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593" w:rsidRDefault="00EB6593" w:rsidP="00EB6593">
      <w:pPr>
        <w:pStyle w:val="Web"/>
        <w:pageBreakBefore/>
        <w:spacing w:line="360" w:lineRule="auto"/>
        <w:jc w:val="center"/>
      </w:pPr>
      <w:bookmarkStart w:id="0" w:name="_GoBack"/>
      <w:bookmarkEnd w:id="0"/>
      <w:r>
        <w:rPr>
          <w:rFonts w:ascii="標楷體" w:eastAsia="標楷體" w:hAnsi="標楷體"/>
          <w:b/>
          <w:bCs/>
          <w:color w:val="000000"/>
          <w:sz w:val="36"/>
          <w:szCs w:val="36"/>
        </w:rPr>
        <w:t>公立學校教師獎金發給辦法</w:t>
      </w:r>
    </w:p>
    <w:p w:rsidR="00EB6593" w:rsidRDefault="00EB6593" w:rsidP="00EB6593">
      <w:pPr>
        <w:pStyle w:val="Web"/>
        <w:spacing w:line="360" w:lineRule="auto"/>
        <w:ind w:left="868" w:hanging="868"/>
      </w:pPr>
      <w:r>
        <w:rPr>
          <w:rFonts w:ascii="標楷體" w:eastAsia="標楷體" w:hAnsi="標楷體"/>
          <w:sz w:val="27"/>
          <w:szCs w:val="27"/>
        </w:rPr>
        <w:t>第一條 　本辦法依教師待遇條例（以下簡稱本條例）第十八條第一項規定訂定之。</w:t>
      </w:r>
    </w:p>
    <w:p w:rsidR="00EB6593" w:rsidRDefault="00EB6593" w:rsidP="00EB6593">
      <w:pPr>
        <w:pStyle w:val="Web"/>
        <w:spacing w:line="360" w:lineRule="auto"/>
        <w:ind w:left="868" w:hanging="868"/>
      </w:pPr>
      <w:r>
        <w:rPr>
          <w:rFonts w:ascii="標楷體" w:eastAsia="標楷體" w:hAnsi="標楷體"/>
          <w:sz w:val="27"/>
          <w:szCs w:val="27"/>
        </w:rPr>
        <w:t>第二條 　本辦法適用對象如下：</w:t>
      </w:r>
    </w:p>
    <w:p w:rsidR="00EB6593" w:rsidRDefault="00EB6593" w:rsidP="00EB6593">
      <w:pPr>
        <w:pStyle w:val="Web"/>
        <w:spacing w:line="360" w:lineRule="auto"/>
        <w:ind w:left="2058" w:hanging="493"/>
      </w:pPr>
      <w:r>
        <w:rPr>
          <w:rFonts w:ascii="標楷體" w:eastAsia="標楷體" w:hAnsi="標楷體"/>
          <w:sz w:val="27"/>
          <w:szCs w:val="27"/>
        </w:rPr>
        <w:t>一、公立學校編制內，依法取得教師資格之專任教師。</w:t>
      </w:r>
    </w:p>
    <w:p w:rsidR="00EB6593" w:rsidRDefault="00EB6593" w:rsidP="00EB6593">
      <w:pPr>
        <w:pStyle w:val="Web"/>
        <w:spacing w:line="360" w:lineRule="auto"/>
        <w:ind w:left="2058" w:hanging="493"/>
      </w:pPr>
      <w:r>
        <w:rPr>
          <w:rFonts w:ascii="標楷體" w:eastAsia="標楷體" w:hAnsi="標楷體"/>
          <w:sz w:val="27"/>
          <w:szCs w:val="27"/>
        </w:rPr>
        <w:t>二、軍警學校及矯正學校依教師法及教育人員任用條例規定聘任之專任教師。</w:t>
      </w:r>
    </w:p>
    <w:p w:rsidR="00EB6593" w:rsidRDefault="00EB6593" w:rsidP="00EB6593">
      <w:pPr>
        <w:pStyle w:val="Web"/>
        <w:spacing w:line="360" w:lineRule="auto"/>
        <w:ind w:left="868" w:hanging="868"/>
      </w:pPr>
      <w:r>
        <w:rPr>
          <w:rFonts w:ascii="標楷體" w:eastAsia="標楷體" w:hAnsi="標楷體"/>
          <w:sz w:val="27"/>
          <w:szCs w:val="27"/>
        </w:rPr>
        <w:t>第三條　　為獎勵教學、研究、輔導與年度服務績效以激勵教師士氣，發給公立學校教師獎金，其類別如下：</w:t>
      </w:r>
    </w:p>
    <w:p w:rsidR="00EB6593" w:rsidRDefault="00EB6593" w:rsidP="00EB6593">
      <w:pPr>
        <w:pStyle w:val="Web"/>
        <w:spacing w:line="360" w:lineRule="auto"/>
        <w:ind w:left="2058" w:hanging="493"/>
      </w:pPr>
      <w:r>
        <w:rPr>
          <w:rFonts w:ascii="標楷體" w:eastAsia="標楷體" w:hAnsi="標楷體"/>
          <w:sz w:val="27"/>
          <w:szCs w:val="27"/>
        </w:rPr>
        <w:t>一、國家講座主持人獎金，依附表一規定發給。</w:t>
      </w:r>
    </w:p>
    <w:p w:rsidR="00EB6593" w:rsidRDefault="00EB6593" w:rsidP="00EB6593">
      <w:pPr>
        <w:pStyle w:val="Web"/>
        <w:spacing w:line="360" w:lineRule="auto"/>
        <w:ind w:left="2058" w:hanging="493"/>
      </w:pPr>
      <w:r>
        <w:rPr>
          <w:rFonts w:ascii="標楷體" w:eastAsia="標楷體" w:hAnsi="標楷體"/>
          <w:sz w:val="27"/>
          <w:szCs w:val="27"/>
        </w:rPr>
        <w:t>二、國家產學大師獎獎金，依附表二規定發給。</w:t>
      </w:r>
    </w:p>
    <w:p w:rsidR="00EB6593" w:rsidRDefault="00EB6593" w:rsidP="00EB6593">
      <w:pPr>
        <w:pStyle w:val="Web"/>
        <w:spacing w:line="360" w:lineRule="auto"/>
        <w:ind w:left="2058" w:hanging="493"/>
      </w:pPr>
      <w:r>
        <w:rPr>
          <w:rFonts w:ascii="標楷體" w:eastAsia="標楷體" w:hAnsi="標楷體"/>
          <w:sz w:val="27"/>
          <w:szCs w:val="27"/>
        </w:rPr>
        <w:t>三、學術獎獎金，依附表三規定發給。</w:t>
      </w:r>
    </w:p>
    <w:p w:rsidR="00EB6593" w:rsidRDefault="00EB6593" w:rsidP="00EB6593">
      <w:pPr>
        <w:pStyle w:val="Web"/>
        <w:spacing w:line="360" w:lineRule="auto"/>
        <w:ind w:left="2058" w:hanging="493"/>
      </w:pPr>
      <w:r>
        <w:rPr>
          <w:rFonts w:ascii="標楷體" w:eastAsia="標楷體" w:hAnsi="標楷體"/>
          <w:sz w:val="27"/>
          <w:szCs w:val="27"/>
        </w:rPr>
        <w:t>四、全國傑出通識教育教師</w:t>
      </w:r>
      <w:r>
        <w:rPr>
          <w:rFonts w:ascii="標楷體" w:eastAsia="標楷體" w:hAnsi="標楷體" w:hint="eastAsia"/>
          <w:sz w:val="27"/>
          <w:szCs w:val="27"/>
          <w:lang w:eastAsia="zh-HK"/>
        </w:rPr>
        <w:t>獎</w:t>
      </w:r>
      <w:r>
        <w:rPr>
          <w:rFonts w:ascii="標楷體" w:eastAsia="標楷體" w:hAnsi="標楷體"/>
          <w:sz w:val="27"/>
          <w:szCs w:val="27"/>
        </w:rPr>
        <w:t>獎金，依附表四規定發給。</w:t>
      </w:r>
    </w:p>
    <w:p w:rsidR="00EB6593" w:rsidRDefault="00EB6593" w:rsidP="00EB6593">
      <w:pPr>
        <w:pStyle w:val="Web"/>
        <w:spacing w:line="360" w:lineRule="auto"/>
        <w:ind w:left="2058" w:hanging="493"/>
      </w:pPr>
      <w:r>
        <w:rPr>
          <w:rFonts w:ascii="標楷體" w:eastAsia="標楷體" w:hAnsi="標楷體"/>
          <w:sz w:val="27"/>
          <w:szCs w:val="27"/>
        </w:rPr>
        <w:t>五、特殊優良教師獎金，依附表五規定發給。</w:t>
      </w:r>
    </w:p>
    <w:p w:rsidR="00EB6593" w:rsidRDefault="00EB6593" w:rsidP="00EB6593">
      <w:pPr>
        <w:pStyle w:val="Web"/>
        <w:spacing w:line="360" w:lineRule="auto"/>
        <w:ind w:left="2058" w:hanging="493"/>
      </w:pPr>
      <w:r>
        <w:rPr>
          <w:rFonts w:ascii="標楷體" w:eastAsia="標楷體" w:hAnsi="標楷體"/>
          <w:sz w:val="27"/>
          <w:szCs w:val="27"/>
        </w:rPr>
        <w:t>六、資深優良教師獎金，依附表六規定發給。</w:t>
      </w:r>
    </w:p>
    <w:p w:rsidR="00EB6593" w:rsidRDefault="00EB6593" w:rsidP="00EB6593">
      <w:pPr>
        <w:pStyle w:val="Web"/>
        <w:spacing w:line="360" w:lineRule="auto"/>
        <w:ind w:left="2058" w:hanging="493"/>
      </w:pPr>
      <w:r>
        <w:rPr>
          <w:rFonts w:ascii="標楷體" w:eastAsia="標楷體" w:hAnsi="標楷體"/>
          <w:sz w:val="27"/>
          <w:szCs w:val="27"/>
        </w:rPr>
        <w:t>七、教學卓越</w:t>
      </w:r>
      <w:r>
        <w:rPr>
          <w:rFonts w:ascii="標楷體" w:eastAsia="標楷體" w:hAnsi="標楷體" w:hint="eastAsia"/>
          <w:sz w:val="27"/>
          <w:szCs w:val="27"/>
          <w:lang w:eastAsia="zh-HK"/>
        </w:rPr>
        <w:t>獎</w:t>
      </w:r>
      <w:r>
        <w:rPr>
          <w:rFonts w:ascii="標楷體" w:eastAsia="標楷體" w:hAnsi="標楷體"/>
          <w:sz w:val="27"/>
          <w:szCs w:val="27"/>
        </w:rPr>
        <w:t>獎金，依附表七規定發給。</w:t>
      </w:r>
    </w:p>
    <w:p w:rsidR="00EB6593" w:rsidRDefault="00EB6593" w:rsidP="00EB6593">
      <w:pPr>
        <w:pStyle w:val="Web"/>
        <w:spacing w:line="360" w:lineRule="auto"/>
        <w:ind w:left="2058" w:hanging="493"/>
      </w:pPr>
      <w:r>
        <w:rPr>
          <w:rFonts w:ascii="標楷體" w:eastAsia="標楷體" w:hAnsi="標楷體"/>
          <w:sz w:val="27"/>
          <w:szCs w:val="27"/>
        </w:rPr>
        <w:t>八、教師參加競賽獎金，依附表八規定發給。</w:t>
      </w:r>
    </w:p>
    <w:p w:rsidR="00EB6593" w:rsidRDefault="00EB6593" w:rsidP="00EB6593">
      <w:pPr>
        <w:pStyle w:val="Web"/>
        <w:spacing w:line="360" w:lineRule="auto"/>
        <w:ind w:left="2058" w:hanging="493"/>
      </w:pPr>
      <w:r>
        <w:rPr>
          <w:rFonts w:ascii="標楷體" w:eastAsia="標楷體" w:hAnsi="標楷體"/>
          <w:sz w:val="27"/>
          <w:szCs w:val="27"/>
        </w:rPr>
        <w:lastRenderedPageBreak/>
        <w:t>九、指導學生參加競賽獎金，依附表九規定發給。</w:t>
      </w:r>
    </w:p>
    <w:p w:rsidR="00EB6593" w:rsidRDefault="00EB6593" w:rsidP="00EB6593">
      <w:pPr>
        <w:pStyle w:val="Web"/>
        <w:spacing w:line="360" w:lineRule="auto"/>
        <w:ind w:left="987" w:firstLine="499"/>
      </w:pPr>
      <w:r>
        <w:rPr>
          <w:rFonts w:ascii="標楷體" w:eastAsia="標楷體" w:hAnsi="標楷體"/>
          <w:sz w:val="27"/>
          <w:szCs w:val="27"/>
        </w:rPr>
        <w:t>前項各款獎金之主管機關、發給條件、程序、數額及其他事項，依各附表之規定。</w:t>
      </w:r>
    </w:p>
    <w:p w:rsidR="00EB6593" w:rsidRDefault="00EB6593" w:rsidP="00EB6593">
      <w:pPr>
        <w:pStyle w:val="Web"/>
        <w:spacing w:line="360" w:lineRule="auto"/>
        <w:ind w:left="868" w:hanging="868"/>
      </w:pPr>
      <w:r>
        <w:rPr>
          <w:rFonts w:ascii="標楷體" w:eastAsia="標楷體" w:hAnsi="標楷體"/>
          <w:sz w:val="27"/>
          <w:szCs w:val="27"/>
        </w:rPr>
        <w:t>第四條 　 教師於同一年度因相同事蹟，依本辦法獲頒不同類別獎金者，得擇一領取，不得重複；有重複領取者，應主動繳回或由發給機關(構)學校以書面行政處分命其返還。</w:t>
      </w:r>
    </w:p>
    <w:p w:rsidR="00EB6593" w:rsidRDefault="00EB6593" w:rsidP="00EB6593">
      <w:pPr>
        <w:pStyle w:val="Web"/>
        <w:spacing w:line="360" w:lineRule="auto"/>
        <w:ind w:left="868" w:hanging="868"/>
      </w:pPr>
      <w:r>
        <w:rPr>
          <w:rFonts w:ascii="標楷體" w:eastAsia="標楷體" w:hAnsi="標楷體"/>
          <w:sz w:val="27"/>
          <w:szCs w:val="27"/>
        </w:rPr>
        <w:t>第五條　　各主管機關辦理第三條第一項獎金，因情事變更或其適當性、公平性、合理性有疑慮時，應主動檢討獎金類別或</w:t>
      </w:r>
      <w:r>
        <w:rPr>
          <w:rFonts w:ascii="標楷體" w:eastAsia="標楷體" w:hAnsi="標楷體" w:hint="eastAsia"/>
          <w:sz w:val="27"/>
          <w:szCs w:val="27"/>
          <w:lang w:eastAsia="zh-HK"/>
        </w:rPr>
        <w:t>數額</w:t>
      </w:r>
      <w:r>
        <w:rPr>
          <w:rFonts w:ascii="標楷體" w:eastAsia="標楷體" w:hAnsi="標楷體"/>
          <w:sz w:val="27"/>
          <w:szCs w:val="27"/>
        </w:rPr>
        <w:t>。</w:t>
      </w:r>
    </w:p>
    <w:p w:rsidR="00EB6593" w:rsidRDefault="00EB6593" w:rsidP="00EB6593">
      <w:pPr>
        <w:pStyle w:val="Web"/>
        <w:spacing w:line="360" w:lineRule="auto"/>
        <w:ind w:left="868" w:hanging="868"/>
      </w:pPr>
      <w:r>
        <w:rPr>
          <w:rFonts w:ascii="標楷體" w:eastAsia="標楷體" w:hAnsi="標楷體"/>
          <w:sz w:val="27"/>
          <w:szCs w:val="27"/>
        </w:rPr>
        <w:t>第六條　　各主管機關</w:t>
      </w:r>
      <w:r>
        <w:rPr>
          <w:rFonts w:ascii="標楷體" w:eastAsia="標楷體" w:hAnsi="標楷體" w:hint="eastAsia"/>
          <w:sz w:val="27"/>
          <w:szCs w:val="27"/>
          <w:lang w:eastAsia="zh-HK"/>
        </w:rPr>
        <w:t>擬</w:t>
      </w:r>
      <w:r>
        <w:rPr>
          <w:rFonts w:ascii="標楷體" w:eastAsia="標楷體" w:hAnsi="標楷體"/>
          <w:sz w:val="27"/>
          <w:szCs w:val="27"/>
        </w:rPr>
        <w:t>增</w:t>
      </w:r>
      <w:r>
        <w:rPr>
          <w:rFonts w:ascii="標楷體" w:eastAsia="標楷體" w:hAnsi="標楷體" w:hint="eastAsia"/>
          <w:sz w:val="27"/>
          <w:szCs w:val="27"/>
          <w:lang w:eastAsia="zh-HK"/>
        </w:rPr>
        <w:t>減</w:t>
      </w:r>
      <w:r>
        <w:rPr>
          <w:rFonts w:ascii="標楷體" w:eastAsia="標楷體" w:hAnsi="標楷體"/>
          <w:sz w:val="27"/>
          <w:szCs w:val="27"/>
        </w:rPr>
        <w:t>獎金類別或調整第三條第一項各款附表所定內容者，應檢具下列資料，經教育部會商其他相關機關後，報行政院核定：</w:t>
      </w:r>
    </w:p>
    <w:p w:rsidR="00EB6593" w:rsidRDefault="00EB6593" w:rsidP="00EB6593">
      <w:pPr>
        <w:pStyle w:val="Web"/>
        <w:spacing w:line="360" w:lineRule="auto"/>
        <w:ind w:left="2058" w:hanging="493"/>
      </w:pPr>
      <w:r>
        <w:rPr>
          <w:rFonts w:ascii="標楷體" w:eastAsia="標楷體" w:hAnsi="標楷體"/>
          <w:sz w:val="27"/>
          <w:szCs w:val="27"/>
        </w:rPr>
        <w:t>一、增</w:t>
      </w:r>
      <w:r>
        <w:rPr>
          <w:rFonts w:ascii="標楷體" w:eastAsia="標楷體" w:hAnsi="標楷體" w:hint="eastAsia"/>
          <w:sz w:val="27"/>
          <w:szCs w:val="27"/>
          <w:lang w:eastAsia="zh-HK"/>
        </w:rPr>
        <w:t>減</w:t>
      </w:r>
      <w:r>
        <w:rPr>
          <w:rFonts w:ascii="標楷體" w:eastAsia="標楷體" w:hAnsi="標楷體"/>
          <w:sz w:val="27"/>
          <w:szCs w:val="27"/>
        </w:rPr>
        <w:t>獎金類別：獎金之定義與目的、發給條件、程序、數額與經費影響評估及相關資料。</w:t>
      </w:r>
    </w:p>
    <w:p w:rsidR="00EB6593" w:rsidRDefault="00EB6593" w:rsidP="00EB6593">
      <w:pPr>
        <w:pStyle w:val="Web"/>
        <w:spacing w:line="360" w:lineRule="auto"/>
        <w:ind w:left="2058" w:hanging="493"/>
      </w:pPr>
      <w:r>
        <w:rPr>
          <w:rFonts w:ascii="標楷體" w:eastAsia="標楷體" w:hAnsi="標楷體"/>
          <w:sz w:val="27"/>
          <w:szCs w:val="27"/>
        </w:rPr>
        <w:t>二、調整第三條第一項各款附表所定內容：調整理由、經費影響評估及相關資料。</w:t>
      </w:r>
    </w:p>
    <w:p w:rsidR="00EB6593" w:rsidRDefault="00EB6593" w:rsidP="00EB6593">
      <w:pPr>
        <w:pStyle w:val="Web"/>
        <w:spacing w:line="360" w:lineRule="auto"/>
        <w:ind w:left="868" w:hanging="868"/>
      </w:pPr>
      <w:r>
        <w:rPr>
          <w:rFonts w:ascii="標楷體" w:eastAsia="標楷體" w:hAnsi="標楷體"/>
          <w:sz w:val="27"/>
          <w:szCs w:val="27"/>
        </w:rPr>
        <w:t>第七條　　本辦法自發布日施行。</w:t>
      </w:r>
    </w:p>
    <w:p w:rsidR="00B774C6" w:rsidRPr="00EB6593" w:rsidRDefault="00B774C6"/>
    <w:sectPr w:rsidR="00B774C6" w:rsidRPr="00EB659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93"/>
    <w:rsid w:val="00B774C6"/>
    <w:rsid w:val="00EB65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BD0BC-CE11-4A3D-A7F3-85C6C89F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B6593"/>
    <w:pPr>
      <w:widowControl/>
      <w:spacing w:before="100" w:beforeAutospacing="1" w:after="142" w:line="288" w:lineRule="auto"/>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66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2018-01-08T05:22:00Z</dcterms:created>
  <dcterms:modified xsi:type="dcterms:W3CDTF">2018-01-08T05:22:00Z</dcterms:modified>
</cp:coreProperties>
</file>