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A4" w:rsidRDefault="002E53FD" w:rsidP="00A042A4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97B9EB" wp14:editId="01C42BFD">
            <wp:simplePos x="0" y="0"/>
            <wp:positionH relativeFrom="column">
              <wp:posOffset>621665</wp:posOffset>
            </wp:positionH>
            <wp:positionV relativeFrom="paragraph">
              <wp:posOffset>-8255</wp:posOffset>
            </wp:positionV>
            <wp:extent cx="355541" cy="324000"/>
            <wp:effectExtent l="0" t="0" r="0" b="0"/>
            <wp:wrapNone/>
            <wp:docPr id="1" name="圖片 1" descr="富世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富世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2A4">
        <w:rPr>
          <w:rFonts w:ascii="標楷體" w:eastAsia="標楷體" w:hAnsi="標楷體" w:hint="eastAsia"/>
          <w:sz w:val="28"/>
          <w:szCs w:val="28"/>
        </w:rPr>
        <w:t xml:space="preserve">花蓮縣秀林鄉富世國小附設幼兒園 </w:t>
      </w:r>
      <w:r>
        <w:rPr>
          <w:rFonts w:ascii="標楷體" w:eastAsia="標楷體" w:hAnsi="標楷體" w:hint="eastAsia"/>
          <w:sz w:val="28"/>
          <w:szCs w:val="28"/>
        </w:rPr>
        <w:t>105.1</w:t>
      </w:r>
      <w:r w:rsidR="00A042A4">
        <w:rPr>
          <w:rFonts w:ascii="標楷體" w:eastAsia="標楷體" w:hAnsi="標楷體" w:hint="eastAsia"/>
          <w:sz w:val="28"/>
          <w:szCs w:val="28"/>
        </w:rPr>
        <w:t>收退費辦法</w:t>
      </w:r>
    </w:p>
    <w:p w:rsidR="00A042A4" w:rsidRPr="00A042A4" w:rsidRDefault="00943B96" w:rsidP="00A042A4">
      <w:pPr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</w:t>
      </w:r>
    </w:p>
    <w:p w:rsidR="00A042A4" w:rsidRPr="00A042A4" w:rsidRDefault="00A042A4" w:rsidP="00A042A4">
      <w:pPr>
        <w:spacing w:line="0" w:lineRule="atLeast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szCs w:val="28"/>
        </w:rPr>
        <w:t>註冊費明細如下：</w:t>
      </w:r>
      <w:r w:rsidRPr="00A042A4">
        <w:rPr>
          <w:rFonts w:ascii="標楷體" w:eastAsia="標楷體" w:hAnsi="標楷體" w:hint="eastAsia"/>
        </w:rPr>
        <w:t>依據府教特字第</w:t>
      </w:r>
      <w:r w:rsidRPr="00A042A4">
        <w:rPr>
          <w:rFonts w:hint="eastAsia"/>
        </w:rPr>
        <w:t>1010116339</w:t>
      </w:r>
      <w:r w:rsidRPr="00A042A4">
        <w:rPr>
          <w:rFonts w:ascii="標楷體" w:eastAsia="標楷體" w:hAnsi="標楷體" w:hint="eastAsia"/>
        </w:rPr>
        <w:t>號辦理(此為全日收費)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559"/>
        <w:gridCol w:w="1418"/>
        <w:gridCol w:w="5311"/>
      </w:tblGrid>
      <w:tr w:rsidR="00A042A4" w:rsidRPr="00A042A4" w:rsidTr="00FD3E9C">
        <w:trPr>
          <w:trHeight w:val="461"/>
          <w:jc w:val="center"/>
        </w:trPr>
        <w:tc>
          <w:tcPr>
            <w:tcW w:w="1769" w:type="dxa"/>
            <w:vMerge w:val="restart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50" w:firstLine="330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項  目</w:t>
            </w:r>
          </w:p>
        </w:tc>
        <w:tc>
          <w:tcPr>
            <w:tcW w:w="2977" w:type="dxa"/>
            <w:gridSpan w:val="2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金 額（單位：元）</w:t>
            </w:r>
          </w:p>
        </w:tc>
        <w:tc>
          <w:tcPr>
            <w:tcW w:w="5311" w:type="dxa"/>
            <w:vMerge w:val="restart"/>
            <w:vAlign w:val="center"/>
          </w:tcPr>
          <w:p w:rsidR="00A042A4" w:rsidRPr="00A042A4" w:rsidRDefault="00A042A4" w:rsidP="00FD3E9C">
            <w:pPr>
              <w:spacing w:line="0" w:lineRule="atLeast"/>
              <w:ind w:left="455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說      明</w:t>
            </w:r>
          </w:p>
        </w:tc>
      </w:tr>
      <w:tr w:rsidR="00A042A4" w:rsidRPr="00A042A4" w:rsidTr="00FD3E9C">
        <w:trPr>
          <w:trHeight w:val="461"/>
          <w:jc w:val="center"/>
        </w:trPr>
        <w:tc>
          <w:tcPr>
            <w:tcW w:w="1769" w:type="dxa"/>
            <w:vMerge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50" w:firstLine="33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3歲以上未滿5歲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滿5歲</w:t>
            </w:r>
          </w:p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未滿6歲</w:t>
            </w:r>
          </w:p>
        </w:tc>
        <w:tc>
          <w:tcPr>
            <w:tcW w:w="5311" w:type="dxa"/>
            <w:vMerge/>
            <w:vAlign w:val="center"/>
          </w:tcPr>
          <w:p w:rsidR="00A042A4" w:rsidRPr="00A042A4" w:rsidRDefault="00A042A4" w:rsidP="00FD3E9C">
            <w:pPr>
              <w:spacing w:line="0" w:lineRule="atLeast"/>
              <w:ind w:left="455"/>
              <w:rPr>
                <w:rFonts w:ascii="標楷體" w:eastAsia="標楷體" w:hAnsi="標楷體"/>
                <w:sz w:val="22"/>
              </w:rPr>
            </w:pPr>
          </w:p>
        </w:tc>
      </w:tr>
      <w:tr w:rsidR="00A042A4" w:rsidRPr="00A042A4" w:rsidTr="00FD3E9C">
        <w:trPr>
          <w:trHeight w:val="438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學費</w:t>
            </w:r>
          </w:p>
        </w:tc>
        <w:tc>
          <w:tcPr>
            <w:tcW w:w="1559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 xml:space="preserve">4780 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 xml:space="preserve">0 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ind w:leftChars="26" w:left="62" w:firstLine="2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【五歲幼兒入學免收學費，其學費由教育</w:t>
            </w:r>
          </w:p>
          <w:p w:rsidR="00A042A4" w:rsidRPr="00A042A4" w:rsidRDefault="00A042A4" w:rsidP="00FD3E9C">
            <w:pPr>
              <w:spacing w:line="0" w:lineRule="atLeast"/>
              <w:ind w:leftChars="26" w:left="62" w:firstLine="2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部補助，扣除政府相同性質之其他補助經費，差額由花蓮縣政府補助】</w:t>
            </w:r>
          </w:p>
          <w:p w:rsidR="00A042A4" w:rsidRPr="00A042A4" w:rsidRDefault="00A042A4" w:rsidP="00FD3E9C">
            <w:pPr>
              <w:spacing w:line="0" w:lineRule="atLeast"/>
              <w:ind w:leftChars="26" w:left="62" w:firstLine="2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【四歲幼兒其學、雜費扣除政府相同性質之其他補助經費，差額由花蓮縣政府補助】</w:t>
            </w:r>
          </w:p>
        </w:tc>
      </w:tr>
      <w:tr w:rsidR="00A042A4" w:rsidRPr="00A042A4" w:rsidTr="00FD3E9C">
        <w:trPr>
          <w:trHeight w:val="461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材料費</w:t>
            </w:r>
          </w:p>
        </w:tc>
        <w:tc>
          <w:tcPr>
            <w:tcW w:w="1559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1300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教材、文具等。</w:t>
            </w:r>
          </w:p>
        </w:tc>
      </w:tr>
      <w:tr w:rsidR="00A042A4" w:rsidRPr="00A042A4" w:rsidTr="00FD3E9C">
        <w:trPr>
          <w:trHeight w:val="438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活動費</w:t>
            </w:r>
          </w:p>
        </w:tc>
        <w:tc>
          <w:tcPr>
            <w:tcW w:w="1559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50" w:firstLine="33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800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50" w:firstLine="33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800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教學活動費。</w:t>
            </w:r>
          </w:p>
        </w:tc>
      </w:tr>
      <w:tr w:rsidR="00A042A4" w:rsidRPr="00A042A4" w:rsidTr="00FD3E9C">
        <w:trPr>
          <w:trHeight w:val="736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午餐費</w:t>
            </w:r>
          </w:p>
        </w:tc>
        <w:tc>
          <w:tcPr>
            <w:tcW w:w="1559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 xml:space="preserve">3250 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 xml:space="preserve">3250 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午餐及點心由學校廚工負責烹煮。</w:t>
            </w:r>
          </w:p>
          <w:p w:rsidR="00A042A4" w:rsidRPr="00A042A4" w:rsidRDefault="00A042A4" w:rsidP="00FD3E9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以每月計算，金額為650×5個月=3250元。</w:t>
            </w:r>
          </w:p>
        </w:tc>
      </w:tr>
      <w:tr w:rsidR="00A042A4" w:rsidRPr="00A042A4" w:rsidTr="00FD3E9C">
        <w:trPr>
          <w:trHeight w:val="547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點心費</w:t>
            </w:r>
          </w:p>
        </w:tc>
        <w:tc>
          <w:tcPr>
            <w:tcW w:w="1559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4400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100" w:firstLine="22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4400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以每月計算，金額為880×5個月=4400元。</w:t>
            </w:r>
          </w:p>
        </w:tc>
      </w:tr>
      <w:tr w:rsidR="00A042A4" w:rsidRPr="00A042A4" w:rsidTr="00FD3E9C">
        <w:trPr>
          <w:trHeight w:val="515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保險費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042A4" w:rsidRPr="00A042A4" w:rsidRDefault="002E53FD" w:rsidP="00A042A4">
            <w:pPr>
              <w:spacing w:line="0" w:lineRule="atLeast"/>
              <w:ind w:firstLineChars="50" w:firstLine="110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171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A042A4" w:rsidRPr="00A042A4" w:rsidRDefault="002E53FD" w:rsidP="00FD3E9C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171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註：原住民免繳保險費。</w:t>
            </w:r>
          </w:p>
        </w:tc>
      </w:tr>
      <w:tr w:rsidR="00A042A4" w:rsidRPr="00A042A4" w:rsidTr="00FD3E9C">
        <w:trPr>
          <w:trHeight w:val="607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1559" w:type="dxa"/>
            <w:vAlign w:val="center"/>
          </w:tcPr>
          <w:p w:rsidR="00A042A4" w:rsidRPr="00A042A4" w:rsidRDefault="00A042A4" w:rsidP="00A042A4">
            <w:pPr>
              <w:spacing w:line="0" w:lineRule="atLeast"/>
              <w:ind w:firstLineChars="50" w:firstLine="110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 xml:space="preserve">14530 </w:t>
            </w:r>
          </w:p>
        </w:tc>
        <w:tc>
          <w:tcPr>
            <w:tcW w:w="1418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 xml:space="preserve">9750 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A042A4" w:rsidRPr="00A042A4" w:rsidTr="00FD3E9C">
        <w:trPr>
          <w:trHeight w:val="607"/>
          <w:jc w:val="center"/>
        </w:trPr>
        <w:tc>
          <w:tcPr>
            <w:tcW w:w="1769" w:type="dxa"/>
            <w:vAlign w:val="center"/>
          </w:tcPr>
          <w:p w:rsidR="00A042A4" w:rsidRPr="00A042A4" w:rsidRDefault="00A042A4" w:rsidP="00FD3E9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其他(運動服)</w:t>
            </w:r>
          </w:p>
        </w:tc>
        <w:tc>
          <w:tcPr>
            <w:tcW w:w="2977" w:type="dxa"/>
            <w:gridSpan w:val="2"/>
            <w:vAlign w:val="center"/>
          </w:tcPr>
          <w:p w:rsidR="00A042A4" w:rsidRPr="00A042A4" w:rsidRDefault="00A042A4" w:rsidP="00FD3E9C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1100(新生)</w:t>
            </w:r>
          </w:p>
        </w:tc>
        <w:tc>
          <w:tcPr>
            <w:tcW w:w="5311" w:type="dxa"/>
            <w:vAlign w:val="center"/>
          </w:tcPr>
          <w:p w:rsidR="00A042A4" w:rsidRPr="00A042A4" w:rsidRDefault="00A042A4" w:rsidP="00FD3E9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042A4">
              <w:rPr>
                <w:rFonts w:ascii="標楷體" w:eastAsia="標楷體" w:hAnsi="標楷體" w:hint="eastAsia"/>
                <w:sz w:val="22"/>
              </w:rPr>
              <w:t>短袖、短褲、長袖、長褲、外套共五件</w:t>
            </w:r>
          </w:p>
        </w:tc>
      </w:tr>
    </w:tbl>
    <w:p w:rsidR="00A042A4" w:rsidRPr="00A042A4" w:rsidRDefault="00A042A4" w:rsidP="00A042A4">
      <w:pPr>
        <w:spacing w:line="400" w:lineRule="exact"/>
        <w:ind w:left="360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szCs w:val="28"/>
        </w:rPr>
        <w:t>●補助對象：</w:t>
      </w:r>
    </w:p>
    <w:p w:rsidR="00A042A4" w:rsidRPr="00A042A4" w:rsidRDefault="00A042A4" w:rsidP="00A042A4">
      <w:pPr>
        <w:spacing w:line="400" w:lineRule="exact"/>
        <w:ind w:left="360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szCs w:val="28"/>
        </w:rPr>
        <w:t xml:space="preserve">  1.3足歲以上（含3足歲）原住民幼兒托教補助＄8500元。</w:t>
      </w:r>
    </w:p>
    <w:p w:rsidR="00A042A4" w:rsidRPr="00A042A4" w:rsidRDefault="00A042A4" w:rsidP="00A042A4">
      <w:pPr>
        <w:spacing w:line="400" w:lineRule="exact"/>
        <w:ind w:left="360"/>
        <w:rPr>
          <w:rFonts w:ascii="標楷體" w:eastAsia="標楷體" w:hAnsi="標楷體"/>
          <w:b/>
          <w:color w:val="FF0000"/>
          <w:szCs w:val="28"/>
          <w:u w:val="single"/>
        </w:rPr>
      </w:pPr>
      <w:r w:rsidRPr="00A042A4">
        <w:rPr>
          <w:rFonts w:ascii="標楷體" w:eastAsia="標楷體" w:hAnsi="標楷體" w:hint="eastAsia"/>
          <w:szCs w:val="28"/>
        </w:rPr>
        <w:t xml:space="preserve">     </w:t>
      </w:r>
      <w:r w:rsidRPr="00A042A4">
        <w:rPr>
          <w:rFonts w:ascii="標楷體" w:eastAsia="標楷體" w:hAnsi="標楷體" w:hint="eastAsia"/>
          <w:b/>
          <w:color w:val="FF0000"/>
          <w:szCs w:val="28"/>
          <w:u w:val="single"/>
        </w:rPr>
        <w:t>(例：原住民幼兒，家長僅需負擔14530-8500=6030元)</w:t>
      </w:r>
    </w:p>
    <w:p w:rsidR="00A042A4" w:rsidRPr="00A042A4" w:rsidRDefault="00A042A4" w:rsidP="00A042A4">
      <w:pPr>
        <w:spacing w:line="400" w:lineRule="exact"/>
        <w:ind w:leftChars="150" w:left="1145" w:hangingChars="327" w:hanging="785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szCs w:val="28"/>
        </w:rPr>
        <w:t xml:space="preserve">  2.4足歲以上(含4足歲)學、雜費扣除政府相同性質之其他補助經費，差額由花蓮縣政府補助。</w:t>
      </w:r>
    </w:p>
    <w:p w:rsidR="00A042A4" w:rsidRPr="00A042A4" w:rsidRDefault="00A042A4" w:rsidP="00A042A4">
      <w:pPr>
        <w:spacing w:line="400" w:lineRule="exact"/>
        <w:ind w:left="993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b/>
          <w:color w:val="FF0000"/>
          <w:szCs w:val="28"/>
          <w:u w:val="single"/>
        </w:rPr>
        <w:t>(例：4歲原住民幼兒，可申請原民會補助8500及免學雜費，家長無需負擔任何費用14530-8500(原民補助)-6030(學雜費差額)=0元)</w:t>
      </w:r>
    </w:p>
    <w:p w:rsidR="00A042A4" w:rsidRPr="00A042A4" w:rsidRDefault="00A042A4" w:rsidP="00A042A4">
      <w:pPr>
        <w:spacing w:line="400" w:lineRule="exact"/>
        <w:ind w:leftChars="177" w:left="1416" w:hanging="991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szCs w:val="28"/>
        </w:rPr>
        <w:t xml:space="preserve">  3.5足歲以上（含5足歲</w:t>
      </w:r>
      <w:r w:rsidRPr="00A042A4">
        <w:rPr>
          <w:rFonts w:ascii="標楷體" w:eastAsia="標楷體" w:hAnsi="標楷體"/>
          <w:szCs w:val="28"/>
        </w:rPr>
        <w:t>）</w:t>
      </w:r>
      <w:r w:rsidRPr="00A042A4">
        <w:rPr>
          <w:rFonts w:ascii="標楷體" w:eastAsia="標楷體" w:hAnsi="標楷體" w:hint="eastAsia"/>
          <w:szCs w:val="28"/>
        </w:rPr>
        <w:t>免學費，另可申請</w:t>
      </w:r>
      <w:r w:rsidRPr="00A042A4">
        <w:rPr>
          <w:rFonts w:ascii="標楷體" w:eastAsia="標楷體" w:hAnsi="標楷體" w:hint="eastAsia"/>
          <w:szCs w:val="28"/>
          <w:u w:val="single"/>
        </w:rPr>
        <w:t>弱勢加額補助</w:t>
      </w:r>
      <w:r w:rsidRPr="00A042A4">
        <w:rPr>
          <w:rFonts w:ascii="標楷體" w:eastAsia="標楷體" w:hAnsi="標楷體" w:hint="eastAsia"/>
          <w:szCs w:val="28"/>
        </w:rPr>
        <w:t>，其學費由教育部補助，扣除政府相同性質之其他補助經費，差額由花蓮縣政府補助。</w:t>
      </w:r>
    </w:p>
    <w:p w:rsidR="00A042A4" w:rsidRPr="00A042A4" w:rsidRDefault="00A042A4" w:rsidP="00A042A4">
      <w:pPr>
        <w:pStyle w:val="a5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Cs w:val="28"/>
        </w:rPr>
      </w:pPr>
      <w:r w:rsidRPr="00A042A4">
        <w:rPr>
          <w:rFonts w:ascii="標楷體" w:eastAsia="標楷體" w:hAnsi="標楷體" w:hint="eastAsia"/>
          <w:szCs w:val="28"/>
        </w:rPr>
        <w:t>收退費規定如下：</w:t>
      </w:r>
    </w:p>
    <w:p w:rsidR="00A042A4" w:rsidRPr="00A042A4" w:rsidRDefault="00A042A4" w:rsidP="007D460C">
      <w:pPr>
        <w:pStyle w:val="a3"/>
        <w:spacing w:before="180" w:afterLines="0" w:line="260" w:lineRule="exact"/>
        <w:ind w:left="0" w:firstLineChars="0" w:firstLine="0"/>
        <w:rPr>
          <w:color w:val="000000"/>
          <w:sz w:val="24"/>
          <w:szCs w:val="28"/>
        </w:rPr>
      </w:pPr>
      <w:r w:rsidRPr="00A042A4">
        <w:rPr>
          <w:rFonts w:cs="細明體" w:hint="eastAsia"/>
          <w:color w:val="000000"/>
          <w:kern w:val="0"/>
          <w:sz w:val="24"/>
          <w:szCs w:val="28"/>
        </w:rPr>
        <w:t>◎收費</w:t>
      </w:r>
      <w:r w:rsidRPr="00A042A4">
        <w:rPr>
          <w:rFonts w:hint="eastAsia"/>
          <w:color w:val="000000"/>
          <w:sz w:val="24"/>
          <w:szCs w:val="28"/>
        </w:rPr>
        <w:t>：</w:t>
      </w:r>
    </w:p>
    <w:p w:rsidR="00A042A4" w:rsidRPr="00A042A4" w:rsidRDefault="00A042A4" w:rsidP="007D460C">
      <w:pPr>
        <w:pStyle w:val="a3"/>
        <w:spacing w:before="180" w:afterLines="0"/>
        <w:ind w:leftChars="58" w:left="139" w:firstLineChars="0" w:firstLine="0"/>
        <w:rPr>
          <w:rFonts w:cs="細明體"/>
          <w:color w:val="000000"/>
          <w:kern w:val="0"/>
          <w:sz w:val="24"/>
          <w:szCs w:val="28"/>
        </w:rPr>
      </w:pPr>
      <w:r w:rsidRPr="00A042A4">
        <w:rPr>
          <w:rFonts w:cs="細明體" w:hint="eastAsia"/>
          <w:color w:val="000000"/>
          <w:kern w:val="0"/>
          <w:sz w:val="24"/>
          <w:szCs w:val="28"/>
        </w:rPr>
        <w:t>(一)學期教保服務起始日後，未逾學期教保服務總日數三分之一者，收取全額費用。</w:t>
      </w:r>
    </w:p>
    <w:p w:rsidR="00A042A4" w:rsidRPr="00A042A4" w:rsidRDefault="00A042A4" w:rsidP="007D460C">
      <w:pPr>
        <w:pStyle w:val="a3"/>
        <w:spacing w:before="180" w:afterLines="0"/>
        <w:ind w:leftChars="58" w:left="139" w:firstLineChars="0" w:firstLine="0"/>
        <w:rPr>
          <w:rFonts w:cs="細明體"/>
          <w:color w:val="000000"/>
          <w:kern w:val="0"/>
          <w:sz w:val="24"/>
          <w:szCs w:val="28"/>
        </w:rPr>
      </w:pPr>
      <w:r w:rsidRPr="00A042A4">
        <w:rPr>
          <w:rFonts w:cs="細明體" w:hint="eastAsia"/>
          <w:color w:val="000000"/>
          <w:kern w:val="0"/>
          <w:sz w:val="24"/>
          <w:szCs w:val="28"/>
        </w:rPr>
        <w:t>(二)學期教保服務起始日後，逾學期教保服務總日數三分之一未逾三分之二者，收取三分之二。</w:t>
      </w:r>
    </w:p>
    <w:p w:rsidR="00A042A4" w:rsidRPr="00A042A4" w:rsidRDefault="00A042A4" w:rsidP="007D460C">
      <w:pPr>
        <w:pStyle w:val="a3"/>
        <w:spacing w:before="180" w:afterLines="0"/>
        <w:ind w:leftChars="58" w:left="139" w:firstLineChars="0" w:firstLine="0"/>
        <w:rPr>
          <w:rFonts w:cs="細明體"/>
          <w:color w:val="000000"/>
          <w:kern w:val="0"/>
          <w:sz w:val="24"/>
          <w:szCs w:val="28"/>
        </w:rPr>
      </w:pPr>
      <w:r w:rsidRPr="00A042A4">
        <w:rPr>
          <w:rFonts w:cs="細明體" w:hint="eastAsia"/>
          <w:color w:val="000000"/>
          <w:kern w:val="0"/>
          <w:sz w:val="24"/>
          <w:szCs w:val="28"/>
        </w:rPr>
        <w:t>(三)學期教保服務起始日後，逾學期教保服務總日數三分之二者，收取三分之一。</w:t>
      </w:r>
    </w:p>
    <w:p w:rsidR="00A042A4" w:rsidRPr="00A042A4" w:rsidRDefault="00A042A4" w:rsidP="007D460C">
      <w:pPr>
        <w:pStyle w:val="a3"/>
        <w:spacing w:before="180" w:afterLines="0"/>
        <w:ind w:left="0" w:firstLineChars="0" w:firstLine="0"/>
        <w:rPr>
          <w:color w:val="000000"/>
          <w:sz w:val="24"/>
          <w:szCs w:val="28"/>
        </w:rPr>
      </w:pPr>
      <w:r w:rsidRPr="00A042A4">
        <w:rPr>
          <w:rFonts w:cs="細明體" w:hint="eastAsia"/>
          <w:color w:val="000000"/>
          <w:kern w:val="0"/>
          <w:sz w:val="24"/>
          <w:szCs w:val="28"/>
        </w:rPr>
        <w:t xml:space="preserve">   ※</w:t>
      </w:r>
      <w:r w:rsidRPr="00A042A4">
        <w:rPr>
          <w:rFonts w:hint="eastAsia"/>
          <w:color w:val="000000"/>
          <w:sz w:val="24"/>
          <w:szCs w:val="28"/>
        </w:rPr>
        <w:t>保險費：依學生團體保險等相關規定收取費用。</w:t>
      </w:r>
    </w:p>
    <w:p w:rsidR="00A042A4" w:rsidRPr="00A042A4" w:rsidRDefault="00A042A4" w:rsidP="007D460C">
      <w:pPr>
        <w:pStyle w:val="a3"/>
        <w:spacing w:before="180" w:afterLines="0"/>
        <w:ind w:leftChars="127" w:left="545" w:hangingChars="100" w:hanging="240"/>
        <w:rPr>
          <w:color w:val="000000"/>
          <w:sz w:val="24"/>
          <w:szCs w:val="28"/>
        </w:rPr>
      </w:pPr>
      <w:r w:rsidRPr="00A042A4">
        <w:rPr>
          <w:rFonts w:hint="eastAsia"/>
          <w:color w:val="000000"/>
          <w:sz w:val="24"/>
          <w:szCs w:val="28"/>
        </w:rPr>
        <w:lastRenderedPageBreak/>
        <w:t xml:space="preserve"> ※其他代辦費：以學期為收費期間者，依幼兒</w:t>
      </w:r>
      <w:r w:rsidRPr="00A042A4">
        <w:rPr>
          <w:rFonts w:cs="細明體" w:hint="eastAsia"/>
          <w:color w:val="000000"/>
          <w:kern w:val="0"/>
          <w:sz w:val="24"/>
          <w:szCs w:val="28"/>
        </w:rPr>
        <w:t>就讀月數比例</w:t>
      </w:r>
      <w:r w:rsidRPr="00A042A4">
        <w:rPr>
          <w:rFonts w:hint="eastAsia"/>
          <w:color w:val="000000"/>
          <w:sz w:val="24"/>
          <w:szCs w:val="28"/>
        </w:rPr>
        <w:t>收取費用；以月為收費期間者，自入園當月收取費用，其未滿一個月部分，按就讀日數比例收取費用。</w:t>
      </w:r>
    </w:p>
    <w:p w:rsidR="00A042A4" w:rsidRPr="00A042A4" w:rsidRDefault="00A042A4" w:rsidP="007D460C">
      <w:pPr>
        <w:pStyle w:val="a3"/>
        <w:spacing w:before="180" w:afterLines="0"/>
        <w:ind w:left="480" w:hangingChars="200" w:hanging="480"/>
        <w:rPr>
          <w:rFonts w:cs="細明體"/>
          <w:color w:val="000000"/>
          <w:kern w:val="0"/>
          <w:sz w:val="24"/>
          <w:szCs w:val="28"/>
        </w:rPr>
      </w:pPr>
      <w:r w:rsidRPr="00A042A4">
        <w:rPr>
          <w:rFonts w:hint="eastAsia"/>
          <w:color w:val="000000"/>
          <w:sz w:val="24"/>
          <w:szCs w:val="28"/>
        </w:rPr>
        <w:t>◎退費(</w:t>
      </w:r>
      <w:r w:rsidRPr="00A042A4">
        <w:rPr>
          <w:rFonts w:cs="細明體" w:hint="eastAsia"/>
          <w:color w:val="000000"/>
          <w:kern w:val="0"/>
          <w:sz w:val="24"/>
          <w:szCs w:val="28"/>
        </w:rPr>
        <w:t>因故無法就讀</w:t>
      </w:r>
      <w:r w:rsidRPr="00A042A4">
        <w:rPr>
          <w:rFonts w:hint="eastAsia"/>
          <w:color w:val="000000"/>
          <w:sz w:val="24"/>
          <w:szCs w:val="28"/>
        </w:rPr>
        <w:t>而離園者</w:t>
      </w:r>
      <w:r w:rsidRPr="00A042A4">
        <w:rPr>
          <w:rFonts w:cs="細明體" w:hint="eastAsia"/>
          <w:color w:val="000000"/>
          <w:kern w:val="0"/>
          <w:sz w:val="24"/>
          <w:szCs w:val="28"/>
        </w:rPr>
        <w:t>，以實際退園之日為基準日退費)：</w:t>
      </w:r>
    </w:p>
    <w:p w:rsidR="00A042A4" w:rsidRPr="00A042A4" w:rsidRDefault="00A042A4" w:rsidP="00A042A4">
      <w:pPr>
        <w:spacing w:line="440" w:lineRule="exact"/>
        <w:ind w:leftChars="96" w:left="1070" w:hangingChars="350" w:hanging="840"/>
        <w:jc w:val="both"/>
        <w:rPr>
          <w:rFonts w:ascii="標楷體" w:eastAsia="標楷體" w:hAnsi="標楷體" w:cs="細明體"/>
          <w:color w:val="000000"/>
          <w:kern w:val="0"/>
          <w:szCs w:val="28"/>
        </w:rPr>
      </w:pPr>
      <w:r w:rsidRPr="00A042A4">
        <w:rPr>
          <w:rFonts w:ascii="標楷體" w:eastAsia="標楷體" w:hAnsi="標楷體" w:hint="eastAsia"/>
          <w:color w:val="000000"/>
          <w:szCs w:val="28"/>
        </w:rPr>
        <w:t>※</w:t>
      </w:r>
      <w:r w:rsidRPr="00A042A4">
        <w:rPr>
          <w:rFonts w:ascii="標楷體" w:eastAsia="標楷體" w:hAnsi="標楷體" w:cs="細明體" w:hint="eastAsia"/>
          <w:color w:val="000000"/>
          <w:kern w:val="0"/>
          <w:szCs w:val="28"/>
        </w:rPr>
        <w:t>學費：</w:t>
      </w:r>
    </w:p>
    <w:p w:rsidR="00A042A4" w:rsidRPr="00A042A4" w:rsidRDefault="00A042A4" w:rsidP="00A042A4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 w:cs="細明體"/>
          <w:color w:val="000000"/>
          <w:kern w:val="0"/>
          <w:szCs w:val="28"/>
        </w:rPr>
      </w:pPr>
      <w:r w:rsidRPr="00A042A4">
        <w:rPr>
          <w:rFonts w:ascii="標楷體" w:eastAsia="標楷體" w:hAnsi="標楷體" w:cs="細明體" w:hint="eastAsia"/>
          <w:color w:val="000000"/>
          <w:kern w:val="0"/>
          <w:szCs w:val="28"/>
        </w:rPr>
        <w:t>(一)學期教保服務起始日前即提出無法就讀者，全數退還。</w:t>
      </w:r>
    </w:p>
    <w:p w:rsidR="00A042A4" w:rsidRPr="00A042A4" w:rsidRDefault="00A042A4" w:rsidP="00A0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150" w:left="840" w:hangingChars="200" w:hanging="480"/>
        <w:jc w:val="both"/>
        <w:rPr>
          <w:rFonts w:ascii="標楷體" w:eastAsia="標楷體" w:hAnsi="標楷體" w:cs="細明體"/>
          <w:color w:val="000000"/>
          <w:kern w:val="0"/>
          <w:szCs w:val="28"/>
        </w:rPr>
      </w:pPr>
      <w:r w:rsidRPr="00A042A4">
        <w:rPr>
          <w:rFonts w:ascii="標楷體" w:eastAsia="標楷體" w:hAnsi="標楷體" w:cs="細明體" w:hint="eastAsia"/>
          <w:color w:val="000000"/>
          <w:kern w:val="0"/>
          <w:szCs w:val="28"/>
        </w:rPr>
        <w:t>(二)學期教保服務起始日後，未逾學期教保服務總日數三分之一者，退還三分之二。</w:t>
      </w:r>
    </w:p>
    <w:p w:rsidR="00A042A4" w:rsidRPr="00A042A4" w:rsidRDefault="00A042A4" w:rsidP="00A0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150" w:left="840" w:hangingChars="200" w:hanging="480"/>
        <w:jc w:val="both"/>
        <w:rPr>
          <w:rFonts w:ascii="標楷體" w:eastAsia="標楷體" w:hAnsi="標楷體" w:cs="細明體"/>
          <w:color w:val="000000"/>
          <w:kern w:val="0"/>
          <w:szCs w:val="28"/>
        </w:rPr>
      </w:pPr>
      <w:r w:rsidRPr="00A042A4">
        <w:rPr>
          <w:rFonts w:ascii="標楷體" w:eastAsia="標楷體" w:hAnsi="標楷體" w:cs="細明體" w:hint="eastAsia"/>
          <w:color w:val="000000"/>
          <w:kern w:val="0"/>
          <w:szCs w:val="28"/>
        </w:rPr>
        <w:t>(三)學期教保服務起始日後，逾學期教保服務總日數三分之一未逾三分之二者，退還三分之一。</w:t>
      </w:r>
    </w:p>
    <w:p w:rsidR="00A042A4" w:rsidRPr="00A042A4" w:rsidRDefault="00A042A4" w:rsidP="00A04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150" w:left="840" w:hangingChars="200" w:hanging="480"/>
        <w:jc w:val="both"/>
        <w:rPr>
          <w:rFonts w:ascii="標楷體" w:eastAsia="標楷體" w:hAnsi="標楷體" w:cs="細明體"/>
          <w:color w:val="000000"/>
          <w:kern w:val="0"/>
          <w:szCs w:val="28"/>
        </w:rPr>
      </w:pPr>
      <w:r w:rsidRPr="00A042A4">
        <w:rPr>
          <w:rFonts w:ascii="標楷體" w:eastAsia="標楷體" w:hAnsi="標楷體" w:cs="細明體" w:hint="eastAsia"/>
          <w:color w:val="000000"/>
          <w:kern w:val="0"/>
          <w:szCs w:val="28"/>
        </w:rPr>
        <w:t>(四)學期教保服務起始日後，逾學期教保服務總日數三分之二者，不予退費。</w:t>
      </w:r>
    </w:p>
    <w:p w:rsidR="00A042A4" w:rsidRPr="00A042A4" w:rsidRDefault="00A042A4" w:rsidP="007D460C">
      <w:pPr>
        <w:pStyle w:val="a3"/>
        <w:spacing w:before="180" w:afterLines="0"/>
        <w:ind w:leftChars="111" w:left="1466" w:hangingChars="500" w:hanging="1200"/>
        <w:rPr>
          <w:color w:val="000000"/>
          <w:sz w:val="24"/>
          <w:szCs w:val="28"/>
        </w:rPr>
      </w:pPr>
      <w:r w:rsidRPr="00A042A4">
        <w:rPr>
          <w:rFonts w:hint="eastAsia"/>
          <w:color w:val="000000"/>
          <w:sz w:val="24"/>
          <w:szCs w:val="28"/>
        </w:rPr>
        <w:t>※保險費：依學生團體保險及家長會設置等相關規定辦理退費。</w:t>
      </w:r>
    </w:p>
    <w:p w:rsidR="00A042A4" w:rsidRPr="00A042A4" w:rsidRDefault="00A042A4" w:rsidP="007D460C">
      <w:pPr>
        <w:pStyle w:val="a3"/>
        <w:spacing w:before="180" w:afterLines="0"/>
        <w:ind w:leftChars="112" w:left="523" w:hangingChars="106" w:hanging="254"/>
        <w:rPr>
          <w:rFonts w:cs="細明體"/>
          <w:color w:val="000000"/>
          <w:kern w:val="0"/>
          <w:sz w:val="24"/>
          <w:szCs w:val="28"/>
        </w:rPr>
      </w:pPr>
      <w:r w:rsidRPr="00A042A4">
        <w:rPr>
          <w:rFonts w:hint="eastAsia"/>
          <w:color w:val="000000"/>
          <w:sz w:val="24"/>
          <w:szCs w:val="28"/>
        </w:rPr>
        <w:t>※其他代辦費：以學期為收費期間者，按</w:t>
      </w:r>
      <w:r w:rsidRPr="00A042A4">
        <w:rPr>
          <w:rFonts w:cs="細明體" w:hint="eastAsia"/>
          <w:color w:val="000000"/>
          <w:kern w:val="0"/>
          <w:sz w:val="24"/>
          <w:szCs w:val="28"/>
        </w:rPr>
        <w:t>就讀月數比例</w:t>
      </w:r>
      <w:r w:rsidRPr="00A042A4">
        <w:rPr>
          <w:rFonts w:hint="eastAsia"/>
          <w:color w:val="000000"/>
          <w:sz w:val="24"/>
          <w:szCs w:val="28"/>
        </w:rPr>
        <w:t>退費；以月為收費期間者，</w:t>
      </w:r>
      <w:r w:rsidRPr="00A042A4">
        <w:rPr>
          <w:rFonts w:cs="細明體" w:hint="eastAsia"/>
          <w:color w:val="000000"/>
          <w:kern w:val="0"/>
          <w:sz w:val="24"/>
          <w:szCs w:val="28"/>
        </w:rPr>
        <w:t>按離園當月就讀日數比例退費；已製成成品者不予退費，並發還成品。</w:t>
      </w:r>
    </w:p>
    <w:p w:rsidR="00A042A4" w:rsidRPr="00A042A4" w:rsidRDefault="00A042A4" w:rsidP="00A042A4">
      <w:pPr>
        <w:spacing w:line="440" w:lineRule="exact"/>
        <w:ind w:left="485" w:hangingChars="202" w:hanging="485"/>
        <w:rPr>
          <w:rFonts w:ascii="標楷體" w:eastAsia="標楷體"/>
          <w:b/>
          <w:bCs/>
          <w:szCs w:val="28"/>
        </w:rPr>
      </w:pPr>
      <w:r w:rsidRPr="00A042A4">
        <w:rPr>
          <w:rFonts w:ascii="標楷體" w:eastAsia="標楷體" w:hAnsi="標楷體" w:hint="eastAsia"/>
          <w:szCs w:val="28"/>
        </w:rPr>
        <w:t xml:space="preserve">  </w:t>
      </w:r>
      <w:r w:rsidRPr="00A042A4">
        <w:rPr>
          <w:rFonts w:hint="eastAsia"/>
          <w:color w:val="000000"/>
          <w:szCs w:val="28"/>
        </w:rPr>
        <w:t>※</w:t>
      </w:r>
      <w:r w:rsidRPr="00A042A4">
        <w:rPr>
          <w:rFonts w:ascii="標楷體" w:eastAsia="標楷體" w:hAnsi="標楷體" w:hint="eastAsia"/>
          <w:szCs w:val="28"/>
        </w:rPr>
        <w:t>幼兒因故請假並於事前辦妥請假手續，且請假日數連續達五日以上者，按當月未就讀日數比例退還點心費、午餐費等，其餘項目不予退費。</w:t>
      </w:r>
      <w:bookmarkStart w:id="0" w:name="_GoBack"/>
      <w:bookmarkEnd w:id="0"/>
    </w:p>
    <w:p w:rsidR="00A042A4" w:rsidRPr="00A042A4" w:rsidRDefault="00A042A4" w:rsidP="00A042A4">
      <w:pPr>
        <w:spacing w:line="400" w:lineRule="exact"/>
        <w:ind w:leftChars="177" w:left="1416" w:hanging="991"/>
        <w:rPr>
          <w:rFonts w:ascii="標楷體" w:eastAsia="標楷體" w:hAnsi="標楷體"/>
          <w:b/>
          <w:color w:val="FF0000"/>
          <w:szCs w:val="28"/>
          <w:u w:val="single"/>
        </w:rPr>
      </w:pPr>
    </w:p>
    <w:p w:rsidR="00A24CAB" w:rsidRPr="00A042A4" w:rsidRDefault="00A24CAB">
      <w:pPr>
        <w:rPr>
          <w:sz w:val="22"/>
        </w:rPr>
      </w:pPr>
    </w:p>
    <w:sectPr w:rsidR="00A24CAB" w:rsidRPr="00A042A4" w:rsidSect="00A042A4">
      <w:pgSz w:w="11906" w:h="16838"/>
      <w:pgMar w:top="568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23" w:rsidRDefault="00645E23" w:rsidP="007D460C">
      <w:r>
        <w:separator/>
      </w:r>
    </w:p>
  </w:endnote>
  <w:endnote w:type="continuationSeparator" w:id="0">
    <w:p w:rsidR="00645E23" w:rsidRDefault="00645E23" w:rsidP="007D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23" w:rsidRDefault="00645E23" w:rsidP="007D460C">
      <w:r>
        <w:separator/>
      </w:r>
    </w:p>
  </w:footnote>
  <w:footnote w:type="continuationSeparator" w:id="0">
    <w:p w:rsidR="00645E23" w:rsidRDefault="00645E23" w:rsidP="007D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41184"/>
    <w:multiLevelType w:val="hybridMultilevel"/>
    <w:tmpl w:val="4F6E9BF0"/>
    <w:lvl w:ilvl="0" w:tplc="0F4C2BA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BF16D4"/>
    <w:multiLevelType w:val="hybridMultilevel"/>
    <w:tmpl w:val="103C266A"/>
    <w:lvl w:ilvl="0" w:tplc="8E105E96">
      <w:start w:val="2"/>
      <w:numFmt w:val="taiwaneseCountingThousand"/>
      <w:lvlText w:val="%1、"/>
      <w:lvlJc w:val="left"/>
      <w:pPr>
        <w:ind w:left="1004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2A4"/>
    <w:rsid w:val="00133826"/>
    <w:rsid w:val="001A5EB6"/>
    <w:rsid w:val="002E53FD"/>
    <w:rsid w:val="003618F4"/>
    <w:rsid w:val="0041122D"/>
    <w:rsid w:val="004C421C"/>
    <w:rsid w:val="00645E23"/>
    <w:rsid w:val="007D460C"/>
    <w:rsid w:val="008F5FEE"/>
    <w:rsid w:val="00943B96"/>
    <w:rsid w:val="00A042A4"/>
    <w:rsid w:val="00A24CAB"/>
    <w:rsid w:val="00F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4E8A8-5EBD-4BF3-B470-0521FC9B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42A4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4">
    <w:name w:val="本文縮排 字元"/>
    <w:basedOn w:val="a0"/>
    <w:link w:val="a3"/>
    <w:rsid w:val="00A042A4"/>
    <w:rPr>
      <w:rFonts w:ascii="標楷體" w:eastAsia="標楷體" w:hAnsi="標楷體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A042A4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7D4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D46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D4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D46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fush-child</cp:lastModifiedBy>
  <cp:revision>5</cp:revision>
  <cp:lastPrinted>2016-06-08T04:10:00Z</cp:lastPrinted>
  <dcterms:created xsi:type="dcterms:W3CDTF">2016-06-08T04:01:00Z</dcterms:created>
  <dcterms:modified xsi:type="dcterms:W3CDTF">2016-08-09T01:18:00Z</dcterms:modified>
</cp:coreProperties>
</file>