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BA" w:rsidRDefault="003F33BA" w:rsidP="003F33BA">
      <w:pPr>
        <w:pStyle w:val="Web"/>
        <w:spacing w:after="0"/>
        <w:jc w:val="center"/>
        <w:rPr>
          <w:color w:val="000000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高級中等以下學校及幼兒園教師資格考試命題作業要點</w:t>
      </w:r>
    </w:p>
    <w:p w:rsidR="003F33BA" w:rsidRDefault="003F33BA" w:rsidP="003F33BA">
      <w:pPr>
        <w:pStyle w:val="Web"/>
        <w:spacing w:after="0" w:line="363" w:lineRule="atLeast"/>
        <w:jc w:val="center"/>
        <w:rPr>
          <w:color w:val="000000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第一點、第二點、第四點修正規定</w:t>
      </w:r>
    </w:p>
    <w:p w:rsidR="003F33BA" w:rsidRDefault="003F33BA" w:rsidP="003F33BA">
      <w:pPr>
        <w:pStyle w:val="Web"/>
        <w:numPr>
          <w:ilvl w:val="0"/>
          <w:numId w:val="1"/>
        </w:numPr>
        <w:spacing w:after="0" w:line="318" w:lineRule="atLeast"/>
        <w:ind w:left="584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教育部為綜理高級中等以下學校及幼兒園教師資格考試之命題工作，確保命題品質，特訂定本要點。</w:t>
      </w:r>
    </w:p>
    <w:p w:rsidR="003F33BA" w:rsidRDefault="003F33BA" w:rsidP="003F33BA">
      <w:pPr>
        <w:pStyle w:val="Web"/>
        <w:numPr>
          <w:ilvl w:val="0"/>
          <w:numId w:val="1"/>
        </w:numPr>
        <w:spacing w:after="0" w:line="318" w:lineRule="atLeast"/>
        <w:ind w:left="584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資格考試分為幼兒園、特殊教育學校（班）、國民小學及中等學校四類科。</w:t>
      </w:r>
    </w:p>
    <w:p w:rsidR="003F33BA" w:rsidRDefault="003F33BA" w:rsidP="003F33BA">
      <w:pPr>
        <w:pStyle w:val="Web"/>
        <w:numPr>
          <w:ilvl w:val="0"/>
          <w:numId w:val="2"/>
        </w:numPr>
        <w:spacing w:after="0" w:line="318" w:lineRule="atLeast"/>
        <w:ind w:left="584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各科試題研發小組應依考試時間與應試科目之不同，訂定各科命題內容、命題內容參照及題型，並配合課程改革、教育趨勢，適時將課程綱要、十二年國民基本教育政策（包括精進學生學習成效政策等）及重大教育議題（包括五育理念、品德教育、性別平等教育、人權教育、多元文化教育等）納入各科命題內涵與範圍。</w:t>
      </w:r>
    </w:p>
    <w:p w:rsidR="003F33BA" w:rsidRDefault="003F33BA" w:rsidP="003F33BA">
      <w:pPr>
        <w:pStyle w:val="Web"/>
        <w:spacing w:after="0" w:line="318" w:lineRule="atLeast"/>
        <w:ind w:left="601" w:firstLine="584"/>
        <w:rPr>
          <w:color w:val="000000"/>
          <w:spacing w:val="6"/>
        </w:rPr>
      </w:pPr>
      <w:bookmarkStart w:id="0" w:name="_GoBack1"/>
      <w:bookmarkEnd w:id="0"/>
      <w:r>
        <w:rPr>
          <w:rFonts w:ascii="標楷體" w:eastAsia="標楷體" w:hAnsi="標楷體"/>
          <w:color w:val="000000"/>
          <w:spacing w:val="6"/>
          <w:sz w:val="27"/>
          <w:szCs w:val="27"/>
        </w:rPr>
        <w:t>各科命題內容參照及題型如下：</w:t>
      </w:r>
    </w:p>
    <w:p w:rsidR="003F33BA" w:rsidRDefault="003F33BA" w:rsidP="003F33BA">
      <w:pPr>
        <w:pStyle w:val="Web"/>
        <w:numPr>
          <w:ilvl w:val="0"/>
          <w:numId w:val="3"/>
        </w:numPr>
        <w:spacing w:after="0" w:line="318" w:lineRule="atLeast"/>
        <w:ind w:left="235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國語文能力測驗：</w:t>
      </w:r>
    </w:p>
    <w:p w:rsidR="003F33BA" w:rsidRDefault="003F33BA" w:rsidP="003F33BA">
      <w:pPr>
        <w:pStyle w:val="Web"/>
        <w:numPr>
          <w:ilvl w:val="0"/>
          <w:numId w:val="4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題型：本考科試題題型分為選擇題及作文。</w:t>
      </w:r>
    </w:p>
    <w:p w:rsidR="003F33BA" w:rsidRDefault="003F33BA" w:rsidP="003F33BA">
      <w:pPr>
        <w:pStyle w:val="Web"/>
        <w:numPr>
          <w:ilvl w:val="0"/>
          <w:numId w:val="4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命題內容參照：</w:t>
      </w:r>
    </w:p>
    <w:p w:rsidR="003F33BA" w:rsidRDefault="003F33BA" w:rsidP="003F33BA">
      <w:pPr>
        <w:pStyle w:val="Web"/>
        <w:numPr>
          <w:ilvl w:val="0"/>
          <w:numId w:val="5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選擇題：</w:t>
      </w:r>
    </w:p>
    <w:p w:rsidR="003F33BA" w:rsidRDefault="003F33BA" w:rsidP="003F33BA">
      <w:pPr>
        <w:pStyle w:val="Web"/>
        <w:numPr>
          <w:ilvl w:val="0"/>
          <w:numId w:val="6"/>
        </w:numPr>
        <w:spacing w:after="0" w:line="318" w:lineRule="atLeast"/>
        <w:ind w:left="2325"/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字形、字音</w:t>
      </w:r>
      <w:r>
        <w:rPr>
          <w:rFonts w:ascii="標楷體" w:eastAsia="標楷體" w:hAnsi="標楷體"/>
          <w:color w:val="000000"/>
          <w:sz w:val="27"/>
          <w:szCs w:val="27"/>
        </w:rPr>
        <w:t>、</w:t>
      </w:r>
      <w:r>
        <w:rPr>
          <w:rFonts w:ascii="標楷體" w:eastAsia="標楷體" w:hAnsi="標楷體"/>
          <w:color w:val="000000"/>
          <w:spacing w:val="6"/>
          <w:sz w:val="27"/>
          <w:szCs w:val="27"/>
        </w:rPr>
        <w:t>字義。</w:t>
      </w:r>
    </w:p>
    <w:p w:rsidR="003F33BA" w:rsidRDefault="003F33BA" w:rsidP="003F33BA">
      <w:pPr>
        <w:pStyle w:val="Web"/>
        <w:numPr>
          <w:ilvl w:val="0"/>
          <w:numId w:val="6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詞彙。</w:t>
      </w:r>
    </w:p>
    <w:p w:rsidR="003F33BA" w:rsidRDefault="003F33BA" w:rsidP="003F33BA">
      <w:pPr>
        <w:pStyle w:val="Web"/>
        <w:numPr>
          <w:ilvl w:val="0"/>
          <w:numId w:val="6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內容意旨。</w:t>
      </w:r>
    </w:p>
    <w:p w:rsidR="003F33BA" w:rsidRDefault="003F33BA" w:rsidP="003F33BA">
      <w:pPr>
        <w:pStyle w:val="Web"/>
        <w:numPr>
          <w:ilvl w:val="0"/>
          <w:numId w:val="6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文法與修辭。</w:t>
      </w:r>
    </w:p>
    <w:p w:rsidR="003F33BA" w:rsidRDefault="003F33BA" w:rsidP="003F33BA">
      <w:pPr>
        <w:pStyle w:val="Web"/>
        <w:numPr>
          <w:ilvl w:val="0"/>
          <w:numId w:val="6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篇章結構與風格欣賞。</w:t>
      </w:r>
    </w:p>
    <w:p w:rsidR="003F33BA" w:rsidRDefault="003F33BA" w:rsidP="003F33BA">
      <w:pPr>
        <w:pStyle w:val="Web"/>
        <w:numPr>
          <w:ilvl w:val="0"/>
          <w:numId w:val="6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國學常識與文化常識。</w:t>
      </w:r>
    </w:p>
    <w:p w:rsidR="003F33BA" w:rsidRDefault="003F33BA" w:rsidP="003F33BA">
      <w:pPr>
        <w:pStyle w:val="Web"/>
        <w:numPr>
          <w:ilvl w:val="0"/>
          <w:numId w:val="6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應用文。</w:t>
      </w:r>
    </w:p>
    <w:p w:rsidR="003F33BA" w:rsidRDefault="003F33BA" w:rsidP="003F33BA">
      <w:pPr>
        <w:pStyle w:val="Web"/>
        <w:numPr>
          <w:ilvl w:val="0"/>
          <w:numId w:val="6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綜合。</w:t>
      </w:r>
    </w:p>
    <w:p w:rsidR="003F33BA" w:rsidRDefault="003F33BA" w:rsidP="003F33BA">
      <w:pPr>
        <w:pStyle w:val="Web"/>
        <w:numPr>
          <w:ilvl w:val="0"/>
          <w:numId w:val="7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作文。</w:t>
      </w:r>
    </w:p>
    <w:p w:rsidR="003F33BA" w:rsidRDefault="003F33BA" w:rsidP="003F33BA">
      <w:pPr>
        <w:pStyle w:val="Web"/>
        <w:numPr>
          <w:ilvl w:val="0"/>
          <w:numId w:val="8"/>
        </w:numPr>
        <w:spacing w:after="0" w:line="318" w:lineRule="atLeast"/>
        <w:ind w:left="235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教育原理與制度：</w:t>
      </w:r>
    </w:p>
    <w:p w:rsidR="003F33BA" w:rsidRDefault="003F33BA" w:rsidP="003F33BA">
      <w:pPr>
        <w:pStyle w:val="Web"/>
        <w:numPr>
          <w:ilvl w:val="0"/>
          <w:numId w:val="9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題型：本考科試題題型分為選擇題及問答題。</w:t>
      </w:r>
    </w:p>
    <w:p w:rsidR="003F33BA" w:rsidRDefault="003F33BA" w:rsidP="003F33BA">
      <w:pPr>
        <w:pStyle w:val="Web"/>
        <w:numPr>
          <w:ilvl w:val="0"/>
          <w:numId w:val="9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lastRenderedPageBreak/>
        <w:t>命題內容參照：</w:t>
      </w:r>
    </w:p>
    <w:p w:rsidR="003F33BA" w:rsidRDefault="003F33BA" w:rsidP="003F33BA">
      <w:pPr>
        <w:pStyle w:val="Web"/>
        <w:numPr>
          <w:ilvl w:val="0"/>
          <w:numId w:val="10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本考科之命題內容以未來教師之基本專業素養為原則。</w:t>
      </w:r>
    </w:p>
    <w:p w:rsidR="003F33BA" w:rsidRDefault="003F33BA" w:rsidP="003F33BA">
      <w:pPr>
        <w:pStyle w:val="Web"/>
        <w:numPr>
          <w:ilvl w:val="0"/>
          <w:numId w:val="10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本考科命題範圍包括教育哲學、教育社會學、教育心理學及教育制度等四個領域。</w:t>
      </w:r>
    </w:p>
    <w:p w:rsidR="003F33BA" w:rsidRDefault="003F33BA" w:rsidP="003F33BA">
      <w:pPr>
        <w:pStyle w:val="Web"/>
        <w:numPr>
          <w:ilvl w:val="0"/>
          <w:numId w:val="10"/>
        </w:numPr>
        <w:spacing w:after="0" w:line="318" w:lineRule="atLeast"/>
        <w:ind w:left="2376"/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教育哲學命題內容</w:t>
      </w:r>
      <w:r>
        <w:rPr>
          <w:rFonts w:ascii="標楷體" w:eastAsia="標楷體" w:hAnsi="標楷體"/>
          <w:color w:val="000000"/>
          <w:sz w:val="27"/>
          <w:szCs w:val="27"/>
        </w:rPr>
        <w:t>主要為</w:t>
      </w: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教育歷程與教育問題之哲學探討及理論</w:t>
      </w:r>
      <w:r>
        <w:rPr>
          <w:rFonts w:ascii="標楷體" w:eastAsia="標楷體" w:hAnsi="標楷體"/>
          <w:color w:val="000000"/>
          <w:sz w:val="27"/>
          <w:szCs w:val="27"/>
        </w:rPr>
        <w:t>，包括：</w:t>
      </w:r>
    </w:p>
    <w:p w:rsidR="003F33BA" w:rsidRDefault="003F33BA" w:rsidP="003F33BA">
      <w:pPr>
        <w:pStyle w:val="Web"/>
        <w:numPr>
          <w:ilvl w:val="0"/>
          <w:numId w:val="11"/>
        </w:numPr>
        <w:spacing w:after="0" w:line="318" w:lineRule="atLeast"/>
        <w:ind w:left="2240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教師哲學。</w:t>
      </w:r>
    </w:p>
    <w:p w:rsidR="003F33BA" w:rsidRDefault="003F33BA" w:rsidP="003F33BA">
      <w:pPr>
        <w:pStyle w:val="Web"/>
        <w:numPr>
          <w:ilvl w:val="0"/>
          <w:numId w:val="11"/>
        </w:numPr>
        <w:spacing w:after="0" w:line="318" w:lineRule="atLeast"/>
        <w:ind w:left="2240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教育本質和目的論。</w:t>
      </w:r>
    </w:p>
    <w:p w:rsidR="003F33BA" w:rsidRDefault="003F33BA" w:rsidP="003F33BA">
      <w:pPr>
        <w:pStyle w:val="Web"/>
        <w:numPr>
          <w:ilvl w:val="0"/>
          <w:numId w:val="11"/>
        </w:numPr>
        <w:spacing w:after="0" w:line="318" w:lineRule="atLeast"/>
        <w:ind w:left="2240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教育內容論。</w:t>
      </w:r>
    </w:p>
    <w:p w:rsidR="003F33BA" w:rsidRDefault="003F33BA" w:rsidP="003F33BA">
      <w:pPr>
        <w:pStyle w:val="Web"/>
        <w:numPr>
          <w:ilvl w:val="0"/>
          <w:numId w:val="11"/>
        </w:numPr>
        <w:spacing w:after="0" w:line="318" w:lineRule="atLeast"/>
        <w:ind w:left="2240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教育方法論。</w:t>
      </w:r>
    </w:p>
    <w:p w:rsidR="003F33BA" w:rsidRDefault="003F33BA" w:rsidP="003F33BA">
      <w:pPr>
        <w:pStyle w:val="Web"/>
        <w:numPr>
          <w:ilvl w:val="0"/>
          <w:numId w:val="11"/>
        </w:numPr>
        <w:spacing w:after="0" w:line="318" w:lineRule="atLeast"/>
        <w:ind w:left="2092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各家學說。</w:t>
      </w:r>
    </w:p>
    <w:p w:rsidR="003F33BA" w:rsidRDefault="003F33BA" w:rsidP="003F33BA">
      <w:pPr>
        <w:pStyle w:val="Web"/>
        <w:numPr>
          <w:ilvl w:val="0"/>
          <w:numId w:val="12"/>
        </w:numPr>
        <w:spacing w:after="0" w:line="318" w:lineRule="atLeast"/>
        <w:ind w:left="2376"/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教育社會學命題內容</w:t>
      </w:r>
      <w:r>
        <w:rPr>
          <w:rFonts w:ascii="標楷體" w:eastAsia="標楷體" w:hAnsi="標楷體"/>
          <w:color w:val="000000"/>
          <w:sz w:val="27"/>
          <w:szCs w:val="27"/>
        </w:rPr>
        <w:t>主要為</w:t>
      </w:r>
      <w:r>
        <w:rPr>
          <w:rFonts w:ascii="標楷體" w:eastAsia="標楷體" w:hAnsi="標楷體"/>
          <w:color w:val="000000"/>
          <w:spacing w:val="6"/>
          <w:sz w:val="27"/>
          <w:szCs w:val="27"/>
        </w:rPr>
        <w:t>社會學理論在教育上之應用</w:t>
      </w:r>
      <w:r>
        <w:rPr>
          <w:rFonts w:ascii="標楷體" w:eastAsia="標楷體" w:hAnsi="標楷體"/>
          <w:color w:val="000000"/>
          <w:sz w:val="27"/>
          <w:szCs w:val="27"/>
        </w:rPr>
        <w:t>，包括：</w:t>
      </w:r>
    </w:p>
    <w:p w:rsidR="003F33BA" w:rsidRDefault="003F33BA" w:rsidP="003F33BA">
      <w:pPr>
        <w:pStyle w:val="Web"/>
        <w:numPr>
          <w:ilvl w:val="0"/>
          <w:numId w:val="13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教育社會學理論。</w:t>
      </w:r>
    </w:p>
    <w:p w:rsidR="003F33BA" w:rsidRDefault="003F33BA" w:rsidP="003F33BA">
      <w:pPr>
        <w:pStyle w:val="Web"/>
        <w:numPr>
          <w:ilvl w:val="0"/>
          <w:numId w:val="13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社會結構、變遷、流動與均等。</w:t>
      </w:r>
    </w:p>
    <w:p w:rsidR="003F33BA" w:rsidRDefault="003F33BA" w:rsidP="003F33BA">
      <w:pPr>
        <w:pStyle w:val="Web"/>
        <w:numPr>
          <w:ilvl w:val="0"/>
          <w:numId w:val="13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學校組織與文化。</w:t>
      </w:r>
    </w:p>
    <w:p w:rsidR="003F33BA" w:rsidRDefault="003F33BA" w:rsidP="003F33BA">
      <w:pPr>
        <w:pStyle w:val="Web"/>
        <w:numPr>
          <w:ilvl w:val="0"/>
          <w:numId w:val="13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教師專業。</w:t>
      </w:r>
    </w:p>
    <w:p w:rsidR="003F33BA" w:rsidRDefault="003F33BA" w:rsidP="003F33BA">
      <w:pPr>
        <w:pStyle w:val="Web"/>
        <w:numPr>
          <w:ilvl w:val="0"/>
          <w:numId w:val="13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班級社會學。</w:t>
      </w:r>
    </w:p>
    <w:p w:rsidR="003F33BA" w:rsidRDefault="003F33BA" w:rsidP="003F33BA">
      <w:pPr>
        <w:pStyle w:val="Web"/>
        <w:numPr>
          <w:ilvl w:val="0"/>
          <w:numId w:val="13"/>
        </w:numPr>
        <w:spacing w:after="0" w:line="318" w:lineRule="atLeast"/>
        <w:ind w:left="2177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教學社會學。</w:t>
      </w:r>
    </w:p>
    <w:p w:rsidR="003F33BA" w:rsidRDefault="003F33BA" w:rsidP="003F33BA">
      <w:pPr>
        <w:pStyle w:val="Web"/>
        <w:numPr>
          <w:ilvl w:val="0"/>
          <w:numId w:val="14"/>
        </w:numPr>
        <w:spacing w:after="0" w:line="318" w:lineRule="atLeast"/>
        <w:ind w:left="2376"/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教育心理學命題內容</w:t>
      </w:r>
      <w:r>
        <w:rPr>
          <w:rFonts w:ascii="標楷體" w:eastAsia="標楷體" w:hAnsi="標楷體"/>
          <w:color w:val="000000"/>
          <w:sz w:val="27"/>
          <w:szCs w:val="27"/>
        </w:rPr>
        <w:t>主要為</w:t>
      </w:r>
      <w:r>
        <w:rPr>
          <w:rFonts w:ascii="標楷體" w:eastAsia="標楷體" w:hAnsi="標楷體"/>
          <w:color w:val="000000"/>
          <w:spacing w:val="6"/>
          <w:sz w:val="27"/>
          <w:szCs w:val="27"/>
        </w:rPr>
        <w:t>心理學理論在教育上之應用，並避免與學習評量、兒童發展心理學、課程發展等重疊</w:t>
      </w:r>
      <w:r>
        <w:rPr>
          <w:rFonts w:ascii="標楷體" w:eastAsia="標楷體" w:hAnsi="標楷體"/>
          <w:color w:val="000000"/>
          <w:sz w:val="27"/>
          <w:szCs w:val="27"/>
        </w:rPr>
        <w:t>，包括：</w:t>
      </w:r>
    </w:p>
    <w:p w:rsidR="003F33BA" w:rsidRDefault="003F33BA" w:rsidP="003F33BA">
      <w:pPr>
        <w:pStyle w:val="Web"/>
        <w:numPr>
          <w:ilvl w:val="0"/>
          <w:numId w:val="15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概論。</w:t>
      </w:r>
    </w:p>
    <w:p w:rsidR="003F33BA" w:rsidRDefault="003F33BA" w:rsidP="003F33BA">
      <w:pPr>
        <w:pStyle w:val="Web"/>
        <w:numPr>
          <w:ilvl w:val="0"/>
          <w:numId w:val="15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人類發展。</w:t>
      </w:r>
    </w:p>
    <w:p w:rsidR="003F33BA" w:rsidRDefault="003F33BA" w:rsidP="003F33BA">
      <w:pPr>
        <w:pStyle w:val="Web"/>
        <w:numPr>
          <w:ilvl w:val="0"/>
          <w:numId w:val="15"/>
        </w:numPr>
        <w:spacing w:after="0" w:line="318" w:lineRule="atLeast"/>
        <w:ind w:left="2325"/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學習理論</w:t>
      </w:r>
      <w:r>
        <w:rPr>
          <w:rFonts w:ascii="標楷體" w:eastAsia="標楷體" w:hAnsi="標楷體"/>
          <w:color w:val="000000"/>
          <w:sz w:val="27"/>
          <w:szCs w:val="27"/>
        </w:rPr>
        <w:t>及其應用</w:t>
      </w:r>
      <w:r>
        <w:rPr>
          <w:rFonts w:ascii="標楷體" w:eastAsia="標楷體" w:hAnsi="標楷體"/>
          <w:color w:val="000000"/>
          <w:spacing w:val="6"/>
          <w:sz w:val="27"/>
          <w:szCs w:val="27"/>
        </w:rPr>
        <w:t>。</w:t>
      </w:r>
    </w:p>
    <w:p w:rsidR="003F33BA" w:rsidRDefault="003F33BA" w:rsidP="003F33BA">
      <w:pPr>
        <w:pStyle w:val="Web"/>
        <w:numPr>
          <w:ilvl w:val="0"/>
          <w:numId w:val="15"/>
        </w:numPr>
        <w:spacing w:after="0" w:line="318" w:lineRule="atLeast"/>
        <w:ind w:left="2177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動機與學習。</w:t>
      </w:r>
    </w:p>
    <w:p w:rsidR="003F33BA" w:rsidRDefault="003F33BA" w:rsidP="003F33BA">
      <w:pPr>
        <w:pStyle w:val="Web"/>
        <w:numPr>
          <w:ilvl w:val="0"/>
          <w:numId w:val="15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個別差異與教學。</w:t>
      </w:r>
    </w:p>
    <w:p w:rsidR="003F33BA" w:rsidRDefault="003F33BA" w:rsidP="003F33BA">
      <w:pPr>
        <w:pStyle w:val="Web"/>
        <w:numPr>
          <w:ilvl w:val="0"/>
          <w:numId w:val="15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教學設計與教學策略。</w:t>
      </w:r>
    </w:p>
    <w:p w:rsidR="003F33BA" w:rsidRDefault="003F33BA" w:rsidP="003F33BA">
      <w:pPr>
        <w:pStyle w:val="Web"/>
        <w:numPr>
          <w:ilvl w:val="0"/>
          <w:numId w:val="16"/>
        </w:numPr>
        <w:spacing w:after="0" w:line="318" w:lineRule="atLeast"/>
        <w:ind w:left="2376"/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教育制度</w:t>
      </w:r>
      <w:r>
        <w:rPr>
          <w:rFonts w:ascii="標楷體" w:eastAsia="標楷體" w:hAnsi="標楷體"/>
          <w:color w:val="000000"/>
          <w:sz w:val="27"/>
          <w:szCs w:val="27"/>
        </w:rPr>
        <w:t>主要為</w:t>
      </w:r>
      <w:r>
        <w:rPr>
          <w:rFonts w:ascii="標楷體" w:eastAsia="標楷體" w:hAnsi="標楷體"/>
          <w:color w:val="000000"/>
          <w:spacing w:val="6"/>
          <w:sz w:val="27"/>
          <w:szCs w:val="27"/>
        </w:rPr>
        <w:t>本國與各主要國家（美、日、英、法、德、芬蘭）</w:t>
      </w:r>
      <w:r>
        <w:rPr>
          <w:rFonts w:ascii="標楷體" w:eastAsia="標楷體" w:hAnsi="標楷體"/>
          <w:color w:val="000000"/>
          <w:sz w:val="27"/>
          <w:szCs w:val="27"/>
        </w:rPr>
        <w:t>及國際重要教育組織之一般教育通論、教育制度、教育法規及重要教育政策。</w:t>
      </w:r>
    </w:p>
    <w:p w:rsidR="003F33BA" w:rsidRDefault="003F33BA" w:rsidP="003F33BA">
      <w:pPr>
        <w:pStyle w:val="Web"/>
        <w:numPr>
          <w:ilvl w:val="0"/>
          <w:numId w:val="17"/>
        </w:numPr>
        <w:spacing w:after="0" w:line="318" w:lineRule="atLeast"/>
        <w:ind w:left="2359"/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lastRenderedPageBreak/>
        <w:t>數</w:t>
      </w:r>
      <w:r>
        <w:rPr>
          <w:rFonts w:ascii="標楷體" w:eastAsia="標楷體" w:hAnsi="標楷體"/>
          <w:color w:val="000000"/>
          <w:sz w:val="27"/>
          <w:szCs w:val="27"/>
        </w:rPr>
        <w:t>學能力測驗：</w:t>
      </w:r>
    </w:p>
    <w:p w:rsidR="003F33BA" w:rsidRDefault="003F33BA" w:rsidP="003F33BA">
      <w:pPr>
        <w:pStyle w:val="Web"/>
        <w:numPr>
          <w:ilvl w:val="0"/>
          <w:numId w:val="18"/>
        </w:numPr>
        <w:spacing w:after="0" w:line="318" w:lineRule="atLeast"/>
        <w:ind w:left="208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題型：本考科試題題型分為選擇題及非選擇題，非選擇題包括計算或證明題、問答題等。</w:t>
      </w:r>
    </w:p>
    <w:p w:rsidR="003F33BA" w:rsidRDefault="003F33BA" w:rsidP="003F33BA">
      <w:pPr>
        <w:pStyle w:val="Web"/>
        <w:numPr>
          <w:ilvl w:val="0"/>
          <w:numId w:val="18"/>
        </w:numPr>
        <w:spacing w:after="0" w:line="318" w:lineRule="atLeast"/>
        <w:ind w:left="208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命題內容參照：</w:t>
      </w:r>
    </w:p>
    <w:p w:rsidR="003F33BA" w:rsidRDefault="003F33BA" w:rsidP="003F33BA">
      <w:pPr>
        <w:pStyle w:val="Web"/>
        <w:numPr>
          <w:ilvl w:val="0"/>
          <w:numId w:val="19"/>
        </w:numPr>
        <w:spacing w:after="0" w:line="318" w:lineRule="atLeast"/>
        <w:ind w:left="234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普通數學：</w:t>
      </w:r>
    </w:p>
    <w:p w:rsidR="003F33BA" w:rsidRDefault="003F33BA" w:rsidP="003F33BA">
      <w:pPr>
        <w:pStyle w:val="Web"/>
        <w:numPr>
          <w:ilvl w:val="0"/>
          <w:numId w:val="20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數與量。</w:t>
      </w:r>
    </w:p>
    <w:p w:rsidR="003F33BA" w:rsidRDefault="003F33BA" w:rsidP="003F33BA">
      <w:pPr>
        <w:pStyle w:val="Web"/>
        <w:numPr>
          <w:ilvl w:val="0"/>
          <w:numId w:val="20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代數。</w:t>
      </w:r>
    </w:p>
    <w:p w:rsidR="003F33BA" w:rsidRDefault="003F33BA" w:rsidP="003F33BA">
      <w:pPr>
        <w:pStyle w:val="Web"/>
        <w:numPr>
          <w:ilvl w:val="0"/>
          <w:numId w:val="20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幾何。</w:t>
      </w:r>
    </w:p>
    <w:p w:rsidR="003F33BA" w:rsidRDefault="003F33BA" w:rsidP="003F33BA">
      <w:pPr>
        <w:pStyle w:val="Web"/>
        <w:numPr>
          <w:ilvl w:val="0"/>
          <w:numId w:val="20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統計與機率。</w:t>
      </w:r>
    </w:p>
    <w:p w:rsidR="003F33BA" w:rsidRDefault="003F33BA" w:rsidP="003F33BA">
      <w:pPr>
        <w:pStyle w:val="Web"/>
        <w:numPr>
          <w:ilvl w:val="0"/>
          <w:numId w:val="21"/>
        </w:numPr>
        <w:spacing w:after="0" w:line="318" w:lineRule="atLeast"/>
        <w:ind w:left="234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數學教材教法：</w:t>
      </w:r>
    </w:p>
    <w:p w:rsidR="003F33BA" w:rsidRDefault="003F33BA" w:rsidP="003F33BA">
      <w:pPr>
        <w:pStyle w:val="Web"/>
        <w:numPr>
          <w:ilvl w:val="0"/>
          <w:numId w:val="22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數學教材內容。</w:t>
      </w:r>
    </w:p>
    <w:p w:rsidR="003F33BA" w:rsidRDefault="003F33BA" w:rsidP="003F33BA">
      <w:pPr>
        <w:pStyle w:val="Web"/>
        <w:numPr>
          <w:ilvl w:val="0"/>
          <w:numId w:val="22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兒童數學概念。</w:t>
      </w:r>
    </w:p>
    <w:p w:rsidR="003F33BA" w:rsidRDefault="003F33BA" w:rsidP="003F33BA">
      <w:pPr>
        <w:pStyle w:val="Web"/>
        <w:numPr>
          <w:ilvl w:val="0"/>
          <w:numId w:val="22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數學教學與評量。</w:t>
      </w:r>
    </w:p>
    <w:p w:rsidR="003F33BA" w:rsidRDefault="003F33BA" w:rsidP="003F33BA">
      <w:pPr>
        <w:pStyle w:val="Web"/>
        <w:numPr>
          <w:ilvl w:val="0"/>
          <w:numId w:val="23"/>
        </w:numPr>
        <w:spacing w:after="0" w:line="318" w:lineRule="atLeast"/>
        <w:ind w:left="235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 xml:space="preserve">幼兒發展與輔導： </w:t>
      </w:r>
    </w:p>
    <w:p w:rsidR="003F33BA" w:rsidRDefault="003F33BA" w:rsidP="003F33BA">
      <w:pPr>
        <w:pStyle w:val="Web"/>
        <w:numPr>
          <w:ilvl w:val="0"/>
          <w:numId w:val="24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題型：本考科試題題型分為選擇題及問答題。</w:t>
      </w:r>
    </w:p>
    <w:p w:rsidR="003F33BA" w:rsidRDefault="003F33BA" w:rsidP="003F33BA">
      <w:pPr>
        <w:pStyle w:val="Web"/>
        <w:numPr>
          <w:ilvl w:val="0"/>
          <w:numId w:val="24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命題內容參照：</w:t>
      </w:r>
    </w:p>
    <w:p w:rsidR="003F33BA" w:rsidRDefault="003F33BA" w:rsidP="003F33BA">
      <w:pPr>
        <w:pStyle w:val="Web"/>
        <w:numPr>
          <w:ilvl w:val="0"/>
          <w:numId w:val="25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生理發展與保育：</w:t>
      </w:r>
    </w:p>
    <w:p w:rsidR="003F33BA" w:rsidRDefault="003F33BA" w:rsidP="003F33BA">
      <w:pPr>
        <w:pStyle w:val="Web"/>
        <w:numPr>
          <w:ilvl w:val="0"/>
          <w:numId w:val="26"/>
        </w:numPr>
        <w:spacing w:after="0" w:line="318" w:lineRule="atLeast"/>
        <w:ind w:left="2177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產前發展。</w:t>
      </w:r>
    </w:p>
    <w:p w:rsidR="003F33BA" w:rsidRDefault="003F33BA" w:rsidP="003F33BA">
      <w:pPr>
        <w:pStyle w:val="Web"/>
        <w:numPr>
          <w:ilvl w:val="0"/>
          <w:numId w:val="26"/>
        </w:numPr>
        <w:spacing w:after="0" w:line="318" w:lineRule="atLeast"/>
        <w:ind w:left="2177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 xml:space="preserve">大腦發展。 </w:t>
      </w:r>
    </w:p>
    <w:p w:rsidR="003F33BA" w:rsidRDefault="003F33BA" w:rsidP="003F33BA">
      <w:pPr>
        <w:pStyle w:val="Web"/>
        <w:numPr>
          <w:ilvl w:val="0"/>
          <w:numId w:val="26"/>
        </w:numPr>
        <w:spacing w:after="0" w:line="318" w:lineRule="atLeast"/>
        <w:ind w:left="2177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 xml:space="preserve">身體發展。 </w:t>
      </w:r>
    </w:p>
    <w:p w:rsidR="003F33BA" w:rsidRDefault="003F33BA" w:rsidP="003F33BA">
      <w:pPr>
        <w:pStyle w:val="Web"/>
        <w:numPr>
          <w:ilvl w:val="0"/>
          <w:numId w:val="26"/>
        </w:numPr>
        <w:spacing w:after="0" w:line="318" w:lineRule="atLeast"/>
        <w:ind w:left="2177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動作發展。</w:t>
      </w:r>
    </w:p>
    <w:p w:rsidR="003F33BA" w:rsidRDefault="003F33BA" w:rsidP="003F33BA">
      <w:pPr>
        <w:pStyle w:val="Web"/>
        <w:numPr>
          <w:ilvl w:val="0"/>
          <w:numId w:val="26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幼兒營養與衛生。</w:t>
      </w:r>
    </w:p>
    <w:p w:rsidR="003F33BA" w:rsidRDefault="003F33BA" w:rsidP="003F33BA">
      <w:pPr>
        <w:pStyle w:val="Web"/>
        <w:numPr>
          <w:ilvl w:val="0"/>
          <w:numId w:val="26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幼兒疾病預防與護理。</w:t>
      </w:r>
    </w:p>
    <w:p w:rsidR="003F33BA" w:rsidRDefault="003F33BA" w:rsidP="003F33BA">
      <w:pPr>
        <w:pStyle w:val="Web"/>
        <w:numPr>
          <w:ilvl w:val="0"/>
          <w:numId w:val="26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幼兒安全與保護。</w:t>
      </w:r>
    </w:p>
    <w:p w:rsidR="003F33BA" w:rsidRDefault="003F33BA" w:rsidP="003F33BA">
      <w:pPr>
        <w:pStyle w:val="Web"/>
        <w:numPr>
          <w:ilvl w:val="0"/>
          <w:numId w:val="27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 xml:space="preserve">認知、語言發展與輔導： </w:t>
      </w:r>
    </w:p>
    <w:p w:rsidR="003F33BA" w:rsidRDefault="003F33BA" w:rsidP="003F33BA">
      <w:pPr>
        <w:pStyle w:val="Web"/>
        <w:numPr>
          <w:ilvl w:val="0"/>
          <w:numId w:val="28"/>
        </w:numPr>
        <w:spacing w:after="0" w:line="318" w:lineRule="atLeast"/>
        <w:ind w:left="2177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感覺與知覺。</w:t>
      </w:r>
    </w:p>
    <w:p w:rsidR="003F33BA" w:rsidRDefault="003F33BA" w:rsidP="003F33BA">
      <w:pPr>
        <w:pStyle w:val="Web"/>
        <w:numPr>
          <w:ilvl w:val="0"/>
          <w:numId w:val="28"/>
        </w:numPr>
        <w:spacing w:after="0" w:line="318" w:lineRule="atLeast"/>
        <w:ind w:left="2177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認知與智力。</w:t>
      </w:r>
    </w:p>
    <w:p w:rsidR="003F33BA" w:rsidRDefault="003F33BA" w:rsidP="003F33BA">
      <w:pPr>
        <w:pStyle w:val="Web"/>
        <w:numPr>
          <w:ilvl w:val="0"/>
          <w:numId w:val="28"/>
        </w:numPr>
        <w:spacing w:after="0" w:line="318" w:lineRule="atLeast"/>
        <w:ind w:left="2177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記憶與學習。</w:t>
      </w:r>
    </w:p>
    <w:p w:rsidR="003F33BA" w:rsidRDefault="003F33BA" w:rsidP="003F33BA">
      <w:pPr>
        <w:pStyle w:val="Web"/>
        <w:numPr>
          <w:ilvl w:val="0"/>
          <w:numId w:val="28"/>
        </w:numPr>
        <w:spacing w:after="0" w:line="318" w:lineRule="atLeast"/>
        <w:ind w:left="2177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語言與溝通。</w:t>
      </w:r>
    </w:p>
    <w:p w:rsidR="003F33BA" w:rsidRDefault="003F33BA" w:rsidP="003F33BA">
      <w:pPr>
        <w:pStyle w:val="Web"/>
        <w:numPr>
          <w:ilvl w:val="0"/>
          <w:numId w:val="28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一般幼兒輔導。</w:t>
      </w:r>
    </w:p>
    <w:p w:rsidR="003F33BA" w:rsidRDefault="003F33BA" w:rsidP="003F33BA">
      <w:pPr>
        <w:pStyle w:val="Web"/>
        <w:numPr>
          <w:ilvl w:val="0"/>
          <w:numId w:val="28"/>
        </w:numPr>
        <w:spacing w:after="0" w:line="318" w:lineRule="atLeast"/>
        <w:ind w:left="2177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lastRenderedPageBreak/>
        <w:t>特殊需求幼兒輔導。</w:t>
      </w:r>
    </w:p>
    <w:p w:rsidR="003F33BA" w:rsidRDefault="003F33BA" w:rsidP="003F33BA">
      <w:pPr>
        <w:pStyle w:val="Web"/>
        <w:numPr>
          <w:ilvl w:val="0"/>
          <w:numId w:val="29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社會、人格發展與輔導：</w:t>
      </w:r>
    </w:p>
    <w:p w:rsidR="003F33BA" w:rsidRDefault="003F33BA" w:rsidP="003F33BA">
      <w:pPr>
        <w:pStyle w:val="Web"/>
        <w:numPr>
          <w:ilvl w:val="0"/>
          <w:numId w:val="30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自我、氣質、情緒、依附及性別角色發展。</w:t>
      </w:r>
    </w:p>
    <w:p w:rsidR="003F33BA" w:rsidRDefault="003F33BA" w:rsidP="003F33BA">
      <w:pPr>
        <w:pStyle w:val="Web"/>
        <w:numPr>
          <w:ilvl w:val="0"/>
          <w:numId w:val="30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道德、利社會與攻擊行為發展。</w:t>
      </w:r>
    </w:p>
    <w:p w:rsidR="003F33BA" w:rsidRDefault="003F33BA" w:rsidP="003F33BA">
      <w:pPr>
        <w:pStyle w:val="Web"/>
        <w:numPr>
          <w:ilvl w:val="0"/>
          <w:numId w:val="30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遊戲發展。</w:t>
      </w:r>
    </w:p>
    <w:p w:rsidR="003F33BA" w:rsidRDefault="003F33BA" w:rsidP="003F33BA">
      <w:pPr>
        <w:pStyle w:val="Web"/>
        <w:numPr>
          <w:ilvl w:val="0"/>
          <w:numId w:val="30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友伴關係、家庭與家庭外之環境。</w:t>
      </w:r>
    </w:p>
    <w:p w:rsidR="003F33BA" w:rsidRDefault="003F33BA" w:rsidP="003F33BA">
      <w:pPr>
        <w:pStyle w:val="Web"/>
        <w:numPr>
          <w:ilvl w:val="0"/>
          <w:numId w:val="30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一般幼兒輔導。</w:t>
      </w:r>
    </w:p>
    <w:p w:rsidR="003F33BA" w:rsidRDefault="003F33BA" w:rsidP="003F33BA">
      <w:pPr>
        <w:pStyle w:val="Web"/>
        <w:numPr>
          <w:ilvl w:val="0"/>
          <w:numId w:val="30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特殊需求幼兒輔導。</w:t>
      </w:r>
    </w:p>
    <w:p w:rsidR="003F33BA" w:rsidRDefault="003F33BA" w:rsidP="003F33BA">
      <w:pPr>
        <w:pStyle w:val="Web"/>
        <w:numPr>
          <w:ilvl w:val="0"/>
          <w:numId w:val="31"/>
        </w:numPr>
        <w:spacing w:after="0" w:line="318" w:lineRule="atLeast"/>
        <w:ind w:left="235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幼兒園課程與教學：</w:t>
      </w:r>
    </w:p>
    <w:p w:rsidR="003F33BA" w:rsidRDefault="003F33BA" w:rsidP="003F33BA">
      <w:pPr>
        <w:pStyle w:val="Web"/>
        <w:numPr>
          <w:ilvl w:val="0"/>
          <w:numId w:val="32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 xml:space="preserve">題型：本考科試題題型分為選擇題及問答題。 </w:t>
      </w:r>
    </w:p>
    <w:p w:rsidR="003F33BA" w:rsidRDefault="003F33BA" w:rsidP="003F33BA">
      <w:pPr>
        <w:pStyle w:val="Web"/>
        <w:numPr>
          <w:ilvl w:val="0"/>
          <w:numId w:val="32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命題內容參照：</w:t>
      </w:r>
    </w:p>
    <w:p w:rsidR="003F33BA" w:rsidRDefault="003F33BA" w:rsidP="003F33BA">
      <w:pPr>
        <w:pStyle w:val="Web"/>
        <w:numPr>
          <w:ilvl w:val="0"/>
          <w:numId w:val="33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幼兒教育課程理論：</w:t>
      </w:r>
    </w:p>
    <w:p w:rsidR="003F33BA" w:rsidRDefault="003F33BA" w:rsidP="003F33BA">
      <w:pPr>
        <w:pStyle w:val="Web"/>
        <w:numPr>
          <w:ilvl w:val="0"/>
          <w:numId w:val="34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幼兒教育課程之學理基礎</w:t>
      </w:r>
      <w:r>
        <w:rPr>
          <w:rFonts w:ascii="Times New Roman" w:hAnsi="Times New Roman" w:cs="Times New Roman"/>
          <w:color w:val="000000"/>
          <w:sz w:val="27"/>
          <w:szCs w:val="27"/>
        </w:rPr>
        <w:t>(</w:t>
      </w:r>
      <w:r>
        <w:rPr>
          <w:rFonts w:ascii="標楷體" w:eastAsia="標楷體" w:hAnsi="標楷體"/>
          <w:color w:val="000000"/>
          <w:sz w:val="27"/>
          <w:szCs w:val="27"/>
        </w:rPr>
        <w:t>包括教育哲學、教育心理學、教育社會學等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3F33BA" w:rsidRDefault="003F33BA" w:rsidP="003F33BA">
      <w:pPr>
        <w:pStyle w:val="Web"/>
        <w:numPr>
          <w:ilvl w:val="0"/>
          <w:numId w:val="34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幼兒教育課程之目標。</w:t>
      </w:r>
    </w:p>
    <w:p w:rsidR="003F33BA" w:rsidRDefault="003F33BA" w:rsidP="003F33BA">
      <w:pPr>
        <w:pStyle w:val="Web"/>
        <w:numPr>
          <w:ilvl w:val="0"/>
          <w:numId w:val="34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幼兒教育課程模式之理論與實踐。</w:t>
      </w:r>
    </w:p>
    <w:p w:rsidR="003F33BA" w:rsidRDefault="003F33BA" w:rsidP="003F33BA">
      <w:pPr>
        <w:pStyle w:val="Web"/>
        <w:numPr>
          <w:ilvl w:val="0"/>
          <w:numId w:val="35"/>
        </w:numPr>
        <w:spacing w:after="0" w:line="318" w:lineRule="atLeast"/>
        <w:ind w:left="234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課程設計：</w:t>
      </w:r>
    </w:p>
    <w:p w:rsidR="003F33BA" w:rsidRDefault="003F33BA" w:rsidP="003F33BA">
      <w:pPr>
        <w:pStyle w:val="Web"/>
        <w:numPr>
          <w:ilvl w:val="0"/>
          <w:numId w:val="36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幼教課程發展之理論及模式。</w:t>
      </w:r>
    </w:p>
    <w:p w:rsidR="003F33BA" w:rsidRDefault="003F33BA" w:rsidP="003F33BA">
      <w:pPr>
        <w:pStyle w:val="Web"/>
        <w:numPr>
          <w:ilvl w:val="0"/>
          <w:numId w:val="36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幼兒園課程設計之內涵及原則。</w:t>
      </w:r>
    </w:p>
    <w:p w:rsidR="003F33BA" w:rsidRDefault="003F33BA" w:rsidP="003F33BA">
      <w:pPr>
        <w:pStyle w:val="Web"/>
        <w:numPr>
          <w:ilvl w:val="0"/>
          <w:numId w:val="36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幼兒園教學活動設計：教學活動發展之具體策略與原則。</w:t>
      </w:r>
    </w:p>
    <w:p w:rsidR="003F33BA" w:rsidRDefault="003F33BA" w:rsidP="003F33BA">
      <w:pPr>
        <w:pStyle w:val="Web"/>
        <w:numPr>
          <w:ilvl w:val="0"/>
          <w:numId w:val="37"/>
        </w:numPr>
        <w:spacing w:after="0" w:line="318" w:lineRule="atLeast"/>
        <w:ind w:left="234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教學原理與設計：</w:t>
      </w:r>
    </w:p>
    <w:p w:rsidR="003F33BA" w:rsidRDefault="003F33BA" w:rsidP="003F33BA">
      <w:pPr>
        <w:pStyle w:val="Web"/>
        <w:numPr>
          <w:ilvl w:val="0"/>
          <w:numId w:val="38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幼兒園教學原理及實施原則。</w:t>
      </w:r>
    </w:p>
    <w:p w:rsidR="003F33BA" w:rsidRDefault="003F33BA" w:rsidP="003F33BA">
      <w:pPr>
        <w:pStyle w:val="Web"/>
        <w:numPr>
          <w:ilvl w:val="0"/>
          <w:numId w:val="38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幼兒園之教學方法及教學過程。</w:t>
      </w:r>
    </w:p>
    <w:p w:rsidR="003F33BA" w:rsidRDefault="003F33BA" w:rsidP="003F33BA">
      <w:pPr>
        <w:pStyle w:val="Web"/>
        <w:numPr>
          <w:ilvl w:val="0"/>
          <w:numId w:val="38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幼兒園教學資源之運用（包括人力、物力及社會資源）。</w:t>
      </w:r>
    </w:p>
    <w:p w:rsidR="003F33BA" w:rsidRDefault="003F33BA" w:rsidP="003F33BA">
      <w:pPr>
        <w:pStyle w:val="Web"/>
        <w:numPr>
          <w:ilvl w:val="0"/>
          <w:numId w:val="38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班級經營。</w:t>
      </w:r>
    </w:p>
    <w:p w:rsidR="003F33BA" w:rsidRDefault="003F33BA" w:rsidP="003F33BA">
      <w:pPr>
        <w:pStyle w:val="Web"/>
        <w:numPr>
          <w:ilvl w:val="0"/>
          <w:numId w:val="38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親職教育。</w:t>
      </w:r>
    </w:p>
    <w:p w:rsidR="003F33BA" w:rsidRDefault="003F33BA" w:rsidP="003F33BA">
      <w:pPr>
        <w:pStyle w:val="Web"/>
        <w:numPr>
          <w:ilvl w:val="0"/>
          <w:numId w:val="39"/>
        </w:numPr>
        <w:spacing w:after="0" w:line="318" w:lineRule="atLeast"/>
        <w:ind w:left="234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 xml:space="preserve">教學環境規劃： </w:t>
      </w:r>
    </w:p>
    <w:p w:rsidR="003F33BA" w:rsidRDefault="003F33BA" w:rsidP="003F33BA">
      <w:pPr>
        <w:pStyle w:val="Web"/>
        <w:numPr>
          <w:ilvl w:val="0"/>
          <w:numId w:val="40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lastRenderedPageBreak/>
        <w:t>環境與幼兒發展學習之關係。</w:t>
      </w:r>
    </w:p>
    <w:p w:rsidR="003F33BA" w:rsidRDefault="003F33BA" w:rsidP="003F33BA">
      <w:pPr>
        <w:pStyle w:val="Web"/>
        <w:numPr>
          <w:ilvl w:val="0"/>
          <w:numId w:val="40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幼兒園整體環境之規劃（包括人文環境及自然環境）。</w:t>
      </w:r>
    </w:p>
    <w:p w:rsidR="003F33BA" w:rsidRDefault="003F33BA" w:rsidP="003F33BA">
      <w:pPr>
        <w:pStyle w:val="Web"/>
        <w:numPr>
          <w:ilvl w:val="0"/>
          <w:numId w:val="40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戶外教學環境之規劃及運用（包括園內外各類相關場所）。</w:t>
      </w:r>
    </w:p>
    <w:p w:rsidR="003F33BA" w:rsidRDefault="003F33BA" w:rsidP="003F33BA">
      <w:pPr>
        <w:pStyle w:val="Web"/>
        <w:numPr>
          <w:ilvl w:val="0"/>
          <w:numId w:val="40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室內教學環境之規劃及運用（包括學習區、角落等）。</w:t>
      </w:r>
    </w:p>
    <w:p w:rsidR="003F33BA" w:rsidRDefault="003F33BA" w:rsidP="003F33BA">
      <w:pPr>
        <w:pStyle w:val="Web"/>
        <w:numPr>
          <w:ilvl w:val="0"/>
          <w:numId w:val="40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教學環境之安全及維護。</w:t>
      </w:r>
    </w:p>
    <w:p w:rsidR="003F33BA" w:rsidRDefault="003F33BA" w:rsidP="003F33BA">
      <w:pPr>
        <w:pStyle w:val="Web"/>
        <w:numPr>
          <w:ilvl w:val="0"/>
          <w:numId w:val="41"/>
        </w:numPr>
        <w:spacing w:after="0" w:line="318" w:lineRule="atLeast"/>
        <w:ind w:left="234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教學與學習評量：</w:t>
      </w:r>
    </w:p>
    <w:p w:rsidR="003F33BA" w:rsidRDefault="003F33BA" w:rsidP="003F33BA">
      <w:pPr>
        <w:pStyle w:val="Web"/>
        <w:numPr>
          <w:ilvl w:val="0"/>
          <w:numId w:val="42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評量之理論及實施原則。</w:t>
      </w:r>
    </w:p>
    <w:p w:rsidR="003F33BA" w:rsidRDefault="003F33BA" w:rsidP="003F33BA">
      <w:pPr>
        <w:pStyle w:val="Web"/>
        <w:numPr>
          <w:ilvl w:val="0"/>
          <w:numId w:val="42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幼兒園評量之類別及運用（包括幼兒發展與學習、環境等層面）。</w:t>
      </w:r>
    </w:p>
    <w:p w:rsidR="003F33BA" w:rsidRDefault="003F33BA" w:rsidP="003F33BA">
      <w:pPr>
        <w:pStyle w:val="Web"/>
        <w:numPr>
          <w:ilvl w:val="0"/>
          <w:numId w:val="42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教師教學評量及專業倫理。</w:t>
      </w:r>
    </w:p>
    <w:p w:rsidR="003F33BA" w:rsidRDefault="003F33BA" w:rsidP="003F33BA">
      <w:pPr>
        <w:pStyle w:val="Web"/>
        <w:numPr>
          <w:ilvl w:val="0"/>
          <w:numId w:val="43"/>
        </w:numPr>
        <w:spacing w:after="0" w:line="318" w:lineRule="atLeast"/>
        <w:ind w:left="235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 xml:space="preserve">特殊教育學生評量與輔導： </w:t>
      </w:r>
    </w:p>
    <w:p w:rsidR="003F33BA" w:rsidRDefault="003F33BA" w:rsidP="003F33BA">
      <w:pPr>
        <w:pStyle w:val="Web"/>
        <w:numPr>
          <w:ilvl w:val="0"/>
          <w:numId w:val="44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題型：本考科試題題型分為選擇題及問答題。</w:t>
      </w:r>
    </w:p>
    <w:p w:rsidR="003F33BA" w:rsidRDefault="003F33BA" w:rsidP="003F33BA">
      <w:pPr>
        <w:pStyle w:val="Web"/>
        <w:numPr>
          <w:ilvl w:val="0"/>
          <w:numId w:val="44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命題內容參照：命題內容以符合特殊教育各類教師之共同理念為範圍，其內容包括：</w:t>
      </w:r>
    </w:p>
    <w:p w:rsidR="003F33BA" w:rsidRDefault="003F33BA" w:rsidP="003F33BA">
      <w:pPr>
        <w:pStyle w:val="Web"/>
        <w:numPr>
          <w:ilvl w:val="0"/>
          <w:numId w:val="45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身心特質。</w:t>
      </w:r>
    </w:p>
    <w:p w:rsidR="003F33BA" w:rsidRDefault="003F33BA" w:rsidP="003F33BA">
      <w:pPr>
        <w:pStyle w:val="Web"/>
        <w:numPr>
          <w:ilvl w:val="0"/>
          <w:numId w:val="45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評量（包括測驗基本原理、策略、工具、解釋及應用）。</w:t>
      </w:r>
    </w:p>
    <w:p w:rsidR="003F33BA" w:rsidRDefault="003F33BA" w:rsidP="003F33BA">
      <w:pPr>
        <w:pStyle w:val="Web"/>
        <w:numPr>
          <w:ilvl w:val="0"/>
          <w:numId w:val="45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鑑定、安置及輔導。</w:t>
      </w:r>
    </w:p>
    <w:p w:rsidR="003F33BA" w:rsidRDefault="003F33BA" w:rsidP="003F33BA">
      <w:pPr>
        <w:pStyle w:val="Web"/>
        <w:numPr>
          <w:ilvl w:val="0"/>
          <w:numId w:val="45"/>
        </w:numPr>
        <w:spacing w:after="0" w:line="318" w:lineRule="atLeast"/>
        <w:ind w:left="2376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服務及支援（包括相關專業服務及家庭支援）。</w:t>
      </w:r>
    </w:p>
    <w:p w:rsidR="003F33BA" w:rsidRDefault="003F33BA" w:rsidP="003F33BA">
      <w:pPr>
        <w:pStyle w:val="Web"/>
        <w:numPr>
          <w:ilvl w:val="0"/>
          <w:numId w:val="46"/>
        </w:numPr>
        <w:spacing w:after="0" w:line="318" w:lineRule="atLeast"/>
        <w:ind w:left="235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 xml:space="preserve">特殊教育課程與教學： </w:t>
      </w:r>
    </w:p>
    <w:p w:rsidR="003F33BA" w:rsidRDefault="003F33BA" w:rsidP="003F33BA">
      <w:pPr>
        <w:pStyle w:val="Web"/>
        <w:numPr>
          <w:ilvl w:val="0"/>
          <w:numId w:val="47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 xml:space="preserve">題型：本考科試題題型分為選擇題及問答題。 </w:t>
      </w:r>
    </w:p>
    <w:p w:rsidR="003F33BA" w:rsidRDefault="003F33BA" w:rsidP="003F33BA">
      <w:pPr>
        <w:pStyle w:val="Web"/>
        <w:numPr>
          <w:ilvl w:val="0"/>
          <w:numId w:val="47"/>
        </w:numPr>
        <w:spacing w:after="0" w:line="318" w:lineRule="atLeast"/>
        <w:ind w:left="2109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命題內容參照：</w:t>
      </w:r>
    </w:p>
    <w:p w:rsidR="003F33BA" w:rsidRDefault="003F33BA" w:rsidP="003F33BA">
      <w:pPr>
        <w:pStyle w:val="Web"/>
        <w:numPr>
          <w:ilvl w:val="0"/>
          <w:numId w:val="48"/>
        </w:numPr>
        <w:spacing w:after="0" w:line="318" w:lineRule="atLeast"/>
        <w:ind w:left="2660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身心障礙組：</w:t>
      </w:r>
    </w:p>
    <w:p w:rsidR="003F33BA" w:rsidRDefault="003F33BA" w:rsidP="003F33BA">
      <w:pPr>
        <w:pStyle w:val="Web"/>
        <w:numPr>
          <w:ilvl w:val="0"/>
          <w:numId w:val="49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特殊教育課程發展與設計（包括個別化教育計畫）。</w:t>
      </w:r>
    </w:p>
    <w:p w:rsidR="003F33BA" w:rsidRDefault="003F33BA" w:rsidP="003F33BA">
      <w:pPr>
        <w:pStyle w:val="Web"/>
        <w:numPr>
          <w:ilvl w:val="0"/>
          <w:numId w:val="49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教學原理與設計（包括教材教法）。</w:t>
      </w:r>
    </w:p>
    <w:p w:rsidR="003F33BA" w:rsidRDefault="003F33BA" w:rsidP="003F33BA">
      <w:pPr>
        <w:pStyle w:val="Web"/>
        <w:numPr>
          <w:ilvl w:val="0"/>
          <w:numId w:val="49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教學環境規劃（包括輔助性科技）。</w:t>
      </w:r>
    </w:p>
    <w:p w:rsidR="003F33BA" w:rsidRDefault="003F33BA" w:rsidP="003F33BA">
      <w:pPr>
        <w:pStyle w:val="Web"/>
        <w:numPr>
          <w:ilvl w:val="0"/>
          <w:numId w:val="49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學習評量。</w:t>
      </w:r>
    </w:p>
    <w:p w:rsidR="003F33BA" w:rsidRDefault="003F33BA" w:rsidP="003F33BA">
      <w:pPr>
        <w:pStyle w:val="Web"/>
        <w:numPr>
          <w:ilvl w:val="0"/>
          <w:numId w:val="50"/>
        </w:numPr>
        <w:spacing w:after="0" w:line="318" w:lineRule="atLeast"/>
        <w:ind w:left="2660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lastRenderedPageBreak/>
        <w:t>資賦優異組：</w:t>
      </w:r>
    </w:p>
    <w:p w:rsidR="003F33BA" w:rsidRDefault="003F33BA" w:rsidP="003F33BA">
      <w:pPr>
        <w:pStyle w:val="Web"/>
        <w:numPr>
          <w:ilvl w:val="0"/>
          <w:numId w:val="51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教育與教學模式。</w:t>
      </w:r>
    </w:p>
    <w:p w:rsidR="003F33BA" w:rsidRDefault="003F33BA" w:rsidP="003F33BA">
      <w:pPr>
        <w:pStyle w:val="Web"/>
        <w:numPr>
          <w:ilvl w:val="0"/>
          <w:numId w:val="51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特殊教育課程發展與設計（包括教學環境規劃）。</w:t>
      </w:r>
    </w:p>
    <w:p w:rsidR="003F33BA" w:rsidRDefault="003F33BA" w:rsidP="003F33BA">
      <w:pPr>
        <w:pStyle w:val="Web"/>
        <w:numPr>
          <w:ilvl w:val="0"/>
          <w:numId w:val="51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教學原理與設計（包括個別輔導計畫）。</w:t>
      </w:r>
    </w:p>
    <w:p w:rsidR="003F33BA" w:rsidRDefault="003F33BA" w:rsidP="003F33BA">
      <w:pPr>
        <w:pStyle w:val="Web"/>
        <w:numPr>
          <w:ilvl w:val="0"/>
          <w:numId w:val="51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學習評量。</w:t>
      </w:r>
    </w:p>
    <w:p w:rsidR="003F33BA" w:rsidRDefault="003F33BA" w:rsidP="003F33BA">
      <w:pPr>
        <w:pStyle w:val="Web"/>
        <w:numPr>
          <w:ilvl w:val="0"/>
          <w:numId w:val="51"/>
        </w:numPr>
        <w:spacing w:after="0" w:line="318" w:lineRule="atLeast"/>
        <w:ind w:left="2325"/>
        <w:rPr>
          <w:color w:val="000000"/>
          <w:spacing w:val="6"/>
        </w:rPr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特殊族群資優生之課程與教學。</w:t>
      </w:r>
    </w:p>
    <w:p w:rsidR="003F33BA" w:rsidRDefault="003F33BA" w:rsidP="003F33BA">
      <w:pPr>
        <w:pStyle w:val="Web"/>
        <w:numPr>
          <w:ilvl w:val="0"/>
          <w:numId w:val="52"/>
        </w:numPr>
        <w:spacing w:after="0" w:line="318" w:lineRule="atLeast"/>
        <w:ind w:left="2359"/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兒童</w:t>
      </w:r>
      <w:r>
        <w:rPr>
          <w:rFonts w:ascii="標楷體" w:eastAsia="標楷體" w:hAnsi="標楷體"/>
          <w:color w:val="000000"/>
          <w:sz w:val="27"/>
          <w:szCs w:val="27"/>
        </w:rPr>
        <w:t>發展與輔導：</w:t>
      </w:r>
    </w:p>
    <w:p w:rsidR="003F33BA" w:rsidRDefault="003F33BA" w:rsidP="003F33BA">
      <w:pPr>
        <w:pStyle w:val="Web"/>
        <w:numPr>
          <w:ilvl w:val="0"/>
          <w:numId w:val="53"/>
        </w:numPr>
        <w:spacing w:after="0" w:line="318" w:lineRule="atLeast"/>
        <w:ind w:left="208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 xml:space="preserve">題型：本考科試題題型分為選擇題及問答題。 </w:t>
      </w:r>
    </w:p>
    <w:p w:rsidR="003F33BA" w:rsidRDefault="003F33BA" w:rsidP="003F33BA">
      <w:pPr>
        <w:pStyle w:val="Web"/>
        <w:numPr>
          <w:ilvl w:val="0"/>
          <w:numId w:val="53"/>
        </w:numPr>
        <w:spacing w:after="0" w:line="318" w:lineRule="atLeast"/>
        <w:ind w:left="208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命題內容參照：</w:t>
      </w:r>
    </w:p>
    <w:p w:rsidR="003F33BA" w:rsidRDefault="003F33BA" w:rsidP="003F33BA">
      <w:pPr>
        <w:pStyle w:val="Web"/>
        <w:numPr>
          <w:ilvl w:val="0"/>
          <w:numId w:val="54"/>
        </w:numPr>
        <w:spacing w:after="0" w:line="318" w:lineRule="atLeast"/>
        <w:ind w:left="263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兒童發展：</w:t>
      </w:r>
    </w:p>
    <w:p w:rsidR="003F33BA" w:rsidRDefault="003F33BA" w:rsidP="003F33BA">
      <w:pPr>
        <w:pStyle w:val="Web"/>
        <w:numPr>
          <w:ilvl w:val="0"/>
          <w:numId w:val="55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生理。</w:t>
      </w:r>
    </w:p>
    <w:p w:rsidR="003F33BA" w:rsidRDefault="003F33BA" w:rsidP="003F33BA">
      <w:pPr>
        <w:pStyle w:val="Web"/>
        <w:numPr>
          <w:ilvl w:val="0"/>
          <w:numId w:val="55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認知、語言。</w:t>
      </w:r>
    </w:p>
    <w:p w:rsidR="003F33BA" w:rsidRDefault="003F33BA" w:rsidP="003F33BA">
      <w:pPr>
        <w:pStyle w:val="Web"/>
        <w:numPr>
          <w:ilvl w:val="0"/>
          <w:numId w:val="55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人格、社會。</w:t>
      </w:r>
    </w:p>
    <w:p w:rsidR="003F33BA" w:rsidRDefault="003F33BA" w:rsidP="003F33BA">
      <w:pPr>
        <w:pStyle w:val="Web"/>
        <w:numPr>
          <w:ilvl w:val="0"/>
          <w:numId w:val="55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道德、情緒。</w:t>
      </w:r>
    </w:p>
    <w:p w:rsidR="003F33BA" w:rsidRDefault="003F33BA" w:rsidP="003F33BA">
      <w:pPr>
        <w:pStyle w:val="Web"/>
        <w:numPr>
          <w:ilvl w:val="0"/>
          <w:numId w:val="56"/>
        </w:numPr>
        <w:spacing w:after="0" w:line="318" w:lineRule="atLeast"/>
        <w:ind w:left="263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兒童輔導：</w:t>
      </w:r>
    </w:p>
    <w:p w:rsidR="003F33BA" w:rsidRDefault="003F33BA" w:rsidP="003F33BA">
      <w:pPr>
        <w:pStyle w:val="Web"/>
        <w:numPr>
          <w:ilvl w:val="0"/>
          <w:numId w:val="57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主要諮商學派、輔導倫理。</w:t>
      </w:r>
    </w:p>
    <w:p w:rsidR="003F33BA" w:rsidRDefault="003F33BA" w:rsidP="003F33BA">
      <w:pPr>
        <w:pStyle w:val="Web"/>
        <w:numPr>
          <w:ilvl w:val="0"/>
          <w:numId w:val="57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生活輔導</w:t>
      </w:r>
      <w:r>
        <w:rPr>
          <w:rFonts w:ascii="Times New Roman" w:hAnsi="Times New Roman" w:cs="Times New Roman"/>
          <w:color w:val="000000"/>
          <w:sz w:val="27"/>
          <w:szCs w:val="27"/>
        </w:rPr>
        <w:t>(</w:t>
      </w:r>
      <w:r>
        <w:rPr>
          <w:rFonts w:ascii="標楷體" w:eastAsia="標楷體" w:hAnsi="標楷體"/>
          <w:color w:val="000000"/>
          <w:sz w:val="27"/>
          <w:szCs w:val="27"/>
        </w:rPr>
        <w:t>包括班級輔導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標楷體" w:eastAsia="標楷體" w:hAnsi="標楷體"/>
          <w:color w:val="000000"/>
          <w:sz w:val="27"/>
          <w:szCs w:val="27"/>
        </w:rPr>
        <w:t>、學習輔導。</w:t>
      </w:r>
    </w:p>
    <w:p w:rsidR="003F33BA" w:rsidRDefault="003F33BA" w:rsidP="003F33BA">
      <w:pPr>
        <w:pStyle w:val="Web"/>
        <w:numPr>
          <w:ilvl w:val="0"/>
          <w:numId w:val="57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適應問題與輔導。</w:t>
      </w:r>
    </w:p>
    <w:p w:rsidR="003F33BA" w:rsidRDefault="003F33BA" w:rsidP="003F33BA">
      <w:pPr>
        <w:pStyle w:val="Web"/>
        <w:numPr>
          <w:ilvl w:val="0"/>
          <w:numId w:val="57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心理與教育測驗。</w:t>
      </w:r>
    </w:p>
    <w:p w:rsidR="003F33BA" w:rsidRDefault="003F33BA" w:rsidP="003F33BA">
      <w:pPr>
        <w:pStyle w:val="Web"/>
        <w:numPr>
          <w:ilvl w:val="0"/>
          <w:numId w:val="58"/>
        </w:numPr>
        <w:spacing w:after="0" w:line="318" w:lineRule="atLeast"/>
        <w:ind w:left="2359"/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國民</w:t>
      </w:r>
      <w:r>
        <w:rPr>
          <w:rFonts w:ascii="標楷體" w:eastAsia="標楷體" w:hAnsi="標楷體"/>
          <w:color w:val="000000"/>
          <w:sz w:val="27"/>
          <w:szCs w:val="27"/>
        </w:rPr>
        <w:t>小學課程與教學：</w:t>
      </w:r>
    </w:p>
    <w:p w:rsidR="003F33BA" w:rsidRDefault="003F33BA" w:rsidP="003F33BA">
      <w:pPr>
        <w:pStyle w:val="Web"/>
        <w:numPr>
          <w:ilvl w:val="0"/>
          <w:numId w:val="59"/>
        </w:numPr>
        <w:spacing w:after="0" w:line="318" w:lineRule="atLeast"/>
        <w:ind w:left="208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題型：本考科試題題型分為選擇題及問答題。</w:t>
      </w:r>
    </w:p>
    <w:p w:rsidR="003F33BA" w:rsidRDefault="003F33BA" w:rsidP="003F33BA">
      <w:pPr>
        <w:pStyle w:val="Web"/>
        <w:numPr>
          <w:ilvl w:val="0"/>
          <w:numId w:val="59"/>
        </w:numPr>
        <w:spacing w:after="0" w:line="318" w:lineRule="atLeast"/>
        <w:ind w:left="208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命題內容參照：</w:t>
      </w:r>
    </w:p>
    <w:p w:rsidR="003F33BA" w:rsidRDefault="003F33BA" w:rsidP="003F33BA">
      <w:pPr>
        <w:pStyle w:val="Web"/>
        <w:numPr>
          <w:ilvl w:val="0"/>
          <w:numId w:val="60"/>
        </w:numPr>
        <w:spacing w:after="0" w:line="318" w:lineRule="atLeast"/>
        <w:ind w:left="2631"/>
      </w:pPr>
      <w:r>
        <w:rPr>
          <w:rFonts w:ascii="標楷體" w:eastAsia="標楷體" w:hAnsi="標楷體"/>
          <w:color w:val="000000"/>
          <w:sz w:val="27"/>
          <w:szCs w:val="27"/>
        </w:rPr>
        <w:t>課程發展與設計：</w:t>
      </w:r>
    </w:p>
    <w:p w:rsidR="003F33BA" w:rsidRDefault="003F33BA" w:rsidP="003F33BA">
      <w:pPr>
        <w:pStyle w:val="Web"/>
        <w:numPr>
          <w:ilvl w:val="0"/>
          <w:numId w:val="61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課程理念。</w:t>
      </w:r>
    </w:p>
    <w:p w:rsidR="003F33BA" w:rsidRDefault="003F33BA" w:rsidP="003F33BA">
      <w:pPr>
        <w:pStyle w:val="Web"/>
        <w:numPr>
          <w:ilvl w:val="0"/>
          <w:numId w:val="61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課程發展模式。</w:t>
      </w:r>
    </w:p>
    <w:p w:rsidR="003F33BA" w:rsidRDefault="003F33BA" w:rsidP="003F33BA">
      <w:pPr>
        <w:pStyle w:val="Web"/>
        <w:numPr>
          <w:ilvl w:val="0"/>
          <w:numId w:val="61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課程設計原則。</w:t>
      </w:r>
    </w:p>
    <w:p w:rsidR="003F33BA" w:rsidRDefault="003F33BA" w:rsidP="003F33BA">
      <w:pPr>
        <w:pStyle w:val="Web"/>
        <w:numPr>
          <w:ilvl w:val="0"/>
          <w:numId w:val="61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課程政策與改革。</w:t>
      </w:r>
    </w:p>
    <w:p w:rsidR="003F33BA" w:rsidRDefault="003F33BA" w:rsidP="003F33BA">
      <w:pPr>
        <w:pStyle w:val="Web"/>
        <w:numPr>
          <w:ilvl w:val="0"/>
          <w:numId w:val="62"/>
        </w:numPr>
        <w:spacing w:after="0" w:line="318" w:lineRule="atLeast"/>
        <w:ind w:left="2631"/>
      </w:pPr>
      <w:r>
        <w:rPr>
          <w:rFonts w:ascii="標楷體" w:eastAsia="標楷體" w:hAnsi="標楷體"/>
          <w:color w:val="000000"/>
          <w:sz w:val="27"/>
          <w:szCs w:val="27"/>
        </w:rPr>
        <w:t>教學原理與設計：</w:t>
      </w:r>
    </w:p>
    <w:p w:rsidR="003F33BA" w:rsidRDefault="003F33BA" w:rsidP="003F33BA">
      <w:pPr>
        <w:pStyle w:val="Web"/>
        <w:numPr>
          <w:ilvl w:val="0"/>
          <w:numId w:val="63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lastRenderedPageBreak/>
        <w:t>教學原理。</w:t>
      </w:r>
    </w:p>
    <w:p w:rsidR="003F33BA" w:rsidRDefault="003F33BA" w:rsidP="003F33BA">
      <w:pPr>
        <w:pStyle w:val="Web"/>
        <w:numPr>
          <w:ilvl w:val="0"/>
          <w:numId w:val="63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教學活動及設計</w:t>
      </w:r>
      <w:r>
        <w:rPr>
          <w:rFonts w:ascii="Times New Roman" w:hAnsi="Times New Roman" w:cs="Times New Roman"/>
          <w:color w:val="000000"/>
          <w:sz w:val="27"/>
          <w:szCs w:val="27"/>
        </w:rPr>
        <w:t>(</w:t>
      </w:r>
      <w:r>
        <w:rPr>
          <w:rFonts w:ascii="標楷體" w:eastAsia="標楷體" w:hAnsi="標楷體"/>
          <w:color w:val="000000"/>
          <w:sz w:val="27"/>
          <w:szCs w:val="27"/>
        </w:rPr>
        <w:t>包括教學資源及情境規劃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3F33BA" w:rsidRDefault="003F33BA" w:rsidP="003F33BA">
      <w:pPr>
        <w:pStyle w:val="Web"/>
        <w:numPr>
          <w:ilvl w:val="0"/>
          <w:numId w:val="63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教學策略及方法。</w:t>
      </w:r>
    </w:p>
    <w:p w:rsidR="003F33BA" w:rsidRDefault="003F33BA" w:rsidP="003F33BA">
      <w:pPr>
        <w:pStyle w:val="Web"/>
        <w:numPr>
          <w:ilvl w:val="0"/>
          <w:numId w:val="64"/>
        </w:numPr>
        <w:spacing w:after="0" w:line="318" w:lineRule="atLeast"/>
        <w:ind w:left="263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學習評量：</w:t>
      </w:r>
    </w:p>
    <w:p w:rsidR="003F33BA" w:rsidRDefault="003F33BA" w:rsidP="003F33BA">
      <w:pPr>
        <w:pStyle w:val="Web"/>
        <w:numPr>
          <w:ilvl w:val="0"/>
          <w:numId w:val="65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概念及原理。</w:t>
      </w:r>
    </w:p>
    <w:p w:rsidR="003F33BA" w:rsidRDefault="003F33BA" w:rsidP="003F33BA">
      <w:pPr>
        <w:pStyle w:val="Web"/>
        <w:numPr>
          <w:ilvl w:val="0"/>
          <w:numId w:val="65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方法及應用。</w:t>
      </w:r>
    </w:p>
    <w:p w:rsidR="003F33BA" w:rsidRDefault="003F33BA" w:rsidP="003F33BA">
      <w:pPr>
        <w:pStyle w:val="Web"/>
        <w:numPr>
          <w:ilvl w:val="0"/>
          <w:numId w:val="66"/>
        </w:numPr>
        <w:spacing w:after="0" w:line="318" w:lineRule="atLeast"/>
        <w:ind w:left="263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班級經營：</w:t>
      </w:r>
    </w:p>
    <w:p w:rsidR="003F33BA" w:rsidRDefault="003F33BA" w:rsidP="003F33BA">
      <w:pPr>
        <w:pStyle w:val="Web"/>
        <w:numPr>
          <w:ilvl w:val="0"/>
          <w:numId w:val="67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理念原則。</w:t>
      </w:r>
    </w:p>
    <w:p w:rsidR="003F33BA" w:rsidRDefault="003F33BA" w:rsidP="003F33BA">
      <w:pPr>
        <w:pStyle w:val="Web"/>
        <w:numPr>
          <w:ilvl w:val="0"/>
          <w:numId w:val="67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方法及應用。</w:t>
      </w:r>
    </w:p>
    <w:p w:rsidR="003F33BA" w:rsidRDefault="003F33BA" w:rsidP="003F33BA">
      <w:pPr>
        <w:pStyle w:val="Web"/>
        <w:numPr>
          <w:ilvl w:val="0"/>
          <w:numId w:val="68"/>
        </w:numPr>
        <w:spacing w:after="0" w:line="318" w:lineRule="atLeast"/>
        <w:ind w:left="2359"/>
      </w:pPr>
      <w:r>
        <w:rPr>
          <w:rFonts w:ascii="標楷體" w:eastAsia="標楷體" w:hAnsi="標楷體"/>
          <w:color w:val="000000"/>
          <w:spacing w:val="6"/>
          <w:sz w:val="27"/>
          <w:szCs w:val="27"/>
        </w:rPr>
        <w:t>青少年</w:t>
      </w:r>
      <w:r>
        <w:rPr>
          <w:rFonts w:ascii="標楷體" w:eastAsia="標楷體" w:hAnsi="標楷體"/>
          <w:color w:val="000000"/>
          <w:sz w:val="27"/>
          <w:szCs w:val="27"/>
        </w:rPr>
        <w:t>發展與輔導：</w:t>
      </w:r>
    </w:p>
    <w:p w:rsidR="003F33BA" w:rsidRDefault="003F33BA" w:rsidP="003F33BA">
      <w:pPr>
        <w:pStyle w:val="Web"/>
        <w:numPr>
          <w:ilvl w:val="0"/>
          <w:numId w:val="69"/>
        </w:numPr>
        <w:spacing w:after="0" w:line="318" w:lineRule="atLeast"/>
        <w:ind w:left="208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題型：本考科試題題型分為選擇題及問答題。</w:t>
      </w:r>
    </w:p>
    <w:p w:rsidR="003F33BA" w:rsidRDefault="003F33BA" w:rsidP="003F33BA">
      <w:pPr>
        <w:pStyle w:val="Web"/>
        <w:numPr>
          <w:ilvl w:val="0"/>
          <w:numId w:val="69"/>
        </w:numPr>
        <w:spacing w:after="0" w:line="318" w:lineRule="atLeast"/>
        <w:ind w:left="208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命題內容參照：</w:t>
      </w:r>
    </w:p>
    <w:p w:rsidR="003F33BA" w:rsidRDefault="003F33BA" w:rsidP="003F33BA">
      <w:pPr>
        <w:pStyle w:val="Web"/>
        <w:numPr>
          <w:ilvl w:val="0"/>
          <w:numId w:val="70"/>
        </w:numPr>
        <w:spacing w:after="0" w:line="318" w:lineRule="atLeast"/>
        <w:ind w:left="263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青少年發展：</w:t>
      </w:r>
    </w:p>
    <w:p w:rsidR="003F33BA" w:rsidRDefault="003F33BA" w:rsidP="003F33BA">
      <w:pPr>
        <w:pStyle w:val="Web"/>
        <w:numPr>
          <w:ilvl w:val="0"/>
          <w:numId w:val="71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生理。</w:t>
      </w:r>
    </w:p>
    <w:p w:rsidR="003F33BA" w:rsidRDefault="003F33BA" w:rsidP="003F33BA">
      <w:pPr>
        <w:pStyle w:val="Web"/>
        <w:numPr>
          <w:ilvl w:val="0"/>
          <w:numId w:val="71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認知。</w:t>
      </w:r>
    </w:p>
    <w:p w:rsidR="003F33BA" w:rsidRDefault="003F33BA" w:rsidP="003F33BA">
      <w:pPr>
        <w:pStyle w:val="Web"/>
        <w:numPr>
          <w:ilvl w:val="0"/>
          <w:numId w:val="71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人格、社會。</w:t>
      </w:r>
    </w:p>
    <w:p w:rsidR="003F33BA" w:rsidRDefault="003F33BA" w:rsidP="003F33BA">
      <w:pPr>
        <w:pStyle w:val="Web"/>
        <w:numPr>
          <w:ilvl w:val="0"/>
          <w:numId w:val="71"/>
        </w:numPr>
        <w:spacing w:after="0" w:line="318" w:lineRule="atLeast"/>
        <w:ind w:left="2166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道德、情緒。</w:t>
      </w:r>
    </w:p>
    <w:p w:rsidR="003F33BA" w:rsidRDefault="003F33BA" w:rsidP="003F33BA">
      <w:pPr>
        <w:pStyle w:val="Web"/>
        <w:numPr>
          <w:ilvl w:val="0"/>
          <w:numId w:val="72"/>
        </w:numPr>
        <w:spacing w:after="0" w:line="318" w:lineRule="atLeast"/>
        <w:ind w:left="263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青少年輔導：</w:t>
      </w:r>
    </w:p>
    <w:p w:rsidR="003F33BA" w:rsidRDefault="003F33BA" w:rsidP="003F33BA">
      <w:pPr>
        <w:pStyle w:val="Web"/>
        <w:numPr>
          <w:ilvl w:val="0"/>
          <w:numId w:val="73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主要諮商學派、輔導倫理。</w:t>
      </w:r>
    </w:p>
    <w:p w:rsidR="003F33BA" w:rsidRDefault="003F33BA" w:rsidP="003F33BA">
      <w:pPr>
        <w:pStyle w:val="Web"/>
        <w:numPr>
          <w:ilvl w:val="0"/>
          <w:numId w:val="73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發展性輔導</w:t>
      </w:r>
      <w:r>
        <w:rPr>
          <w:rFonts w:ascii="Times New Roman" w:hAnsi="Times New Roman" w:cs="Times New Roman"/>
          <w:color w:val="000000"/>
          <w:sz w:val="27"/>
          <w:szCs w:val="27"/>
        </w:rPr>
        <w:t>(</w:t>
      </w:r>
      <w:r>
        <w:rPr>
          <w:rFonts w:ascii="標楷體" w:eastAsia="標楷體" w:hAnsi="標楷體"/>
          <w:color w:val="000000"/>
          <w:sz w:val="27"/>
          <w:szCs w:val="27"/>
        </w:rPr>
        <w:t>包括生活輔導、學習輔導、生涯輔導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3F33BA" w:rsidRDefault="003F33BA" w:rsidP="003F33BA">
      <w:pPr>
        <w:pStyle w:val="Web"/>
        <w:numPr>
          <w:ilvl w:val="0"/>
          <w:numId w:val="73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適應問題與輔導。</w:t>
      </w:r>
    </w:p>
    <w:p w:rsidR="003F33BA" w:rsidRDefault="003F33BA" w:rsidP="003F33BA">
      <w:pPr>
        <w:pStyle w:val="Web"/>
        <w:numPr>
          <w:ilvl w:val="0"/>
          <w:numId w:val="73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心理與教育測驗。</w:t>
      </w:r>
    </w:p>
    <w:p w:rsidR="003F33BA" w:rsidRDefault="003F33BA" w:rsidP="003F33BA">
      <w:pPr>
        <w:pStyle w:val="Web"/>
        <w:numPr>
          <w:ilvl w:val="0"/>
          <w:numId w:val="74"/>
        </w:numPr>
        <w:spacing w:after="0" w:line="318" w:lineRule="atLeast"/>
        <w:ind w:left="2342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中等學校課程與教學：</w:t>
      </w:r>
    </w:p>
    <w:p w:rsidR="003F33BA" w:rsidRDefault="003F33BA" w:rsidP="003F33BA">
      <w:pPr>
        <w:pStyle w:val="Web"/>
        <w:numPr>
          <w:ilvl w:val="0"/>
          <w:numId w:val="75"/>
        </w:numPr>
        <w:spacing w:after="0" w:line="318" w:lineRule="atLeast"/>
        <w:ind w:left="208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題型：本考科試題題型分為選擇題及問答題。</w:t>
      </w:r>
    </w:p>
    <w:p w:rsidR="003F33BA" w:rsidRDefault="003F33BA" w:rsidP="003F33BA">
      <w:pPr>
        <w:pStyle w:val="Web"/>
        <w:numPr>
          <w:ilvl w:val="0"/>
          <w:numId w:val="75"/>
        </w:numPr>
        <w:spacing w:after="0" w:line="318" w:lineRule="atLeast"/>
        <w:ind w:left="2087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命題內容參照：</w:t>
      </w:r>
    </w:p>
    <w:p w:rsidR="003F33BA" w:rsidRDefault="003F33BA" w:rsidP="003F33BA">
      <w:pPr>
        <w:pStyle w:val="Web"/>
        <w:numPr>
          <w:ilvl w:val="0"/>
          <w:numId w:val="76"/>
        </w:numPr>
        <w:spacing w:after="0" w:line="318" w:lineRule="atLeast"/>
        <w:ind w:left="263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課程發展與設計：</w:t>
      </w:r>
    </w:p>
    <w:p w:rsidR="003F33BA" w:rsidRDefault="003F33BA" w:rsidP="003F33BA">
      <w:pPr>
        <w:pStyle w:val="Web"/>
        <w:numPr>
          <w:ilvl w:val="0"/>
          <w:numId w:val="77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lastRenderedPageBreak/>
        <w:t>課程理念。</w:t>
      </w:r>
    </w:p>
    <w:p w:rsidR="003F33BA" w:rsidRDefault="003F33BA" w:rsidP="003F33BA">
      <w:pPr>
        <w:pStyle w:val="Web"/>
        <w:numPr>
          <w:ilvl w:val="0"/>
          <w:numId w:val="77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課程發展模式。</w:t>
      </w:r>
    </w:p>
    <w:p w:rsidR="003F33BA" w:rsidRDefault="003F33BA" w:rsidP="003F33BA">
      <w:pPr>
        <w:pStyle w:val="Web"/>
        <w:numPr>
          <w:ilvl w:val="0"/>
          <w:numId w:val="77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課程設計原則。</w:t>
      </w:r>
    </w:p>
    <w:p w:rsidR="003F33BA" w:rsidRDefault="003F33BA" w:rsidP="003F33BA">
      <w:pPr>
        <w:pStyle w:val="Web"/>
        <w:numPr>
          <w:ilvl w:val="0"/>
          <w:numId w:val="77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課程政策與改革。</w:t>
      </w:r>
    </w:p>
    <w:p w:rsidR="003F33BA" w:rsidRDefault="003F33BA" w:rsidP="003F33BA">
      <w:pPr>
        <w:pStyle w:val="Web"/>
        <w:numPr>
          <w:ilvl w:val="0"/>
          <w:numId w:val="78"/>
        </w:numPr>
        <w:spacing w:after="0" w:line="318" w:lineRule="atLeast"/>
        <w:ind w:left="2631"/>
      </w:pPr>
      <w:r>
        <w:rPr>
          <w:rFonts w:ascii="標楷體" w:eastAsia="標楷體" w:hAnsi="標楷體"/>
          <w:color w:val="000000"/>
          <w:sz w:val="27"/>
          <w:szCs w:val="27"/>
        </w:rPr>
        <w:t>教學原理與設計：</w:t>
      </w:r>
    </w:p>
    <w:p w:rsidR="003F33BA" w:rsidRDefault="003F33BA" w:rsidP="003F33BA">
      <w:pPr>
        <w:pStyle w:val="Web"/>
        <w:numPr>
          <w:ilvl w:val="0"/>
          <w:numId w:val="79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教學原理。</w:t>
      </w:r>
    </w:p>
    <w:p w:rsidR="003F33BA" w:rsidRDefault="003F33BA" w:rsidP="003F33BA">
      <w:pPr>
        <w:pStyle w:val="Web"/>
        <w:numPr>
          <w:ilvl w:val="0"/>
          <w:numId w:val="79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教學活動及設計</w:t>
      </w:r>
      <w:r>
        <w:rPr>
          <w:rFonts w:ascii="Times New Roman" w:hAnsi="Times New Roman" w:cs="Times New Roman"/>
          <w:color w:val="000000"/>
          <w:sz w:val="27"/>
          <w:szCs w:val="27"/>
        </w:rPr>
        <w:t>(</w:t>
      </w:r>
      <w:r>
        <w:rPr>
          <w:rFonts w:ascii="標楷體" w:eastAsia="標楷體" w:hAnsi="標楷體"/>
          <w:color w:val="000000"/>
          <w:sz w:val="27"/>
          <w:szCs w:val="27"/>
        </w:rPr>
        <w:t>包括教學資源及情境規劃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3F33BA" w:rsidRDefault="003F33BA" w:rsidP="003F33BA">
      <w:pPr>
        <w:pStyle w:val="Web"/>
        <w:numPr>
          <w:ilvl w:val="0"/>
          <w:numId w:val="79"/>
        </w:numPr>
        <w:spacing w:after="0" w:line="318" w:lineRule="atLeast"/>
        <w:ind w:left="2308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教學策略及方法。</w:t>
      </w:r>
    </w:p>
    <w:p w:rsidR="003F33BA" w:rsidRDefault="003F33BA" w:rsidP="003F33BA">
      <w:pPr>
        <w:pStyle w:val="Web"/>
        <w:numPr>
          <w:ilvl w:val="0"/>
          <w:numId w:val="80"/>
        </w:numPr>
        <w:spacing w:after="0" w:line="318" w:lineRule="atLeast"/>
        <w:ind w:left="263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學習評量：</w:t>
      </w:r>
    </w:p>
    <w:p w:rsidR="003F33BA" w:rsidRDefault="003F33BA" w:rsidP="003F33BA">
      <w:pPr>
        <w:pStyle w:val="Web"/>
        <w:numPr>
          <w:ilvl w:val="0"/>
          <w:numId w:val="81"/>
        </w:numPr>
        <w:spacing w:after="0" w:line="318" w:lineRule="atLeast"/>
        <w:ind w:left="259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概念及原理。</w:t>
      </w:r>
    </w:p>
    <w:p w:rsidR="003F33BA" w:rsidRDefault="003F33BA" w:rsidP="003F33BA">
      <w:pPr>
        <w:pStyle w:val="Web"/>
        <w:numPr>
          <w:ilvl w:val="0"/>
          <w:numId w:val="81"/>
        </w:numPr>
        <w:spacing w:after="0" w:line="318" w:lineRule="atLeast"/>
        <w:ind w:left="259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方法及應用。</w:t>
      </w:r>
    </w:p>
    <w:p w:rsidR="003F33BA" w:rsidRDefault="003F33BA" w:rsidP="003F33BA">
      <w:pPr>
        <w:pStyle w:val="Web"/>
        <w:numPr>
          <w:ilvl w:val="0"/>
          <w:numId w:val="82"/>
        </w:numPr>
        <w:spacing w:after="0" w:line="318" w:lineRule="atLeast"/>
        <w:ind w:left="263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班級經營：</w:t>
      </w:r>
    </w:p>
    <w:p w:rsidR="003F33BA" w:rsidRDefault="003F33BA" w:rsidP="003F33BA">
      <w:pPr>
        <w:pStyle w:val="Web"/>
        <w:numPr>
          <w:ilvl w:val="0"/>
          <w:numId w:val="83"/>
        </w:numPr>
        <w:spacing w:after="0" w:line="318" w:lineRule="atLeast"/>
        <w:ind w:left="259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理念原則。</w:t>
      </w:r>
    </w:p>
    <w:p w:rsidR="003F33BA" w:rsidRDefault="003F33BA" w:rsidP="003F33BA">
      <w:pPr>
        <w:pStyle w:val="Web"/>
        <w:numPr>
          <w:ilvl w:val="0"/>
          <w:numId w:val="83"/>
        </w:numPr>
        <w:spacing w:after="0" w:line="318" w:lineRule="atLeast"/>
        <w:ind w:left="2591"/>
        <w:rPr>
          <w:color w:val="000000"/>
        </w:rPr>
      </w:pPr>
      <w:r>
        <w:rPr>
          <w:rFonts w:ascii="標楷體" w:eastAsia="標楷體" w:hAnsi="標楷體"/>
          <w:color w:val="000000"/>
          <w:sz w:val="27"/>
          <w:szCs w:val="27"/>
        </w:rPr>
        <w:t>方法及應用。</w:t>
      </w:r>
    </w:p>
    <w:p w:rsidR="003F33BA" w:rsidRDefault="003F33BA" w:rsidP="003F33BA">
      <w:pPr>
        <w:pStyle w:val="Web"/>
        <w:spacing w:after="0"/>
        <w:jc w:val="center"/>
      </w:pPr>
    </w:p>
    <w:p w:rsidR="00382060" w:rsidRDefault="00382060">
      <w:bookmarkStart w:id="1" w:name="_GoBack"/>
      <w:bookmarkEnd w:id="1"/>
    </w:p>
    <w:sectPr w:rsidR="003820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7DA"/>
    <w:multiLevelType w:val="multilevel"/>
    <w:tmpl w:val="8CCE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96C3B"/>
    <w:multiLevelType w:val="multilevel"/>
    <w:tmpl w:val="A2B0E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62F3D"/>
    <w:multiLevelType w:val="multilevel"/>
    <w:tmpl w:val="E50EFF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826EE"/>
    <w:multiLevelType w:val="multilevel"/>
    <w:tmpl w:val="4A16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E27E7"/>
    <w:multiLevelType w:val="multilevel"/>
    <w:tmpl w:val="E6D4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6161B"/>
    <w:multiLevelType w:val="multilevel"/>
    <w:tmpl w:val="829C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41220"/>
    <w:multiLevelType w:val="multilevel"/>
    <w:tmpl w:val="1B14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FB2C9C"/>
    <w:multiLevelType w:val="multilevel"/>
    <w:tmpl w:val="42A642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D51E8F"/>
    <w:multiLevelType w:val="multilevel"/>
    <w:tmpl w:val="2BB4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A60D91"/>
    <w:multiLevelType w:val="multilevel"/>
    <w:tmpl w:val="4AD8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DE4E71"/>
    <w:multiLevelType w:val="multilevel"/>
    <w:tmpl w:val="FB84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2C5E55"/>
    <w:multiLevelType w:val="multilevel"/>
    <w:tmpl w:val="48CC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8679BE"/>
    <w:multiLevelType w:val="multilevel"/>
    <w:tmpl w:val="6836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973A52"/>
    <w:multiLevelType w:val="multilevel"/>
    <w:tmpl w:val="23BA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530CFB"/>
    <w:multiLevelType w:val="multilevel"/>
    <w:tmpl w:val="4D38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0A0A13"/>
    <w:multiLevelType w:val="multilevel"/>
    <w:tmpl w:val="4A96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485F85"/>
    <w:multiLevelType w:val="multilevel"/>
    <w:tmpl w:val="8A960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DD1CA1"/>
    <w:multiLevelType w:val="multilevel"/>
    <w:tmpl w:val="E2660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907F4B"/>
    <w:multiLevelType w:val="multilevel"/>
    <w:tmpl w:val="62C2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5D2D7B"/>
    <w:multiLevelType w:val="multilevel"/>
    <w:tmpl w:val="175A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405E85"/>
    <w:multiLevelType w:val="multilevel"/>
    <w:tmpl w:val="9A2AC8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46147E"/>
    <w:multiLevelType w:val="multilevel"/>
    <w:tmpl w:val="D15A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924AE2"/>
    <w:multiLevelType w:val="multilevel"/>
    <w:tmpl w:val="277C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FC23D7"/>
    <w:multiLevelType w:val="multilevel"/>
    <w:tmpl w:val="309A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4201B57"/>
    <w:multiLevelType w:val="multilevel"/>
    <w:tmpl w:val="2FA89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5474A69"/>
    <w:multiLevelType w:val="multilevel"/>
    <w:tmpl w:val="E06A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5D8120D"/>
    <w:multiLevelType w:val="multilevel"/>
    <w:tmpl w:val="6B868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6D865F7"/>
    <w:multiLevelType w:val="multilevel"/>
    <w:tmpl w:val="0D80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7437819"/>
    <w:multiLevelType w:val="multilevel"/>
    <w:tmpl w:val="36D62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A7A424E"/>
    <w:multiLevelType w:val="multilevel"/>
    <w:tmpl w:val="C230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D95F0F"/>
    <w:multiLevelType w:val="multilevel"/>
    <w:tmpl w:val="0DA61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CB26C6"/>
    <w:multiLevelType w:val="multilevel"/>
    <w:tmpl w:val="62D4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110AFB"/>
    <w:multiLevelType w:val="multilevel"/>
    <w:tmpl w:val="E92867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FD07CD4"/>
    <w:multiLevelType w:val="multilevel"/>
    <w:tmpl w:val="6AEA2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0555B21"/>
    <w:multiLevelType w:val="multilevel"/>
    <w:tmpl w:val="B5B2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1C62C87"/>
    <w:multiLevelType w:val="multilevel"/>
    <w:tmpl w:val="C9DC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23D15FA"/>
    <w:multiLevelType w:val="multilevel"/>
    <w:tmpl w:val="BB0A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3D1B69"/>
    <w:multiLevelType w:val="multilevel"/>
    <w:tmpl w:val="8BDCF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2E370A1"/>
    <w:multiLevelType w:val="multilevel"/>
    <w:tmpl w:val="20C4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30E68C4"/>
    <w:multiLevelType w:val="multilevel"/>
    <w:tmpl w:val="07DAB3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4D76046"/>
    <w:multiLevelType w:val="multilevel"/>
    <w:tmpl w:val="707E34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5D72AFC"/>
    <w:multiLevelType w:val="multilevel"/>
    <w:tmpl w:val="9574F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EF7E51"/>
    <w:multiLevelType w:val="multilevel"/>
    <w:tmpl w:val="80548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8DD29D1"/>
    <w:multiLevelType w:val="multilevel"/>
    <w:tmpl w:val="FDF4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90545CF"/>
    <w:multiLevelType w:val="multilevel"/>
    <w:tmpl w:val="ABB6F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BDE682B"/>
    <w:multiLevelType w:val="multilevel"/>
    <w:tmpl w:val="F458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EAD431D"/>
    <w:multiLevelType w:val="multilevel"/>
    <w:tmpl w:val="E226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30021A"/>
    <w:multiLevelType w:val="multilevel"/>
    <w:tmpl w:val="998AD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2823060"/>
    <w:multiLevelType w:val="multilevel"/>
    <w:tmpl w:val="1E1C7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1D6B9B"/>
    <w:multiLevelType w:val="multilevel"/>
    <w:tmpl w:val="B30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46B09F8"/>
    <w:multiLevelType w:val="multilevel"/>
    <w:tmpl w:val="65A4E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50E77F4"/>
    <w:multiLevelType w:val="multilevel"/>
    <w:tmpl w:val="2F5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97C5D7F"/>
    <w:multiLevelType w:val="multilevel"/>
    <w:tmpl w:val="1F82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B4C6E69"/>
    <w:multiLevelType w:val="multilevel"/>
    <w:tmpl w:val="F8B4D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D2D0D4D"/>
    <w:multiLevelType w:val="multilevel"/>
    <w:tmpl w:val="DB5E2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D916F56"/>
    <w:multiLevelType w:val="multilevel"/>
    <w:tmpl w:val="F94E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06F7D60"/>
    <w:multiLevelType w:val="multilevel"/>
    <w:tmpl w:val="6520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37F6808"/>
    <w:multiLevelType w:val="multilevel"/>
    <w:tmpl w:val="A0AE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8EC23ED"/>
    <w:multiLevelType w:val="multilevel"/>
    <w:tmpl w:val="ECFC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A831E09"/>
    <w:multiLevelType w:val="multilevel"/>
    <w:tmpl w:val="D102D7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BFF1532"/>
    <w:multiLevelType w:val="multilevel"/>
    <w:tmpl w:val="AC56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CB011C1"/>
    <w:multiLevelType w:val="multilevel"/>
    <w:tmpl w:val="7514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CFC0A61"/>
    <w:multiLevelType w:val="multilevel"/>
    <w:tmpl w:val="9300D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0155FFD"/>
    <w:multiLevelType w:val="multilevel"/>
    <w:tmpl w:val="59D229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115372A"/>
    <w:multiLevelType w:val="multilevel"/>
    <w:tmpl w:val="2F4260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17C0C79"/>
    <w:multiLevelType w:val="multilevel"/>
    <w:tmpl w:val="83C47F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2CC665B"/>
    <w:multiLevelType w:val="multilevel"/>
    <w:tmpl w:val="EDC09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51177F1"/>
    <w:multiLevelType w:val="multilevel"/>
    <w:tmpl w:val="42287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96B0E26"/>
    <w:multiLevelType w:val="multilevel"/>
    <w:tmpl w:val="F8B4D7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A714B1E"/>
    <w:multiLevelType w:val="multilevel"/>
    <w:tmpl w:val="F1D8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ADB3430"/>
    <w:multiLevelType w:val="multilevel"/>
    <w:tmpl w:val="8178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B963005"/>
    <w:multiLevelType w:val="multilevel"/>
    <w:tmpl w:val="D49E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E4C230A"/>
    <w:multiLevelType w:val="multilevel"/>
    <w:tmpl w:val="CAF2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E684895"/>
    <w:multiLevelType w:val="multilevel"/>
    <w:tmpl w:val="7104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EAC1061"/>
    <w:multiLevelType w:val="multilevel"/>
    <w:tmpl w:val="F560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0583511"/>
    <w:multiLevelType w:val="multilevel"/>
    <w:tmpl w:val="298C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21E4A8F"/>
    <w:multiLevelType w:val="multilevel"/>
    <w:tmpl w:val="4960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4313FFC"/>
    <w:multiLevelType w:val="multilevel"/>
    <w:tmpl w:val="C87C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50E5CD1"/>
    <w:multiLevelType w:val="multilevel"/>
    <w:tmpl w:val="19147A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84C5B3F"/>
    <w:multiLevelType w:val="multilevel"/>
    <w:tmpl w:val="8A8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A3462F5"/>
    <w:multiLevelType w:val="multilevel"/>
    <w:tmpl w:val="50B0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A3E7FA5"/>
    <w:multiLevelType w:val="multilevel"/>
    <w:tmpl w:val="599AC5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C03505D"/>
    <w:multiLevelType w:val="multilevel"/>
    <w:tmpl w:val="925418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50"/>
  </w:num>
  <w:num w:numId="4">
    <w:abstractNumId w:val="27"/>
  </w:num>
  <w:num w:numId="5">
    <w:abstractNumId w:val="47"/>
  </w:num>
  <w:num w:numId="6">
    <w:abstractNumId w:val="9"/>
  </w:num>
  <w:num w:numId="7">
    <w:abstractNumId w:val="26"/>
  </w:num>
  <w:num w:numId="8">
    <w:abstractNumId w:val="42"/>
  </w:num>
  <w:num w:numId="9">
    <w:abstractNumId w:val="61"/>
  </w:num>
  <w:num w:numId="10">
    <w:abstractNumId w:val="29"/>
  </w:num>
  <w:num w:numId="11">
    <w:abstractNumId w:val="25"/>
  </w:num>
  <w:num w:numId="12">
    <w:abstractNumId w:val="7"/>
  </w:num>
  <w:num w:numId="13">
    <w:abstractNumId w:val="6"/>
  </w:num>
  <w:num w:numId="14">
    <w:abstractNumId w:val="54"/>
  </w:num>
  <w:num w:numId="15">
    <w:abstractNumId w:val="14"/>
  </w:num>
  <w:num w:numId="16">
    <w:abstractNumId w:val="32"/>
  </w:num>
  <w:num w:numId="17">
    <w:abstractNumId w:val="59"/>
  </w:num>
  <w:num w:numId="18">
    <w:abstractNumId w:val="11"/>
  </w:num>
  <w:num w:numId="19">
    <w:abstractNumId w:val="58"/>
  </w:num>
  <w:num w:numId="20">
    <w:abstractNumId w:val="71"/>
  </w:num>
  <w:num w:numId="21">
    <w:abstractNumId w:val="17"/>
  </w:num>
  <w:num w:numId="22">
    <w:abstractNumId w:val="56"/>
  </w:num>
  <w:num w:numId="23">
    <w:abstractNumId w:val="68"/>
  </w:num>
  <w:num w:numId="24">
    <w:abstractNumId w:val="22"/>
  </w:num>
  <w:num w:numId="25">
    <w:abstractNumId w:val="51"/>
  </w:num>
  <w:num w:numId="26">
    <w:abstractNumId w:val="10"/>
  </w:num>
  <w:num w:numId="27">
    <w:abstractNumId w:val="28"/>
  </w:num>
  <w:num w:numId="28">
    <w:abstractNumId w:val="23"/>
  </w:num>
  <w:num w:numId="29">
    <w:abstractNumId w:val="20"/>
  </w:num>
  <w:num w:numId="30">
    <w:abstractNumId w:val="21"/>
  </w:num>
  <w:num w:numId="31">
    <w:abstractNumId w:val="44"/>
  </w:num>
  <w:num w:numId="32">
    <w:abstractNumId w:val="57"/>
  </w:num>
  <w:num w:numId="33">
    <w:abstractNumId w:val="46"/>
  </w:num>
  <w:num w:numId="34">
    <w:abstractNumId w:val="12"/>
  </w:num>
  <w:num w:numId="35">
    <w:abstractNumId w:val="41"/>
  </w:num>
  <w:num w:numId="36">
    <w:abstractNumId w:val="43"/>
  </w:num>
  <w:num w:numId="37">
    <w:abstractNumId w:val="82"/>
  </w:num>
  <w:num w:numId="38">
    <w:abstractNumId w:val="8"/>
  </w:num>
  <w:num w:numId="39">
    <w:abstractNumId w:val="53"/>
  </w:num>
  <w:num w:numId="40">
    <w:abstractNumId w:val="31"/>
  </w:num>
  <w:num w:numId="41">
    <w:abstractNumId w:val="24"/>
  </w:num>
  <w:num w:numId="42">
    <w:abstractNumId w:val="76"/>
  </w:num>
  <w:num w:numId="43">
    <w:abstractNumId w:val="81"/>
  </w:num>
  <w:num w:numId="44">
    <w:abstractNumId w:val="52"/>
  </w:num>
  <w:num w:numId="45">
    <w:abstractNumId w:val="69"/>
  </w:num>
  <w:num w:numId="46">
    <w:abstractNumId w:val="39"/>
  </w:num>
  <w:num w:numId="47">
    <w:abstractNumId w:val="55"/>
  </w:num>
  <w:num w:numId="48">
    <w:abstractNumId w:val="48"/>
  </w:num>
  <w:num w:numId="49">
    <w:abstractNumId w:val="49"/>
  </w:num>
  <w:num w:numId="50">
    <w:abstractNumId w:val="33"/>
  </w:num>
  <w:num w:numId="51">
    <w:abstractNumId w:val="75"/>
  </w:num>
  <w:num w:numId="52">
    <w:abstractNumId w:val="2"/>
  </w:num>
  <w:num w:numId="53">
    <w:abstractNumId w:val="36"/>
  </w:num>
  <w:num w:numId="54">
    <w:abstractNumId w:val="74"/>
  </w:num>
  <w:num w:numId="55">
    <w:abstractNumId w:val="3"/>
  </w:num>
  <w:num w:numId="56">
    <w:abstractNumId w:val="1"/>
  </w:num>
  <w:num w:numId="57">
    <w:abstractNumId w:val="5"/>
  </w:num>
  <w:num w:numId="58">
    <w:abstractNumId w:val="78"/>
  </w:num>
  <w:num w:numId="59">
    <w:abstractNumId w:val="73"/>
  </w:num>
  <w:num w:numId="60">
    <w:abstractNumId w:val="77"/>
  </w:num>
  <w:num w:numId="61">
    <w:abstractNumId w:val="38"/>
  </w:num>
  <w:num w:numId="62">
    <w:abstractNumId w:val="62"/>
  </w:num>
  <w:num w:numId="63">
    <w:abstractNumId w:val="70"/>
  </w:num>
  <w:num w:numId="64">
    <w:abstractNumId w:val="37"/>
  </w:num>
  <w:num w:numId="65">
    <w:abstractNumId w:val="35"/>
  </w:num>
  <w:num w:numId="66">
    <w:abstractNumId w:val="40"/>
  </w:num>
  <w:num w:numId="67">
    <w:abstractNumId w:val="18"/>
  </w:num>
  <w:num w:numId="68">
    <w:abstractNumId w:val="64"/>
  </w:num>
  <w:num w:numId="69">
    <w:abstractNumId w:val="80"/>
  </w:num>
  <w:num w:numId="70">
    <w:abstractNumId w:val="45"/>
  </w:num>
  <w:num w:numId="71">
    <w:abstractNumId w:val="79"/>
  </w:num>
  <w:num w:numId="72">
    <w:abstractNumId w:val="66"/>
  </w:num>
  <w:num w:numId="73">
    <w:abstractNumId w:val="13"/>
  </w:num>
  <w:num w:numId="74">
    <w:abstractNumId w:val="65"/>
  </w:num>
  <w:num w:numId="75">
    <w:abstractNumId w:val="72"/>
  </w:num>
  <w:num w:numId="76">
    <w:abstractNumId w:val="19"/>
  </w:num>
  <w:num w:numId="77">
    <w:abstractNumId w:val="60"/>
  </w:num>
  <w:num w:numId="78">
    <w:abstractNumId w:val="67"/>
  </w:num>
  <w:num w:numId="79">
    <w:abstractNumId w:val="4"/>
  </w:num>
  <w:num w:numId="80">
    <w:abstractNumId w:val="30"/>
  </w:num>
  <w:num w:numId="81">
    <w:abstractNumId w:val="0"/>
  </w:num>
  <w:num w:numId="82">
    <w:abstractNumId w:val="63"/>
  </w:num>
  <w:num w:numId="83">
    <w:abstractNumId w:val="3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BA"/>
    <w:rsid w:val="00382060"/>
    <w:rsid w:val="003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E3B05-2383-417B-91CB-E271312F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F33BA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2018-01-15T02:23:00Z</dcterms:created>
  <dcterms:modified xsi:type="dcterms:W3CDTF">2018-01-15T02:23:00Z</dcterms:modified>
</cp:coreProperties>
</file>