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10721"/>
      </w:tblGrid>
      <w:tr w:rsidR="001211FE" w:rsidRPr="001211FE" w:rsidTr="001211FE">
        <w:trPr>
          <w:trHeight w:val="450"/>
          <w:tblCellSpacing w:w="15" w:type="dxa"/>
        </w:trPr>
        <w:tc>
          <w:tcPr>
            <w:tcW w:w="0" w:type="auto"/>
            <w:vAlign w:val="center"/>
            <w:hideMark/>
          </w:tcPr>
          <w:p w:rsidR="001211FE" w:rsidRPr="001211FE" w:rsidRDefault="001211FE" w:rsidP="001211FE">
            <w:pPr>
              <w:widowControl/>
              <w:jc w:val="center"/>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48"/>
                <w:szCs w:val="48"/>
              </w:rPr>
              <w:t>花蓮縣政府 函</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4545"/>
        <w:gridCol w:w="3975"/>
      </w:tblGrid>
      <w:tr w:rsidR="001211FE" w:rsidRPr="001211FE" w:rsidTr="001211FE">
        <w:trPr>
          <w:trHeight w:val="600"/>
          <w:tblCellSpacing w:w="15" w:type="dxa"/>
        </w:trPr>
        <w:tc>
          <w:tcPr>
            <w:tcW w:w="4500" w:type="dxa"/>
            <w:vAlign w:val="center"/>
            <w:hideMark/>
          </w:tcPr>
          <w:p w:rsidR="001211FE" w:rsidRPr="001211FE" w:rsidRDefault="001211FE" w:rsidP="001211FE">
            <w:pPr>
              <w:widowControl/>
              <w:rPr>
                <w:rFonts w:ascii="新細明體" w:eastAsia="新細明體" w:hAnsi="新細明體" w:cs="新細明體"/>
                <w:color w:val="000000"/>
                <w:kern w:val="0"/>
                <w:szCs w:val="24"/>
              </w:rPr>
            </w:pPr>
          </w:p>
        </w:tc>
        <w:tc>
          <w:tcPr>
            <w:tcW w:w="0" w:type="auto"/>
            <w:vAlign w:val="center"/>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Cs w:val="24"/>
              </w:rPr>
              <w:t>機關地址：97001花蓮市府前路17號</w:t>
            </w:r>
            <w:r w:rsidRPr="001211FE">
              <w:rPr>
                <w:rFonts w:ascii="新細明體" w:eastAsia="新細明體" w:hAnsi="新細明體" w:cs="新細明體"/>
                <w:color w:val="000000"/>
                <w:kern w:val="0"/>
                <w:szCs w:val="24"/>
              </w:rPr>
              <w:t xml:space="preserve"> </w:t>
            </w:r>
            <w:r w:rsidRPr="001211FE">
              <w:rPr>
                <w:rFonts w:ascii="新細明體" w:eastAsia="新細明體" w:hAnsi="新細明體" w:cs="新細明體"/>
                <w:color w:val="000000"/>
                <w:kern w:val="0"/>
                <w:szCs w:val="24"/>
              </w:rPr>
              <w:br/>
            </w:r>
            <w:r w:rsidRPr="001211FE">
              <w:rPr>
                <w:rFonts w:ascii="標楷體" w:eastAsia="標楷體" w:hAnsi="標楷體" w:cs="新細明體" w:hint="eastAsia"/>
                <w:color w:val="000000"/>
                <w:kern w:val="0"/>
                <w:szCs w:val="24"/>
              </w:rPr>
              <w:t>承辦人：黃淑珍</w:t>
            </w:r>
            <w:r w:rsidRPr="001211FE">
              <w:rPr>
                <w:rFonts w:ascii="新細明體" w:eastAsia="新細明體" w:hAnsi="新細明體" w:cs="新細明體"/>
                <w:color w:val="000000"/>
                <w:kern w:val="0"/>
                <w:szCs w:val="24"/>
              </w:rPr>
              <w:t xml:space="preserve"> </w:t>
            </w:r>
            <w:r w:rsidRPr="001211FE">
              <w:rPr>
                <w:rFonts w:ascii="新細明體" w:eastAsia="新細明體" w:hAnsi="新細明體" w:cs="新細明體"/>
                <w:color w:val="000000"/>
                <w:kern w:val="0"/>
                <w:szCs w:val="24"/>
              </w:rPr>
              <w:br/>
            </w:r>
            <w:r w:rsidRPr="001211FE">
              <w:rPr>
                <w:rFonts w:ascii="標楷體" w:eastAsia="標楷體" w:hAnsi="標楷體" w:cs="新細明體" w:hint="eastAsia"/>
                <w:color w:val="000000"/>
                <w:kern w:val="0"/>
                <w:szCs w:val="24"/>
              </w:rPr>
              <w:t>傳真：03-8462780</w:t>
            </w:r>
            <w:r w:rsidRPr="001211FE">
              <w:rPr>
                <w:rFonts w:ascii="新細明體" w:eastAsia="新細明體" w:hAnsi="新細明體" w:cs="新細明體"/>
                <w:color w:val="000000"/>
                <w:kern w:val="0"/>
                <w:szCs w:val="24"/>
              </w:rPr>
              <w:t xml:space="preserve"> </w:t>
            </w:r>
            <w:r w:rsidRPr="001211FE">
              <w:rPr>
                <w:rFonts w:ascii="新細明體" w:eastAsia="新細明體" w:hAnsi="新細明體" w:cs="新細明體"/>
                <w:color w:val="000000"/>
                <w:kern w:val="0"/>
                <w:szCs w:val="24"/>
              </w:rPr>
              <w:br/>
            </w:r>
            <w:r w:rsidRPr="001211FE">
              <w:rPr>
                <w:rFonts w:ascii="標楷體" w:eastAsia="標楷體" w:hAnsi="標楷體" w:cs="新細明體" w:hint="eastAsia"/>
                <w:color w:val="000000"/>
                <w:kern w:val="0"/>
                <w:szCs w:val="24"/>
              </w:rPr>
              <w:t>電話：03-8462860#260</w:t>
            </w:r>
            <w:r w:rsidRPr="001211FE">
              <w:rPr>
                <w:rFonts w:ascii="新細明體" w:eastAsia="新細明體" w:hAnsi="新細明體" w:cs="新細明體"/>
                <w:color w:val="000000"/>
                <w:kern w:val="0"/>
                <w:szCs w:val="24"/>
              </w:rPr>
              <w:t xml:space="preserve"> </w:t>
            </w:r>
            <w:r w:rsidRPr="001211FE">
              <w:rPr>
                <w:rFonts w:ascii="新細明體" w:eastAsia="新細明體" w:hAnsi="新細明體" w:cs="新細明體"/>
                <w:color w:val="000000"/>
                <w:kern w:val="0"/>
                <w:szCs w:val="24"/>
              </w:rPr>
              <w:br/>
            </w:r>
            <w:r w:rsidRPr="001211FE">
              <w:rPr>
                <w:rFonts w:ascii="標楷體" w:eastAsia="標楷體" w:hAnsi="標楷體" w:cs="新細明體" w:hint="eastAsia"/>
                <w:color w:val="000000"/>
                <w:kern w:val="0"/>
                <w:szCs w:val="24"/>
              </w:rPr>
              <w:t>電子信箱：f07117@hl.gov.tw</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color w:val="000000"/>
          <w:kern w:val="0"/>
          <w:szCs w:val="24"/>
        </w:rPr>
      </w:pPr>
    </w:p>
    <w:tbl>
      <w:tblPr>
        <w:tblW w:w="5000" w:type="pct"/>
        <w:tblCellSpacing w:w="15" w:type="dxa"/>
        <w:tblCellMar>
          <w:top w:w="15" w:type="dxa"/>
          <w:left w:w="15" w:type="dxa"/>
          <w:bottom w:w="15" w:type="dxa"/>
          <w:right w:w="15" w:type="dxa"/>
        </w:tblCellMar>
        <w:tblLook w:val="04A0"/>
      </w:tblPr>
      <w:tblGrid>
        <w:gridCol w:w="10721"/>
      </w:tblGrid>
      <w:tr w:rsidR="001211FE" w:rsidRPr="001211FE" w:rsidTr="001211FE">
        <w:trPr>
          <w:tblCellSpacing w:w="15" w:type="dxa"/>
        </w:trPr>
        <w:tc>
          <w:tcPr>
            <w:tcW w:w="5000" w:type="pct"/>
            <w:vAlign w:val="center"/>
            <w:hideMark/>
          </w:tcPr>
          <w:p w:rsidR="001211FE" w:rsidRPr="001211FE" w:rsidRDefault="001211FE" w:rsidP="001211FE">
            <w:pPr>
              <w:widowControl/>
              <w:spacing w:before="100" w:beforeAutospacing="1" w:after="100" w:afterAutospacing="1"/>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36"/>
                <w:szCs w:val="36"/>
              </w:rPr>
              <w:t>受文者：花蓮縣秀林鄉富</w:t>
            </w:r>
            <w:proofErr w:type="gramStart"/>
            <w:r w:rsidRPr="001211FE">
              <w:rPr>
                <w:rFonts w:ascii="標楷體" w:eastAsia="標楷體" w:hAnsi="標楷體" w:cs="新細明體" w:hint="eastAsia"/>
                <w:color w:val="000000"/>
                <w:kern w:val="0"/>
                <w:sz w:val="36"/>
                <w:szCs w:val="36"/>
              </w:rPr>
              <w:t>世</w:t>
            </w:r>
            <w:proofErr w:type="gramEnd"/>
            <w:r w:rsidRPr="001211FE">
              <w:rPr>
                <w:rFonts w:ascii="標楷體" w:eastAsia="標楷體" w:hAnsi="標楷體" w:cs="新細明體" w:hint="eastAsia"/>
                <w:color w:val="000000"/>
                <w:kern w:val="0"/>
                <w:sz w:val="36"/>
                <w:szCs w:val="36"/>
              </w:rPr>
              <w:t>國民小學(附設幼兒園)</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tblPr>
      <w:tblGrid>
        <w:gridCol w:w="1545"/>
        <w:gridCol w:w="9176"/>
      </w:tblGrid>
      <w:tr w:rsidR="001211FE" w:rsidRPr="001211FE" w:rsidTr="001211FE">
        <w:trPr>
          <w:trHeight w:val="300"/>
          <w:tblCellSpacing w:w="15" w:type="dxa"/>
        </w:trPr>
        <w:tc>
          <w:tcPr>
            <w:tcW w:w="15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發文日期：</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中華民國105年5月23日</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tblPr>
      <w:tblGrid>
        <w:gridCol w:w="1545"/>
        <w:gridCol w:w="9176"/>
      </w:tblGrid>
      <w:tr w:rsidR="001211FE" w:rsidRPr="001211FE" w:rsidTr="001211FE">
        <w:trPr>
          <w:trHeight w:val="300"/>
          <w:tblCellSpacing w:w="15" w:type="dxa"/>
        </w:trPr>
        <w:tc>
          <w:tcPr>
            <w:tcW w:w="15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發文字號：</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府教</w:t>
            </w:r>
            <w:proofErr w:type="gramStart"/>
            <w:r w:rsidRPr="001211FE">
              <w:rPr>
                <w:rFonts w:ascii="標楷體" w:eastAsia="標楷體" w:hAnsi="標楷體" w:cs="新細明體" w:hint="eastAsia"/>
                <w:color w:val="000000"/>
                <w:kern w:val="0"/>
                <w:sz w:val="27"/>
                <w:szCs w:val="27"/>
              </w:rPr>
              <w:t>特</w:t>
            </w:r>
            <w:proofErr w:type="gramEnd"/>
            <w:r w:rsidRPr="001211FE">
              <w:rPr>
                <w:rFonts w:ascii="標楷體" w:eastAsia="標楷體" w:hAnsi="標楷體" w:cs="新細明體" w:hint="eastAsia"/>
                <w:color w:val="000000"/>
                <w:kern w:val="0"/>
                <w:sz w:val="27"/>
                <w:szCs w:val="27"/>
              </w:rPr>
              <w:t>字第1050095910號</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tblPr>
      <w:tblGrid>
        <w:gridCol w:w="945"/>
        <w:gridCol w:w="9776"/>
      </w:tblGrid>
      <w:tr w:rsidR="001211FE" w:rsidRPr="001211FE" w:rsidTr="001211FE">
        <w:trPr>
          <w:trHeight w:val="300"/>
          <w:tblCellSpacing w:w="15" w:type="dxa"/>
        </w:trPr>
        <w:tc>
          <w:tcPr>
            <w:tcW w:w="900" w:type="dxa"/>
            <w:hideMark/>
          </w:tcPr>
          <w:p w:rsidR="001211FE" w:rsidRPr="001211FE" w:rsidRDefault="001211FE" w:rsidP="001211FE">
            <w:pPr>
              <w:widowControl/>
              <w:rPr>
                <w:rFonts w:ascii="新細明體" w:eastAsia="新細明體" w:hAnsi="新細明體" w:cs="新細明體"/>
                <w:color w:val="000000"/>
                <w:kern w:val="0"/>
                <w:szCs w:val="24"/>
              </w:rPr>
            </w:pPr>
            <w:proofErr w:type="gramStart"/>
            <w:r w:rsidRPr="001211FE">
              <w:rPr>
                <w:rFonts w:ascii="標楷體" w:eastAsia="標楷體" w:hAnsi="標楷體" w:cs="新細明體" w:hint="eastAsia"/>
                <w:color w:val="000000"/>
                <w:kern w:val="0"/>
                <w:sz w:val="27"/>
                <w:szCs w:val="27"/>
              </w:rPr>
              <w:t>速別</w:t>
            </w:r>
            <w:proofErr w:type="gramEnd"/>
            <w:r w:rsidRPr="001211FE">
              <w:rPr>
                <w:rFonts w:ascii="標楷體" w:eastAsia="標楷體" w:hAnsi="標楷體" w:cs="新細明體" w:hint="eastAsia"/>
                <w:color w:val="000000"/>
                <w:kern w:val="0"/>
                <w:sz w:val="27"/>
                <w:szCs w:val="27"/>
              </w:rPr>
              <w:t>：</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普通件</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tblPr>
      <w:tblGrid>
        <w:gridCol w:w="3645"/>
        <w:gridCol w:w="7076"/>
      </w:tblGrid>
      <w:tr w:rsidR="001211FE" w:rsidRPr="001211FE" w:rsidTr="001211FE">
        <w:trPr>
          <w:trHeight w:val="300"/>
          <w:tblCellSpacing w:w="15" w:type="dxa"/>
        </w:trPr>
        <w:tc>
          <w:tcPr>
            <w:tcW w:w="36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密等及解密條件或保密期限：</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普通</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5000" w:type="pct"/>
        <w:tblCellSpacing w:w="15" w:type="dxa"/>
        <w:tblCellMar>
          <w:top w:w="15" w:type="dxa"/>
          <w:left w:w="15" w:type="dxa"/>
          <w:bottom w:w="15" w:type="dxa"/>
          <w:right w:w="15" w:type="dxa"/>
        </w:tblCellMar>
        <w:tblLook w:val="04A0"/>
      </w:tblPr>
      <w:tblGrid>
        <w:gridCol w:w="945"/>
        <w:gridCol w:w="9776"/>
      </w:tblGrid>
      <w:tr w:rsidR="001211FE" w:rsidRPr="001211FE" w:rsidTr="001211FE">
        <w:trPr>
          <w:trHeight w:val="300"/>
          <w:tblCellSpacing w:w="15" w:type="dxa"/>
        </w:trPr>
        <w:tc>
          <w:tcPr>
            <w:tcW w:w="9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附件：</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p>
        </w:tc>
      </w:tr>
    </w:tbl>
    <w:p w:rsidR="001211FE" w:rsidRPr="001211FE" w:rsidRDefault="001211FE" w:rsidP="001211FE">
      <w:pPr>
        <w:widowControl/>
        <w:rPr>
          <w:rFonts w:ascii="新細明體" w:eastAsia="新細明體" w:hAnsi="新細明體" w:cs="新細明體"/>
          <w:color w:val="000000"/>
          <w:kern w:val="0"/>
          <w:szCs w:val="24"/>
        </w:rPr>
      </w:pPr>
    </w:p>
    <w:tbl>
      <w:tblPr>
        <w:tblW w:w="0" w:type="auto"/>
        <w:tblCellSpacing w:w="15" w:type="dxa"/>
        <w:tblCellMar>
          <w:top w:w="15" w:type="dxa"/>
          <w:left w:w="15" w:type="dxa"/>
          <w:bottom w:w="15" w:type="dxa"/>
          <w:right w:w="15" w:type="dxa"/>
        </w:tblCellMar>
        <w:tblLook w:val="04A0"/>
      </w:tblPr>
      <w:tblGrid>
        <w:gridCol w:w="885"/>
        <w:gridCol w:w="9836"/>
      </w:tblGrid>
      <w:tr w:rsidR="001211FE" w:rsidRPr="001211FE" w:rsidTr="001211FE">
        <w:trPr>
          <w:trHeight w:val="300"/>
          <w:tblCellSpacing w:w="15" w:type="dxa"/>
        </w:trPr>
        <w:tc>
          <w:tcPr>
            <w:tcW w:w="84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主旨：</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行政院環境保護署訂於105年7月至</w:t>
            </w:r>
            <w:proofErr w:type="gramStart"/>
            <w:r w:rsidRPr="001211FE">
              <w:rPr>
                <w:rFonts w:ascii="標楷體" w:eastAsia="標楷體" w:hAnsi="標楷體" w:cs="新細明體" w:hint="eastAsia"/>
                <w:color w:val="000000"/>
                <w:kern w:val="0"/>
                <w:sz w:val="27"/>
                <w:szCs w:val="27"/>
              </w:rPr>
              <w:t>8月間於北區</w:t>
            </w:r>
            <w:proofErr w:type="gramEnd"/>
            <w:r w:rsidRPr="001211FE">
              <w:rPr>
                <w:rFonts w:ascii="標楷體" w:eastAsia="標楷體" w:hAnsi="標楷體" w:cs="新細明體" w:hint="eastAsia"/>
                <w:color w:val="000000"/>
                <w:kern w:val="0"/>
                <w:sz w:val="27"/>
                <w:szCs w:val="27"/>
              </w:rPr>
              <w:t>、中區、南區及東區共辦理8梯次之「105年幼兒園教師環境教育教材編寫研習營」，請各幼兒園轉知教師踴躍報名參加，</w:t>
            </w:r>
            <w:proofErr w:type="gramStart"/>
            <w:r w:rsidRPr="001211FE">
              <w:rPr>
                <w:rFonts w:ascii="標楷體" w:eastAsia="標楷體" w:hAnsi="標楷體" w:cs="新細明體" w:hint="eastAsia"/>
                <w:color w:val="000000"/>
                <w:kern w:val="0"/>
                <w:sz w:val="27"/>
                <w:szCs w:val="27"/>
              </w:rPr>
              <w:t>並惠允</w:t>
            </w:r>
            <w:proofErr w:type="gramEnd"/>
            <w:r w:rsidRPr="001211FE">
              <w:rPr>
                <w:rFonts w:ascii="標楷體" w:eastAsia="標楷體" w:hAnsi="標楷體" w:cs="新細明體" w:hint="eastAsia"/>
                <w:color w:val="000000"/>
                <w:kern w:val="0"/>
                <w:sz w:val="27"/>
                <w:szCs w:val="27"/>
              </w:rPr>
              <w:t>公假登記及課</w:t>
            </w:r>
            <w:proofErr w:type="gramStart"/>
            <w:r w:rsidRPr="001211FE">
              <w:rPr>
                <w:rFonts w:ascii="標楷體" w:eastAsia="標楷體" w:hAnsi="標楷體" w:cs="新細明體" w:hint="eastAsia"/>
                <w:color w:val="000000"/>
                <w:kern w:val="0"/>
                <w:sz w:val="27"/>
                <w:szCs w:val="27"/>
              </w:rPr>
              <w:t>務排代</w:t>
            </w:r>
            <w:proofErr w:type="gramEnd"/>
            <w:r w:rsidRPr="001211FE">
              <w:rPr>
                <w:rFonts w:ascii="標楷體" w:eastAsia="標楷體" w:hAnsi="標楷體" w:cs="新細明體" w:hint="eastAsia"/>
                <w:color w:val="000000"/>
                <w:kern w:val="0"/>
                <w:sz w:val="27"/>
                <w:szCs w:val="27"/>
              </w:rPr>
              <w:t>，請查照。</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885"/>
        <w:gridCol w:w="81"/>
      </w:tblGrid>
      <w:tr w:rsidR="001211FE" w:rsidRPr="001211FE" w:rsidTr="001211FE">
        <w:trPr>
          <w:trHeight w:val="300"/>
          <w:tblCellSpacing w:w="15" w:type="dxa"/>
        </w:trPr>
        <w:tc>
          <w:tcPr>
            <w:tcW w:w="84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說明：</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8985"/>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一、</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依據行政院環境保護署105年5月19日環</w:t>
            </w:r>
            <w:proofErr w:type="gramStart"/>
            <w:r w:rsidRPr="001211FE">
              <w:rPr>
                <w:rFonts w:ascii="標楷體" w:eastAsia="標楷體" w:hAnsi="標楷體" w:cs="新細明體" w:hint="eastAsia"/>
                <w:color w:val="000000"/>
                <w:kern w:val="0"/>
                <w:sz w:val="27"/>
                <w:szCs w:val="27"/>
              </w:rPr>
              <w:t>署綜字</w:t>
            </w:r>
            <w:proofErr w:type="gramEnd"/>
            <w:r w:rsidRPr="001211FE">
              <w:rPr>
                <w:rFonts w:ascii="標楷體" w:eastAsia="標楷體" w:hAnsi="標楷體" w:cs="新細明體" w:hint="eastAsia"/>
                <w:color w:val="000000"/>
                <w:kern w:val="0"/>
                <w:sz w:val="27"/>
                <w:szCs w:val="27"/>
              </w:rPr>
              <w:t>第1050039970號函辦理。</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9476"/>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二、</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為提升幼兒園教師環境知識及環境教育素養，教導幼兒正確環境知識，並結合實務教學推廣幼兒環境教育，行政院環境保護署特</w:t>
            </w:r>
            <w:proofErr w:type="gramStart"/>
            <w:r w:rsidRPr="001211FE">
              <w:rPr>
                <w:rFonts w:ascii="標楷體" w:eastAsia="標楷體" w:hAnsi="標楷體" w:cs="新細明體" w:hint="eastAsia"/>
                <w:color w:val="000000"/>
                <w:kern w:val="0"/>
                <w:sz w:val="27"/>
                <w:szCs w:val="27"/>
              </w:rPr>
              <w:t>委託鼎澤科技</w:t>
            </w:r>
            <w:proofErr w:type="gramEnd"/>
            <w:r w:rsidRPr="001211FE">
              <w:rPr>
                <w:rFonts w:ascii="標楷體" w:eastAsia="標楷體" w:hAnsi="標楷體" w:cs="新細明體" w:hint="eastAsia"/>
                <w:color w:val="000000"/>
                <w:kern w:val="0"/>
                <w:sz w:val="27"/>
                <w:szCs w:val="27"/>
              </w:rPr>
              <w:t>有限公司辦理「105年幼兒園教師環境教育教材編寫研習營」。</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9476"/>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三、</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proofErr w:type="gramStart"/>
            <w:r w:rsidRPr="001211FE">
              <w:rPr>
                <w:rFonts w:ascii="標楷體" w:eastAsia="標楷體" w:hAnsi="標楷體" w:cs="新細明體" w:hint="eastAsia"/>
                <w:color w:val="000000"/>
                <w:kern w:val="0"/>
                <w:sz w:val="27"/>
                <w:szCs w:val="27"/>
              </w:rPr>
              <w:t>旨揭研習營</w:t>
            </w:r>
            <w:proofErr w:type="gramEnd"/>
            <w:r w:rsidRPr="001211FE">
              <w:rPr>
                <w:rFonts w:ascii="標楷體" w:eastAsia="標楷體" w:hAnsi="標楷體" w:cs="新細明體" w:hint="eastAsia"/>
                <w:color w:val="000000"/>
                <w:kern w:val="0"/>
                <w:sz w:val="27"/>
                <w:szCs w:val="27"/>
              </w:rPr>
              <w:t>參與對象為全國公私立幼兒園之園長、教師、教保員及代理教師，另</w:t>
            </w:r>
            <w:r w:rsidRPr="001211FE">
              <w:rPr>
                <w:rFonts w:ascii="標楷體" w:eastAsia="標楷體" w:hAnsi="標楷體" w:cs="新細明體" w:hint="eastAsia"/>
                <w:color w:val="000000"/>
                <w:kern w:val="0"/>
                <w:sz w:val="27"/>
                <w:szCs w:val="27"/>
              </w:rPr>
              <w:lastRenderedPageBreak/>
              <w:t>已參加「104年幼兒園教師環境教育教材編寫研習營」者，即不再接受報名。</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9476"/>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四、</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本研習營每梯次為期2天（簡章如附件，全程免費，並提供膳宿）；全程參與者，將補助交通費【往返研習地點（自強號），離島地區（澎湖、金門、馬祖、綠島及蘭嶼）往返機票（經濟艙）】，另有定點交通接送。完訓後將登錄教師研習時數及環境教育學習時數或公務人員終身學習時數，並</w:t>
            </w:r>
            <w:proofErr w:type="gramStart"/>
            <w:r w:rsidRPr="001211FE">
              <w:rPr>
                <w:rFonts w:ascii="標楷體" w:eastAsia="標楷體" w:hAnsi="標楷體" w:cs="新細明體" w:hint="eastAsia"/>
                <w:color w:val="000000"/>
                <w:kern w:val="0"/>
                <w:sz w:val="27"/>
                <w:szCs w:val="27"/>
              </w:rPr>
              <w:t>請惠允參與</w:t>
            </w:r>
            <w:proofErr w:type="gramEnd"/>
            <w:r w:rsidRPr="001211FE">
              <w:rPr>
                <w:rFonts w:ascii="標楷體" w:eastAsia="標楷體" w:hAnsi="標楷體" w:cs="新細明體" w:hint="eastAsia"/>
                <w:color w:val="000000"/>
                <w:kern w:val="0"/>
                <w:sz w:val="27"/>
                <w:szCs w:val="27"/>
              </w:rPr>
              <w:t>人員公假登記及課</w:t>
            </w:r>
            <w:proofErr w:type="gramStart"/>
            <w:r w:rsidRPr="001211FE">
              <w:rPr>
                <w:rFonts w:ascii="標楷體" w:eastAsia="標楷體" w:hAnsi="標楷體" w:cs="新細明體" w:hint="eastAsia"/>
                <w:color w:val="000000"/>
                <w:kern w:val="0"/>
                <w:sz w:val="27"/>
                <w:szCs w:val="27"/>
              </w:rPr>
              <w:t>務排代</w:t>
            </w:r>
            <w:proofErr w:type="gramEnd"/>
            <w:r w:rsidRPr="001211FE">
              <w:rPr>
                <w:rFonts w:ascii="標楷體" w:eastAsia="標楷體" w:hAnsi="標楷體" w:cs="新細明體" w:hint="eastAsia"/>
                <w:color w:val="000000"/>
                <w:kern w:val="0"/>
                <w:sz w:val="27"/>
                <w:szCs w:val="27"/>
              </w:rPr>
              <w:t>。</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9476"/>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五、</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請</w:t>
            </w:r>
            <w:proofErr w:type="gramStart"/>
            <w:r w:rsidRPr="001211FE">
              <w:rPr>
                <w:rFonts w:ascii="標楷體" w:eastAsia="標楷體" w:hAnsi="標楷體" w:cs="新細明體" w:hint="eastAsia"/>
                <w:color w:val="000000"/>
                <w:kern w:val="0"/>
                <w:sz w:val="27"/>
                <w:szCs w:val="27"/>
              </w:rPr>
              <w:t>逕</w:t>
            </w:r>
            <w:proofErr w:type="gramEnd"/>
            <w:r w:rsidRPr="001211FE">
              <w:rPr>
                <w:rFonts w:ascii="標楷體" w:eastAsia="標楷體" w:hAnsi="標楷體" w:cs="新細明體" w:hint="eastAsia"/>
                <w:color w:val="000000"/>
                <w:kern w:val="0"/>
                <w:sz w:val="27"/>
                <w:szCs w:val="27"/>
              </w:rPr>
              <w:t>至教育部全國教師在職進修網(http://www4.inservice.edu.tw/)，搜尋研習名稱「105年幼兒園教師環境教育教材編寫研習營」進行網路報名。</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1245"/>
        <w:gridCol w:w="9476"/>
      </w:tblGrid>
      <w:tr w:rsidR="001211FE" w:rsidRPr="001211FE" w:rsidTr="001211FE">
        <w:trPr>
          <w:trHeight w:val="300"/>
          <w:tblCellSpacing w:w="15" w:type="dxa"/>
        </w:trPr>
        <w:tc>
          <w:tcPr>
            <w:tcW w:w="1200" w:type="dxa"/>
            <w:hideMark/>
          </w:tcPr>
          <w:p w:rsidR="001211FE" w:rsidRPr="001211FE" w:rsidRDefault="001211FE" w:rsidP="001211FE">
            <w:pPr>
              <w:widowControl/>
              <w:jc w:val="right"/>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六、</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本研習營如有任何疑問，</w:t>
            </w:r>
            <w:proofErr w:type="gramStart"/>
            <w:r w:rsidRPr="001211FE">
              <w:rPr>
                <w:rFonts w:ascii="標楷體" w:eastAsia="標楷體" w:hAnsi="標楷體" w:cs="新細明體" w:hint="eastAsia"/>
                <w:color w:val="000000"/>
                <w:kern w:val="0"/>
                <w:sz w:val="27"/>
                <w:szCs w:val="27"/>
              </w:rPr>
              <w:t>請洽鼎澤科技</w:t>
            </w:r>
            <w:proofErr w:type="gramEnd"/>
            <w:r w:rsidRPr="001211FE">
              <w:rPr>
                <w:rFonts w:ascii="標楷體" w:eastAsia="標楷體" w:hAnsi="標楷體" w:cs="新細明體" w:hint="eastAsia"/>
                <w:color w:val="000000"/>
                <w:kern w:val="0"/>
                <w:sz w:val="27"/>
                <w:szCs w:val="27"/>
              </w:rPr>
              <w:t>有限公司黃品綺小姐，聯絡電話(04)2358-0613分機31，傳真：(04)2358-1143，Email: pinkywork0218@gmail.com。</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color w:val="000000"/>
          <w:kern w:val="0"/>
          <w:szCs w:val="24"/>
        </w:rPr>
      </w:pPr>
    </w:p>
    <w:tbl>
      <w:tblPr>
        <w:tblW w:w="0" w:type="auto"/>
        <w:tblCellSpacing w:w="15" w:type="dxa"/>
        <w:tblCellMar>
          <w:top w:w="15" w:type="dxa"/>
          <w:left w:w="15" w:type="dxa"/>
          <w:bottom w:w="15" w:type="dxa"/>
          <w:right w:w="15" w:type="dxa"/>
        </w:tblCellMar>
        <w:tblLook w:val="04A0"/>
      </w:tblPr>
      <w:tblGrid>
        <w:gridCol w:w="945"/>
        <w:gridCol w:w="6420"/>
      </w:tblGrid>
      <w:tr w:rsidR="001211FE" w:rsidRPr="001211FE" w:rsidTr="001211FE">
        <w:trPr>
          <w:trHeight w:val="300"/>
          <w:tblCellSpacing w:w="15" w:type="dxa"/>
        </w:trPr>
        <w:tc>
          <w:tcPr>
            <w:tcW w:w="9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正本：</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本縣各公立國民小學-附設幼兒園、花蓮縣私立幼兒園</w:t>
            </w:r>
            <w:r w:rsidRPr="001211FE">
              <w:rPr>
                <w:rFonts w:ascii="新細明體" w:eastAsia="新細明體" w:hAnsi="新細明體" w:cs="新細明體"/>
                <w:color w:val="000000"/>
                <w:kern w:val="0"/>
                <w:szCs w:val="24"/>
              </w:rPr>
              <w:t xml:space="preserve"> </w:t>
            </w:r>
          </w:p>
        </w:tc>
      </w:tr>
    </w:tbl>
    <w:p w:rsidR="001211FE" w:rsidRPr="001211FE" w:rsidRDefault="001211FE" w:rsidP="001211FE">
      <w:pPr>
        <w:widowControl/>
        <w:rPr>
          <w:rFonts w:ascii="新細明體" w:eastAsia="新細明體" w:hAnsi="新細明體" w:cs="新細明體"/>
          <w:vanish/>
          <w:color w:val="000000"/>
          <w:kern w:val="0"/>
          <w:szCs w:val="24"/>
        </w:rPr>
      </w:pPr>
    </w:p>
    <w:tbl>
      <w:tblPr>
        <w:tblW w:w="0" w:type="auto"/>
        <w:tblCellSpacing w:w="15" w:type="dxa"/>
        <w:tblCellMar>
          <w:top w:w="15" w:type="dxa"/>
          <w:left w:w="15" w:type="dxa"/>
          <w:bottom w:w="15" w:type="dxa"/>
          <w:right w:w="15" w:type="dxa"/>
        </w:tblCellMar>
        <w:tblLook w:val="04A0"/>
      </w:tblPr>
      <w:tblGrid>
        <w:gridCol w:w="945"/>
        <w:gridCol w:w="1425"/>
      </w:tblGrid>
      <w:tr w:rsidR="001211FE" w:rsidRPr="001211FE" w:rsidTr="001211FE">
        <w:trPr>
          <w:trHeight w:val="300"/>
          <w:tblCellSpacing w:w="15" w:type="dxa"/>
        </w:trPr>
        <w:tc>
          <w:tcPr>
            <w:tcW w:w="900" w:type="dxa"/>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副本：</w:t>
            </w:r>
            <w:r w:rsidRPr="001211FE">
              <w:rPr>
                <w:rFonts w:ascii="新細明體" w:eastAsia="新細明體" w:hAnsi="新細明體" w:cs="新細明體"/>
                <w:color w:val="000000"/>
                <w:kern w:val="0"/>
                <w:szCs w:val="24"/>
              </w:rPr>
              <w:t xml:space="preserve"> </w:t>
            </w:r>
          </w:p>
        </w:tc>
        <w:tc>
          <w:tcPr>
            <w:tcW w:w="0" w:type="auto"/>
            <w:hideMark/>
          </w:tcPr>
          <w:p w:rsidR="001211FE" w:rsidRPr="001211FE" w:rsidRDefault="001211FE" w:rsidP="001211FE">
            <w:pPr>
              <w:widowControl/>
              <w:rPr>
                <w:rFonts w:ascii="新細明體" w:eastAsia="新細明體" w:hAnsi="新細明體" w:cs="新細明體"/>
                <w:color w:val="000000"/>
                <w:kern w:val="0"/>
                <w:szCs w:val="24"/>
              </w:rPr>
            </w:pPr>
            <w:r w:rsidRPr="001211FE">
              <w:rPr>
                <w:rFonts w:ascii="標楷體" w:eastAsia="標楷體" w:hAnsi="標楷體" w:cs="新細明體" w:hint="eastAsia"/>
                <w:color w:val="000000"/>
                <w:kern w:val="0"/>
                <w:sz w:val="27"/>
                <w:szCs w:val="27"/>
              </w:rPr>
              <w:t>本府教育處</w:t>
            </w:r>
            <w:r w:rsidRPr="001211FE">
              <w:rPr>
                <w:rFonts w:ascii="新細明體" w:eastAsia="新細明體" w:hAnsi="新細明體" w:cs="新細明體"/>
                <w:color w:val="000000"/>
                <w:kern w:val="0"/>
                <w:szCs w:val="24"/>
              </w:rPr>
              <w:t xml:space="preserve"> </w:t>
            </w:r>
          </w:p>
        </w:tc>
      </w:tr>
    </w:tbl>
    <w:p w:rsidR="00A24CAB" w:rsidRDefault="00A24CAB"/>
    <w:sectPr w:rsidR="00A24CAB" w:rsidSect="001211FE">
      <w:pgSz w:w="11906" w:h="16838"/>
      <w:pgMar w:top="1440" w:right="566" w:bottom="1440" w:left="709"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211FE"/>
    <w:rsid w:val="001211FE"/>
    <w:rsid w:val="00133826"/>
    <w:rsid w:val="001A5EB6"/>
    <w:rsid w:val="003618F4"/>
    <w:rsid w:val="0041122D"/>
    <w:rsid w:val="00A24CAB"/>
    <w:rsid w:val="00FE22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A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1211FE"/>
    <w:pPr>
      <w:widowControl/>
      <w:spacing w:before="100" w:beforeAutospacing="1" w:after="100" w:afterAutospacing="1"/>
    </w:pPr>
    <w:rPr>
      <w:rFonts w:ascii="新細明體" w:eastAsia="新細明體" w:hAnsi="新細明體" w:cs="新細明體"/>
      <w:color w:val="000000"/>
      <w:kern w:val="0"/>
      <w:szCs w:val="24"/>
    </w:rPr>
  </w:style>
</w:styles>
</file>

<file path=word/webSettings.xml><?xml version="1.0" encoding="utf-8"?>
<w:webSettings xmlns:r="http://schemas.openxmlformats.org/officeDocument/2006/relationships" xmlns:w="http://schemas.openxmlformats.org/wordprocessingml/2006/main">
  <w:divs>
    <w:div w:id="238446702">
      <w:bodyDiv w:val="1"/>
      <w:marLeft w:val="0"/>
      <w:marRight w:val="0"/>
      <w:marTop w:val="0"/>
      <w:marBottom w:val="0"/>
      <w:divBdr>
        <w:top w:val="none" w:sz="0" w:space="0" w:color="auto"/>
        <w:left w:val="none" w:sz="0" w:space="0" w:color="auto"/>
        <w:bottom w:val="none" w:sz="0" w:space="0" w:color="auto"/>
        <w:right w:val="none" w:sz="0" w:space="0" w:color="auto"/>
      </w:divBdr>
      <w:divsChild>
        <w:div w:id="1964073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142</Words>
  <Characters>810</Characters>
  <Application>Microsoft Office Word</Application>
  <DocSecurity>0</DocSecurity>
  <Lines>6</Lines>
  <Paragraphs>1</Paragraphs>
  <ScaleCrop>false</ScaleCrop>
  <Company/>
  <LinksUpToDate>false</LinksUpToDate>
  <CharactersWithSpaces>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2016-05-25T04:20:00Z</dcterms:created>
  <dcterms:modified xsi:type="dcterms:W3CDTF">2016-05-25T04:20:00Z</dcterms:modified>
</cp:coreProperties>
</file>