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D54" w:rsidRDefault="00546D54" w:rsidP="00546D54">
      <w:pPr>
        <w:widowControl/>
        <w:spacing w:line="440" w:lineRule="exact"/>
        <w:jc w:val="center"/>
        <w:rPr>
          <w:rFonts w:ascii="Times New Roman" w:eastAsia="標楷體" w:hAnsi="Times New Roman" w:cs="Times New Roman"/>
          <w:b/>
          <w:color w:val="000000"/>
          <w:sz w:val="32"/>
          <w:szCs w:val="32"/>
        </w:rPr>
      </w:pPr>
      <w:r w:rsidRPr="00C7276B">
        <w:rPr>
          <w:rFonts w:ascii="Times New Roman" w:eastAsia="標楷體" w:hAnsi="Times New Roman" w:cs="Times New Roman"/>
          <w:b/>
          <w:color w:val="000000"/>
          <w:sz w:val="32"/>
          <w:szCs w:val="32"/>
        </w:rPr>
        <w:t>花蓮縣</w:t>
      </w:r>
      <w:r w:rsidRPr="00C7276B">
        <w:rPr>
          <w:rFonts w:ascii="Times New Roman" w:eastAsia="標楷體" w:hAnsi="Times New Roman" w:cs="Times New Roman"/>
          <w:b/>
          <w:color w:val="000000"/>
          <w:sz w:val="32"/>
          <w:szCs w:val="32"/>
        </w:rPr>
        <w:t>10</w:t>
      </w:r>
      <w:r>
        <w:rPr>
          <w:rFonts w:ascii="Times New Roman" w:eastAsia="標楷體" w:hAnsi="Times New Roman" w:cs="Times New Roman"/>
          <w:b/>
          <w:color w:val="000000"/>
          <w:sz w:val="32"/>
          <w:szCs w:val="32"/>
        </w:rPr>
        <w:t>6</w:t>
      </w:r>
      <w:r w:rsidRPr="00C7276B">
        <w:rPr>
          <w:rFonts w:ascii="Times New Roman" w:eastAsia="標楷體" w:hAnsi="Times New Roman" w:cs="Times New Roman"/>
          <w:b/>
          <w:color w:val="000000"/>
          <w:sz w:val="32"/>
          <w:szCs w:val="32"/>
        </w:rPr>
        <w:t>年度國民中學藝術與人文學習領域</w:t>
      </w:r>
    </w:p>
    <w:p w:rsidR="00546D54" w:rsidRPr="00C7276B" w:rsidRDefault="00546D54" w:rsidP="00546D54">
      <w:pPr>
        <w:widowControl/>
        <w:spacing w:line="440" w:lineRule="exact"/>
        <w:jc w:val="center"/>
        <w:rPr>
          <w:rFonts w:ascii="Times New Roman" w:eastAsia="標楷體" w:hAnsi="Times New Roman" w:cs="Times New Roman"/>
          <w:b/>
          <w:bCs/>
          <w:color w:val="000000"/>
          <w:spacing w:val="-20"/>
          <w:kern w:val="0"/>
        </w:rPr>
      </w:pPr>
      <w:r w:rsidRPr="00C7276B">
        <w:rPr>
          <w:rFonts w:ascii="Times New Roman" w:eastAsia="標楷體" w:hAnsi="Times New Roman" w:cs="Times New Roman"/>
          <w:b/>
          <w:color w:val="000000"/>
          <w:sz w:val="32"/>
          <w:szCs w:val="32"/>
        </w:rPr>
        <w:t>學習成就評量標準</w:t>
      </w:r>
      <w:r>
        <w:rPr>
          <w:rFonts w:ascii="Times New Roman" w:eastAsia="標楷體" w:hAnsi="Times New Roman" w:cs="Times New Roman" w:hint="eastAsia"/>
          <w:b/>
          <w:color w:val="000000"/>
          <w:sz w:val="32"/>
          <w:szCs w:val="32"/>
        </w:rPr>
        <w:t>研習課程表</w:t>
      </w:r>
    </w:p>
    <w:p w:rsidR="00546D54" w:rsidRPr="00C7276B" w:rsidRDefault="00546D54" w:rsidP="00546D54">
      <w:pPr>
        <w:spacing w:line="400" w:lineRule="exact"/>
        <w:rPr>
          <w:rFonts w:ascii="Times New Roman" w:eastAsia="標楷體" w:hAnsi="Times New Roman" w:cs="Times New Roman"/>
          <w:b/>
          <w:color w:val="000000"/>
        </w:rPr>
      </w:pPr>
      <w:r w:rsidRPr="00C7276B">
        <w:rPr>
          <w:rFonts w:ascii="Times New Roman" w:eastAsia="標楷體" w:hAnsi="Times New Roman" w:cs="Times New Roman"/>
          <w:b/>
          <w:color w:val="000000"/>
        </w:rPr>
        <w:t>壹、依據：</w:t>
      </w:r>
    </w:p>
    <w:p w:rsidR="00546D54" w:rsidRPr="00C7276B" w:rsidRDefault="00546D54" w:rsidP="00546D54">
      <w:pPr>
        <w:spacing w:line="400" w:lineRule="exact"/>
        <w:ind w:left="600" w:hangingChars="250" w:hanging="600"/>
        <w:jc w:val="both"/>
        <w:rPr>
          <w:rFonts w:ascii="Times New Roman" w:eastAsia="標楷體" w:hAnsi="Times New Roman" w:cs="Times New Roman"/>
          <w:color w:val="000000"/>
        </w:rPr>
      </w:pPr>
      <w:r w:rsidRPr="00C7276B">
        <w:rPr>
          <w:rFonts w:ascii="Times New Roman" w:eastAsia="標楷體" w:hAnsi="Times New Roman" w:cs="Times New Roman"/>
          <w:color w:val="000000"/>
        </w:rPr>
        <w:t xml:space="preserve"> </w:t>
      </w:r>
      <w:r w:rsidRPr="00C7276B">
        <w:rPr>
          <w:rFonts w:ascii="Times New Roman" w:eastAsia="標楷體" w:hAnsi="Times New Roman" w:cs="Times New Roman"/>
          <w:color w:val="000000"/>
        </w:rPr>
        <w:t>一、</w:t>
      </w:r>
      <w:r w:rsidRPr="00C7276B">
        <w:rPr>
          <w:rFonts w:ascii="Times New Roman" w:eastAsia="標楷體" w:hAnsi="Times New Roman" w:cs="Times New Roman"/>
          <w:kern w:val="0"/>
        </w:rPr>
        <w:t>教育部國民及學前教育署補助辦理十二年國民基本教育精進國民中學及國民小學教學品質要點。</w:t>
      </w:r>
    </w:p>
    <w:p w:rsidR="00546D54" w:rsidRPr="00C7276B" w:rsidRDefault="00546D54" w:rsidP="00546D54">
      <w:pPr>
        <w:spacing w:line="400" w:lineRule="exact"/>
        <w:ind w:left="1200" w:hangingChars="500" w:hanging="1200"/>
        <w:jc w:val="both"/>
        <w:rPr>
          <w:rFonts w:ascii="Times New Roman" w:eastAsia="標楷體" w:hAnsi="Times New Roman" w:cs="Times New Roman"/>
          <w:bCs/>
          <w:color w:val="000000"/>
        </w:rPr>
      </w:pPr>
      <w:r w:rsidRPr="00C7276B">
        <w:rPr>
          <w:rFonts w:ascii="Times New Roman" w:eastAsia="標楷體" w:hAnsi="Times New Roman" w:cs="Times New Roman"/>
          <w:color w:val="000000"/>
        </w:rPr>
        <w:t xml:space="preserve"> </w:t>
      </w:r>
      <w:r w:rsidRPr="00C7276B">
        <w:rPr>
          <w:rFonts w:ascii="Times New Roman" w:eastAsia="標楷體" w:hAnsi="Times New Roman" w:cs="Times New Roman"/>
          <w:color w:val="000000"/>
        </w:rPr>
        <w:t>二、</w:t>
      </w:r>
      <w:r>
        <w:rPr>
          <w:rFonts w:ascii="Times New Roman" w:eastAsia="標楷體" w:hAnsi="Times New Roman" w:cs="Times New Roman"/>
        </w:rPr>
        <w:t>花蓮縣</w:t>
      </w:r>
      <w:r>
        <w:rPr>
          <w:rFonts w:ascii="Times New Roman" w:eastAsia="標楷體" w:hAnsi="Times New Roman" w:cs="Times New Roman"/>
        </w:rPr>
        <w:t>106</w:t>
      </w:r>
      <w:r>
        <w:rPr>
          <w:rFonts w:ascii="Times New Roman" w:eastAsia="標楷體" w:hAnsi="Times New Roman" w:cs="Times New Roman"/>
        </w:rPr>
        <w:t>年度辦理十二年國民基本教育精進國中小學教學品質計畫</w:t>
      </w:r>
      <w:r w:rsidRPr="00C7276B">
        <w:rPr>
          <w:rFonts w:ascii="Times New Roman" w:eastAsia="標楷體" w:hAnsi="Times New Roman" w:cs="Times New Roman"/>
        </w:rPr>
        <w:t>。</w:t>
      </w:r>
    </w:p>
    <w:p w:rsidR="00546D54" w:rsidRPr="00C7276B" w:rsidRDefault="00546D54" w:rsidP="008632FF">
      <w:pPr>
        <w:spacing w:beforeLines="50" w:line="400" w:lineRule="exact"/>
        <w:rPr>
          <w:rFonts w:ascii="Times New Roman" w:eastAsia="標楷體" w:hAnsi="Times New Roman" w:cs="Times New Roman"/>
          <w:b/>
        </w:rPr>
      </w:pPr>
      <w:r w:rsidRPr="00C7276B">
        <w:rPr>
          <w:rFonts w:ascii="Times New Roman" w:eastAsia="標楷體" w:hAnsi="Times New Roman" w:cs="Times New Roman"/>
          <w:b/>
        </w:rPr>
        <w:t>貳、目的：</w:t>
      </w:r>
    </w:p>
    <w:p w:rsidR="00546D54" w:rsidRPr="00C7276B" w:rsidRDefault="00546D54" w:rsidP="00546D54">
      <w:pPr>
        <w:tabs>
          <w:tab w:val="num" w:pos="1920"/>
        </w:tabs>
        <w:spacing w:line="400" w:lineRule="exact"/>
        <w:ind w:left="588" w:hangingChars="245" w:hanging="588"/>
        <w:jc w:val="both"/>
        <w:rPr>
          <w:rFonts w:ascii="Times New Roman" w:eastAsia="標楷體" w:hAnsi="Times New Roman" w:cs="Times New Roman"/>
        </w:rPr>
      </w:pPr>
      <w:r w:rsidRPr="00C7276B">
        <w:rPr>
          <w:rFonts w:ascii="Times New Roman" w:eastAsia="標楷體" w:hAnsi="Times New Roman" w:cs="Times New Roman"/>
        </w:rPr>
        <w:t xml:space="preserve"> </w:t>
      </w:r>
      <w:r w:rsidRPr="00C7276B">
        <w:rPr>
          <w:rFonts w:ascii="Times New Roman" w:eastAsia="標楷體" w:hAnsi="Times New Roman" w:cs="Times New Roman"/>
        </w:rPr>
        <w:t>一、協助本縣藝術與人文學習領域教師瞭解評量標準的意義與實務應用。</w:t>
      </w:r>
    </w:p>
    <w:p w:rsidR="00546D54" w:rsidRPr="00C7276B" w:rsidRDefault="00546D54" w:rsidP="00546D54">
      <w:pPr>
        <w:tabs>
          <w:tab w:val="num" w:pos="1920"/>
        </w:tabs>
        <w:spacing w:line="400" w:lineRule="exact"/>
        <w:ind w:left="588" w:hangingChars="245" w:hanging="588"/>
        <w:jc w:val="both"/>
        <w:rPr>
          <w:rFonts w:ascii="Times New Roman" w:eastAsia="標楷體" w:hAnsi="Times New Roman" w:cs="Times New Roman"/>
          <w:color w:val="000000"/>
        </w:rPr>
      </w:pPr>
      <w:r w:rsidRPr="00C7276B">
        <w:rPr>
          <w:rFonts w:ascii="Times New Roman" w:eastAsia="標楷體" w:hAnsi="Times New Roman" w:cs="Times New Roman"/>
        </w:rPr>
        <w:t xml:space="preserve"> </w:t>
      </w:r>
      <w:r w:rsidRPr="00C7276B">
        <w:rPr>
          <w:rFonts w:ascii="Times New Roman" w:eastAsia="標楷體" w:hAnsi="Times New Roman" w:cs="Times New Roman"/>
        </w:rPr>
        <w:t>二、培訓本縣藝術與人文領域教師具備學習成就評量標準等專業知能，以</w:t>
      </w:r>
      <w:r w:rsidRPr="00C7276B">
        <w:rPr>
          <w:rFonts w:ascii="Times New Roman" w:eastAsia="標楷體" w:hAnsi="Times New Roman" w:cs="Times New Roman"/>
          <w:color w:val="000000"/>
        </w:rPr>
        <w:t>增進教師的教學專業，促進自我成長。</w:t>
      </w:r>
    </w:p>
    <w:p w:rsidR="00546D54" w:rsidRPr="00C7276B" w:rsidRDefault="00546D54" w:rsidP="00546D54">
      <w:pPr>
        <w:tabs>
          <w:tab w:val="num" w:pos="1920"/>
        </w:tabs>
        <w:spacing w:line="400" w:lineRule="exact"/>
        <w:ind w:left="588" w:hangingChars="245" w:hanging="588"/>
        <w:jc w:val="both"/>
        <w:rPr>
          <w:rFonts w:ascii="Times New Roman" w:eastAsia="標楷體" w:hAnsi="Times New Roman" w:cs="Times New Roman"/>
          <w:bCs/>
        </w:rPr>
      </w:pPr>
      <w:r w:rsidRPr="00C7276B">
        <w:rPr>
          <w:rFonts w:ascii="Times New Roman" w:eastAsia="標楷體" w:hAnsi="Times New Roman" w:cs="Times New Roman"/>
        </w:rPr>
        <w:t xml:space="preserve"> </w:t>
      </w:r>
      <w:r w:rsidRPr="00C7276B">
        <w:rPr>
          <w:rFonts w:ascii="Times New Roman" w:eastAsia="標楷體" w:hAnsi="Times New Roman" w:cs="Times New Roman"/>
        </w:rPr>
        <w:t>三、增進本縣藝術與人文學習領域教師能有效推動評量標準實作，以能實際運用學習成就評量標準。</w:t>
      </w:r>
    </w:p>
    <w:p w:rsidR="00546D54" w:rsidRPr="00C7276B" w:rsidRDefault="00546D54" w:rsidP="008632FF">
      <w:pPr>
        <w:spacing w:beforeLines="50" w:line="400" w:lineRule="exact"/>
        <w:rPr>
          <w:rFonts w:ascii="Times New Roman" w:eastAsia="標楷體" w:hAnsi="Times New Roman" w:cs="Times New Roman"/>
        </w:rPr>
      </w:pPr>
      <w:r w:rsidRPr="00C7276B">
        <w:rPr>
          <w:rFonts w:ascii="Times New Roman" w:eastAsia="標楷體" w:hAnsi="Times New Roman" w:cs="Times New Roman"/>
          <w:b/>
        </w:rPr>
        <w:t>參、指導單位</w:t>
      </w:r>
      <w:r w:rsidRPr="00C7276B">
        <w:rPr>
          <w:rFonts w:ascii="Times New Roman" w:eastAsia="標楷體" w:hAnsi="Times New Roman" w:cs="Times New Roman"/>
        </w:rPr>
        <w:t>：教育部國民及學前教育署</w:t>
      </w:r>
    </w:p>
    <w:p w:rsidR="00546D54" w:rsidRPr="00C7276B" w:rsidRDefault="00546D54" w:rsidP="008632FF">
      <w:pPr>
        <w:spacing w:beforeLines="50" w:line="400" w:lineRule="exact"/>
        <w:rPr>
          <w:rFonts w:ascii="Times New Roman" w:eastAsia="標楷體" w:hAnsi="Times New Roman" w:cs="Times New Roman"/>
        </w:rPr>
      </w:pPr>
      <w:r w:rsidRPr="00C7276B">
        <w:rPr>
          <w:rFonts w:ascii="Times New Roman" w:eastAsia="標楷體" w:hAnsi="Times New Roman" w:cs="Times New Roman"/>
          <w:b/>
        </w:rPr>
        <w:t>肆、主辦單位</w:t>
      </w:r>
      <w:r w:rsidRPr="00C7276B">
        <w:rPr>
          <w:rFonts w:ascii="Times New Roman" w:eastAsia="標楷體" w:hAnsi="Times New Roman" w:cs="Times New Roman"/>
        </w:rPr>
        <w:t>：花蓮縣政府</w:t>
      </w:r>
    </w:p>
    <w:p w:rsidR="00546D54" w:rsidRPr="00C7276B" w:rsidRDefault="00546D54" w:rsidP="008632FF">
      <w:pPr>
        <w:spacing w:beforeLines="50" w:line="400" w:lineRule="exact"/>
        <w:rPr>
          <w:rFonts w:ascii="Times New Roman" w:eastAsia="標楷體" w:hAnsi="Times New Roman" w:cs="Times New Roman"/>
          <w:color w:val="000000"/>
        </w:rPr>
      </w:pPr>
      <w:r w:rsidRPr="00C7276B">
        <w:rPr>
          <w:rFonts w:ascii="Times New Roman" w:eastAsia="標楷體" w:hAnsi="Times New Roman" w:cs="Times New Roman"/>
          <w:b/>
        </w:rPr>
        <w:t>伍、承辦單位</w:t>
      </w:r>
      <w:r w:rsidRPr="00C7276B">
        <w:rPr>
          <w:rFonts w:ascii="Times New Roman" w:eastAsia="標楷體" w:hAnsi="Times New Roman" w:cs="Times New Roman"/>
        </w:rPr>
        <w:t>：花蓮縣立</w:t>
      </w:r>
      <w:r w:rsidR="009875AC">
        <w:rPr>
          <w:rFonts w:ascii="Times New Roman" w:eastAsia="標楷體" w:hAnsi="Times New Roman" w:cs="Times New Roman" w:hint="eastAsia"/>
        </w:rPr>
        <w:t>化仁</w:t>
      </w:r>
      <w:r w:rsidRPr="00C7276B">
        <w:rPr>
          <w:rFonts w:ascii="Times New Roman" w:eastAsia="標楷體" w:hAnsi="Times New Roman" w:cs="Times New Roman"/>
        </w:rPr>
        <w:t>國民中學（國中藝術與人文學習領域輔導團）</w:t>
      </w:r>
    </w:p>
    <w:p w:rsidR="00546D54" w:rsidRDefault="00546D54" w:rsidP="008632FF">
      <w:pPr>
        <w:spacing w:beforeLines="50" w:line="400" w:lineRule="exact"/>
        <w:rPr>
          <w:rFonts w:ascii="Times New Roman" w:eastAsia="標楷體" w:hAnsi="Times New Roman" w:cs="Times New Roman"/>
        </w:rPr>
      </w:pPr>
      <w:r w:rsidRPr="00C7276B">
        <w:rPr>
          <w:rFonts w:ascii="Times New Roman" w:eastAsia="標楷體" w:hAnsi="Times New Roman" w:cs="Times New Roman"/>
          <w:b/>
        </w:rPr>
        <w:t>陸、辦理時間</w:t>
      </w:r>
      <w:r w:rsidRPr="00C7276B">
        <w:rPr>
          <w:rFonts w:ascii="Times New Roman" w:eastAsia="標楷體" w:hAnsi="Times New Roman" w:cs="Times New Roman"/>
        </w:rPr>
        <w:t>：</w:t>
      </w:r>
      <w:r w:rsidRPr="00C7276B">
        <w:rPr>
          <w:rFonts w:ascii="Times New Roman" w:eastAsia="標楷體" w:hAnsi="Times New Roman" w:cs="Times New Roman"/>
        </w:rPr>
        <w:t>10</w:t>
      </w:r>
      <w:r>
        <w:rPr>
          <w:rFonts w:ascii="Times New Roman" w:eastAsia="標楷體" w:hAnsi="Times New Roman" w:cs="Times New Roman"/>
        </w:rPr>
        <w:t>6</w:t>
      </w:r>
      <w:r w:rsidRPr="00C7276B">
        <w:rPr>
          <w:rFonts w:ascii="Times New Roman" w:eastAsia="標楷體" w:hAnsi="Times New Roman" w:cs="Times New Roman"/>
        </w:rPr>
        <w:t>年</w:t>
      </w:r>
      <w:r>
        <w:rPr>
          <w:rFonts w:ascii="Times New Roman" w:eastAsia="標楷體" w:hAnsi="Times New Roman" w:cs="Times New Roman" w:hint="eastAsia"/>
        </w:rPr>
        <w:t>11</w:t>
      </w:r>
      <w:r w:rsidRPr="00C7276B">
        <w:rPr>
          <w:rFonts w:ascii="Times New Roman" w:eastAsia="標楷體" w:hAnsi="Times New Roman" w:cs="Times New Roman"/>
        </w:rPr>
        <w:t>月</w:t>
      </w:r>
      <w:r>
        <w:rPr>
          <w:rFonts w:ascii="Times New Roman" w:eastAsia="標楷體" w:hAnsi="Times New Roman" w:cs="Times New Roman" w:hint="eastAsia"/>
        </w:rPr>
        <w:t>11</w:t>
      </w:r>
      <w:r>
        <w:rPr>
          <w:rFonts w:ascii="Times New Roman" w:eastAsia="標楷體" w:hAnsi="Times New Roman" w:cs="Times New Roman" w:hint="eastAsia"/>
        </w:rPr>
        <w:t>日</w:t>
      </w:r>
    </w:p>
    <w:p w:rsidR="00546D54" w:rsidRPr="00C7276B" w:rsidRDefault="00546D54" w:rsidP="008632FF">
      <w:pPr>
        <w:spacing w:beforeLines="50" w:line="400" w:lineRule="exact"/>
        <w:rPr>
          <w:rFonts w:ascii="Times New Roman" w:eastAsia="標楷體" w:hAnsi="Times New Roman" w:cs="Times New Roman"/>
        </w:rPr>
      </w:pPr>
      <w:r w:rsidRPr="00C7276B">
        <w:rPr>
          <w:rFonts w:ascii="Times New Roman" w:eastAsia="標楷體" w:hAnsi="Times New Roman" w:cs="Times New Roman"/>
          <w:b/>
        </w:rPr>
        <w:t>柒、辦理地點</w:t>
      </w:r>
      <w:r>
        <w:rPr>
          <w:rFonts w:ascii="Times New Roman" w:eastAsia="標楷體" w:hAnsi="Times New Roman" w:cs="Times New Roman"/>
        </w:rPr>
        <w:t>：花蓮縣立國風國民中學</w:t>
      </w:r>
    </w:p>
    <w:p w:rsidR="00546D54" w:rsidRPr="00546D54" w:rsidRDefault="00546D54" w:rsidP="008632FF">
      <w:pPr>
        <w:spacing w:beforeLines="50" w:line="400" w:lineRule="exact"/>
        <w:ind w:left="1742" w:hangingChars="725" w:hanging="1742"/>
        <w:rPr>
          <w:rFonts w:ascii="Times New Roman" w:eastAsia="標楷體" w:hAnsi="Times New Roman" w:cs="Times New Roman"/>
        </w:rPr>
      </w:pPr>
      <w:r w:rsidRPr="00C7276B">
        <w:rPr>
          <w:rFonts w:ascii="Times New Roman" w:eastAsia="標楷體" w:hAnsi="Times New Roman" w:cs="Times New Roman"/>
          <w:b/>
        </w:rPr>
        <w:t>捌、參加對象：</w:t>
      </w:r>
      <w:r w:rsidRPr="00C7276B">
        <w:rPr>
          <w:rFonts w:ascii="Times New Roman" w:eastAsia="標楷體" w:hAnsi="Times New Roman" w:cs="Times New Roman"/>
        </w:rPr>
        <w:t>本縣公私立國民中學擔任藝術與人文學習領域教師，預計</w:t>
      </w:r>
      <w:r w:rsidRPr="00C7276B">
        <w:rPr>
          <w:rFonts w:ascii="Times New Roman" w:eastAsia="標楷體" w:hAnsi="Times New Roman" w:cs="Times New Roman"/>
        </w:rPr>
        <w:t>50</w:t>
      </w:r>
      <w:r w:rsidRPr="00C7276B">
        <w:rPr>
          <w:rFonts w:ascii="Times New Roman" w:eastAsia="標楷體" w:hAnsi="Times New Roman" w:cs="Times New Roman"/>
        </w:rPr>
        <w:t>人。</w:t>
      </w:r>
    </w:p>
    <w:tbl>
      <w:tblPr>
        <w:tblpPr w:leftFromText="180" w:rightFromText="180" w:vertAnchor="text" w:horzAnchor="margin" w:tblpXSpec="right" w:tblpY="355"/>
        <w:tblW w:w="5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2"/>
        <w:gridCol w:w="1844"/>
        <w:gridCol w:w="2023"/>
        <w:gridCol w:w="2694"/>
        <w:gridCol w:w="848"/>
      </w:tblGrid>
      <w:tr w:rsidR="00546D54" w:rsidTr="000517DA">
        <w:trPr>
          <w:trHeight w:val="505"/>
        </w:trPr>
        <w:tc>
          <w:tcPr>
            <w:tcW w:w="1026" w:type="pct"/>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spacing w:line="240" w:lineRule="atLeast"/>
              <w:jc w:val="center"/>
              <w:rPr>
                <w:rFonts w:ascii="Times New Roman" w:eastAsia="標楷體" w:hAnsi="Times New Roman"/>
              </w:rPr>
            </w:pPr>
            <w:r>
              <w:rPr>
                <w:rFonts w:ascii="Times New Roman" w:eastAsia="標楷體" w:hAnsi="Times New Roman" w:hint="eastAsia"/>
              </w:rPr>
              <w:t>時間</w:t>
            </w:r>
          </w:p>
        </w:tc>
        <w:tc>
          <w:tcPr>
            <w:tcW w:w="2074" w:type="pct"/>
            <w:gridSpan w:val="2"/>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spacing w:line="240" w:lineRule="atLeast"/>
              <w:jc w:val="center"/>
              <w:rPr>
                <w:rFonts w:ascii="Times New Roman" w:eastAsia="標楷體" w:hAnsi="Times New Roman"/>
              </w:rPr>
            </w:pPr>
            <w:r>
              <w:rPr>
                <w:rFonts w:ascii="Times New Roman" w:eastAsia="標楷體" w:hAnsi="Times New Roman" w:hint="eastAsia"/>
              </w:rPr>
              <w:t>課程內容</w:t>
            </w:r>
          </w:p>
        </w:tc>
        <w:tc>
          <w:tcPr>
            <w:tcW w:w="1445" w:type="pct"/>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spacing w:line="240" w:lineRule="atLeast"/>
              <w:jc w:val="center"/>
              <w:rPr>
                <w:rFonts w:ascii="Times New Roman" w:eastAsia="標楷體" w:hAnsi="Times New Roman"/>
              </w:rPr>
            </w:pPr>
            <w:r>
              <w:rPr>
                <w:rFonts w:ascii="Times New Roman" w:eastAsia="標楷體" w:hAnsi="Times New Roman" w:hint="eastAsia"/>
              </w:rPr>
              <w:t>主持人或講座</w:t>
            </w:r>
          </w:p>
        </w:tc>
        <w:tc>
          <w:tcPr>
            <w:tcW w:w="455" w:type="pct"/>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spacing w:line="240" w:lineRule="atLeast"/>
              <w:jc w:val="center"/>
              <w:rPr>
                <w:rFonts w:ascii="Times New Roman" w:eastAsia="標楷體" w:hAnsi="Times New Roman"/>
              </w:rPr>
            </w:pPr>
            <w:r>
              <w:rPr>
                <w:rFonts w:ascii="Times New Roman" w:eastAsia="標楷體" w:hAnsi="Times New Roman" w:hint="eastAsia"/>
              </w:rPr>
              <w:t>備註</w:t>
            </w:r>
          </w:p>
        </w:tc>
      </w:tr>
      <w:tr w:rsidR="00546D54" w:rsidTr="000517DA">
        <w:trPr>
          <w:trHeight w:val="554"/>
        </w:trPr>
        <w:tc>
          <w:tcPr>
            <w:tcW w:w="1026" w:type="pct"/>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kern w:val="0"/>
              </w:rPr>
              <w:t>08</w:t>
            </w:r>
            <w:r>
              <w:rPr>
                <w:rFonts w:ascii="Times New Roman" w:eastAsia="標楷體" w:hAnsi="Times New Roman" w:hint="eastAsia"/>
                <w:kern w:val="0"/>
              </w:rPr>
              <w:t>：</w:t>
            </w:r>
            <w:r>
              <w:rPr>
                <w:rFonts w:ascii="Times New Roman" w:eastAsia="標楷體" w:hAnsi="Times New Roman" w:hint="eastAsia"/>
                <w:kern w:val="0"/>
              </w:rPr>
              <w:t>0</w:t>
            </w:r>
            <w:r>
              <w:rPr>
                <w:rFonts w:ascii="Times New Roman" w:eastAsia="標楷體" w:hAnsi="Times New Roman"/>
                <w:kern w:val="0"/>
              </w:rPr>
              <w:t>0-08</w:t>
            </w:r>
            <w:r>
              <w:rPr>
                <w:rFonts w:ascii="Times New Roman" w:eastAsia="標楷體" w:hAnsi="Times New Roman" w:hint="eastAsia"/>
                <w:kern w:val="0"/>
              </w:rPr>
              <w:t>：</w:t>
            </w:r>
            <w:r>
              <w:rPr>
                <w:rFonts w:ascii="Times New Roman" w:eastAsia="標楷體" w:hAnsi="Times New Roman" w:hint="eastAsia"/>
                <w:kern w:val="0"/>
              </w:rPr>
              <w:t>2</w:t>
            </w:r>
            <w:r>
              <w:rPr>
                <w:rFonts w:ascii="Times New Roman" w:eastAsia="標楷體" w:hAnsi="Times New Roman"/>
                <w:kern w:val="0"/>
              </w:rPr>
              <w:t>0</w:t>
            </w:r>
          </w:p>
        </w:tc>
        <w:tc>
          <w:tcPr>
            <w:tcW w:w="2074" w:type="pct"/>
            <w:gridSpan w:val="2"/>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hint="eastAsia"/>
                <w:kern w:val="0"/>
              </w:rPr>
              <w:t>報到</w:t>
            </w:r>
          </w:p>
        </w:tc>
        <w:tc>
          <w:tcPr>
            <w:tcW w:w="1445" w:type="pct"/>
            <w:tcBorders>
              <w:top w:val="single" w:sz="4" w:space="0" w:color="auto"/>
              <w:left w:val="single" w:sz="4" w:space="0" w:color="auto"/>
              <w:bottom w:val="single" w:sz="4" w:space="0" w:color="auto"/>
              <w:right w:val="single" w:sz="4" w:space="0" w:color="auto"/>
            </w:tcBorders>
            <w:vAlign w:val="center"/>
            <w:hideMark/>
          </w:tcPr>
          <w:p w:rsidR="00546D54" w:rsidRDefault="00546D54" w:rsidP="009875AC">
            <w:pPr>
              <w:widowControl/>
              <w:snapToGrid w:val="0"/>
              <w:jc w:val="center"/>
              <w:rPr>
                <w:rFonts w:ascii="Times New Roman" w:eastAsia="標楷體" w:hAnsi="Times New Roman"/>
                <w:kern w:val="0"/>
              </w:rPr>
            </w:pPr>
            <w:r>
              <w:rPr>
                <w:rFonts w:ascii="Times New Roman" w:eastAsia="標楷體" w:hAnsi="Times New Roman" w:hint="eastAsia"/>
              </w:rPr>
              <w:t>輔導團</w:t>
            </w:r>
          </w:p>
        </w:tc>
        <w:tc>
          <w:tcPr>
            <w:tcW w:w="455" w:type="pct"/>
            <w:tcBorders>
              <w:top w:val="single" w:sz="4" w:space="0" w:color="auto"/>
              <w:left w:val="single" w:sz="4" w:space="0" w:color="auto"/>
              <w:bottom w:val="single" w:sz="4" w:space="0" w:color="auto"/>
              <w:right w:val="single" w:sz="4" w:space="0" w:color="auto"/>
            </w:tcBorders>
            <w:vAlign w:val="center"/>
          </w:tcPr>
          <w:p w:rsidR="00546D54" w:rsidRDefault="00546D54" w:rsidP="000517DA">
            <w:pPr>
              <w:spacing w:line="240" w:lineRule="atLeast"/>
              <w:jc w:val="center"/>
              <w:rPr>
                <w:rFonts w:ascii="Times New Roman" w:eastAsia="標楷體" w:hAnsi="Times New Roman"/>
              </w:rPr>
            </w:pPr>
          </w:p>
        </w:tc>
      </w:tr>
      <w:tr w:rsidR="00546D54" w:rsidTr="000517DA">
        <w:trPr>
          <w:trHeight w:val="690"/>
        </w:trPr>
        <w:tc>
          <w:tcPr>
            <w:tcW w:w="1026" w:type="pct"/>
            <w:tcBorders>
              <w:top w:val="single" w:sz="4" w:space="0" w:color="auto"/>
              <w:left w:val="single" w:sz="4" w:space="0" w:color="auto"/>
              <w:bottom w:val="single" w:sz="4" w:space="0" w:color="auto"/>
              <w:right w:val="single" w:sz="4" w:space="0" w:color="auto"/>
            </w:tcBorders>
            <w:vAlign w:val="center"/>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hint="eastAsia"/>
                <w:kern w:val="0"/>
              </w:rPr>
              <w:t>08</w:t>
            </w:r>
            <w:r>
              <w:rPr>
                <w:rFonts w:ascii="Times New Roman" w:eastAsia="標楷體" w:hAnsi="Times New Roman" w:hint="eastAsia"/>
                <w:kern w:val="0"/>
              </w:rPr>
              <w:t>：</w:t>
            </w:r>
            <w:r>
              <w:rPr>
                <w:rFonts w:ascii="Times New Roman" w:eastAsia="標楷體" w:hAnsi="Times New Roman" w:hint="eastAsia"/>
                <w:kern w:val="0"/>
              </w:rPr>
              <w:t>20-08</w:t>
            </w:r>
            <w:r>
              <w:rPr>
                <w:rFonts w:ascii="Times New Roman" w:eastAsia="標楷體" w:hAnsi="Times New Roman" w:hint="eastAsia"/>
                <w:kern w:val="0"/>
              </w:rPr>
              <w:t>：</w:t>
            </w:r>
            <w:r>
              <w:rPr>
                <w:rFonts w:ascii="Times New Roman" w:eastAsia="標楷體" w:hAnsi="Times New Roman" w:hint="eastAsia"/>
                <w:kern w:val="0"/>
              </w:rPr>
              <w:t>30</w:t>
            </w:r>
          </w:p>
        </w:tc>
        <w:tc>
          <w:tcPr>
            <w:tcW w:w="2074" w:type="pct"/>
            <w:gridSpan w:val="2"/>
            <w:tcBorders>
              <w:top w:val="single" w:sz="4" w:space="0" w:color="auto"/>
              <w:left w:val="single" w:sz="4" w:space="0" w:color="auto"/>
              <w:bottom w:val="single" w:sz="4" w:space="0" w:color="auto"/>
              <w:right w:val="single" w:sz="4" w:space="0" w:color="auto"/>
            </w:tcBorders>
            <w:vAlign w:val="center"/>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hint="eastAsia"/>
                <w:kern w:val="0"/>
              </w:rPr>
              <w:t>長官及來賓致詞</w:t>
            </w:r>
          </w:p>
        </w:tc>
        <w:tc>
          <w:tcPr>
            <w:tcW w:w="1445" w:type="pct"/>
            <w:tcBorders>
              <w:top w:val="single" w:sz="4" w:space="0" w:color="auto"/>
              <w:left w:val="single" w:sz="4" w:space="0" w:color="auto"/>
              <w:bottom w:val="single" w:sz="4" w:space="0" w:color="auto"/>
              <w:right w:val="single" w:sz="4" w:space="0" w:color="auto"/>
            </w:tcBorders>
            <w:vAlign w:val="center"/>
          </w:tcPr>
          <w:p w:rsidR="00546D54" w:rsidRDefault="00546D54" w:rsidP="000517DA">
            <w:pPr>
              <w:widowControl/>
              <w:snapToGrid w:val="0"/>
              <w:jc w:val="center"/>
              <w:rPr>
                <w:rFonts w:ascii="Times New Roman" w:eastAsia="標楷體" w:hAnsi="Times New Roman"/>
              </w:rPr>
            </w:pPr>
            <w:r>
              <w:rPr>
                <w:rFonts w:ascii="Times New Roman" w:eastAsia="標楷體" w:hAnsi="Times New Roman" w:hint="eastAsia"/>
              </w:rPr>
              <w:t>教育處長官</w:t>
            </w:r>
            <w:bookmarkStart w:id="0" w:name="_GoBack"/>
            <w:bookmarkEnd w:id="0"/>
          </w:p>
          <w:p w:rsidR="00546D54" w:rsidRDefault="00546D54" w:rsidP="000517DA">
            <w:pPr>
              <w:widowControl/>
              <w:snapToGrid w:val="0"/>
              <w:jc w:val="center"/>
              <w:rPr>
                <w:rFonts w:ascii="Times New Roman" w:eastAsia="標楷體" w:hAnsi="Times New Roman"/>
              </w:rPr>
            </w:pPr>
            <w:r>
              <w:rPr>
                <w:rFonts w:ascii="Times New Roman" w:eastAsia="標楷體" w:hAnsi="Times New Roman" w:hint="eastAsia"/>
              </w:rPr>
              <w:t>輔導團召集人</w:t>
            </w:r>
          </w:p>
        </w:tc>
        <w:tc>
          <w:tcPr>
            <w:tcW w:w="455" w:type="pct"/>
            <w:tcBorders>
              <w:top w:val="single" w:sz="4" w:space="0" w:color="auto"/>
              <w:left w:val="single" w:sz="4" w:space="0" w:color="auto"/>
              <w:bottom w:val="single" w:sz="4" w:space="0" w:color="auto"/>
              <w:right w:val="single" w:sz="4" w:space="0" w:color="auto"/>
            </w:tcBorders>
            <w:vAlign w:val="center"/>
          </w:tcPr>
          <w:p w:rsidR="00546D54" w:rsidRDefault="00546D54" w:rsidP="000517DA">
            <w:pPr>
              <w:spacing w:line="240" w:lineRule="atLeast"/>
              <w:jc w:val="center"/>
              <w:rPr>
                <w:rFonts w:ascii="Times New Roman" w:eastAsia="標楷體" w:hAnsi="Times New Roman"/>
              </w:rPr>
            </w:pPr>
          </w:p>
        </w:tc>
      </w:tr>
      <w:tr w:rsidR="00546D54" w:rsidTr="000517DA">
        <w:trPr>
          <w:trHeight w:val="666"/>
        </w:trPr>
        <w:tc>
          <w:tcPr>
            <w:tcW w:w="1026" w:type="pct"/>
            <w:vMerge w:val="restart"/>
            <w:tcBorders>
              <w:top w:val="single" w:sz="4" w:space="0" w:color="auto"/>
              <w:left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kern w:val="0"/>
              </w:rPr>
              <w:t>08</w:t>
            </w:r>
            <w:r>
              <w:rPr>
                <w:rFonts w:ascii="Times New Roman" w:eastAsia="標楷體" w:hAnsi="Times New Roman" w:hint="eastAsia"/>
                <w:kern w:val="0"/>
              </w:rPr>
              <w:t>：</w:t>
            </w:r>
            <w:r>
              <w:rPr>
                <w:rFonts w:ascii="Times New Roman" w:eastAsia="標楷體" w:hAnsi="Times New Roman" w:hint="eastAsia"/>
                <w:kern w:val="0"/>
              </w:rPr>
              <w:t>3</w:t>
            </w:r>
            <w:r>
              <w:rPr>
                <w:rFonts w:ascii="Times New Roman" w:eastAsia="標楷體" w:hAnsi="Times New Roman"/>
                <w:kern w:val="0"/>
              </w:rPr>
              <w:t>0-09</w:t>
            </w:r>
            <w:r>
              <w:rPr>
                <w:rFonts w:ascii="Times New Roman" w:eastAsia="標楷體" w:hAnsi="Times New Roman" w:hint="eastAsia"/>
                <w:kern w:val="0"/>
              </w:rPr>
              <w:t>：</w:t>
            </w:r>
            <w:r>
              <w:rPr>
                <w:rFonts w:ascii="Times New Roman" w:eastAsia="標楷體" w:hAnsi="Times New Roman" w:hint="eastAsia"/>
                <w:kern w:val="0"/>
              </w:rPr>
              <w:t>3</w:t>
            </w:r>
            <w:r>
              <w:rPr>
                <w:rFonts w:ascii="Times New Roman" w:eastAsia="標楷體" w:hAnsi="Times New Roman"/>
                <w:kern w:val="0"/>
              </w:rPr>
              <w:t>0</w:t>
            </w:r>
          </w:p>
        </w:tc>
        <w:tc>
          <w:tcPr>
            <w:tcW w:w="2074" w:type="pct"/>
            <w:gridSpan w:val="2"/>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hint="eastAsia"/>
                <w:kern w:val="0"/>
              </w:rPr>
              <w:t>評量標準研發說明與概念簡介</w:t>
            </w:r>
          </w:p>
        </w:tc>
        <w:tc>
          <w:tcPr>
            <w:tcW w:w="1445" w:type="pct"/>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hint="eastAsia"/>
              </w:rPr>
              <w:t>評量種子教師</w:t>
            </w:r>
          </w:p>
        </w:tc>
        <w:tc>
          <w:tcPr>
            <w:tcW w:w="455" w:type="pct"/>
            <w:tcBorders>
              <w:top w:val="single" w:sz="4" w:space="0" w:color="auto"/>
              <w:left w:val="single" w:sz="4" w:space="0" w:color="auto"/>
              <w:bottom w:val="single" w:sz="4" w:space="0" w:color="auto"/>
              <w:right w:val="single" w:sz="4" w:space="0" w:color="auto"/>
            </w:tcBorders>
            <w:vAlign w:val="center"/>
          </w:tcPr>
          <w:p w:rsidR="00546D54" w:rsidRDefault="00546D54" w:rsidP="000517DA">
            <w:pPr>
              <w:spacing w:line="240" w:lineRule="atLeast"/>
              <w:jc w:val="center"/>
              <w:rPr>
                <w:rFonts w:ascii="Times New Roman" w:eastAsia="標楷體" w:hAnsi="Times New Roman"/>
              </w:rPr>
            </w:pPr>
          </w:p>
        </w:tc>
      </w:tr>
      <w:tr w:rsidR="00546D54" w:rsidTr="000517DA">
        <w:trPr>
          <w:trHeight w:val="900"/>
        </w:trPr>
        <w:tc>
          <w:tcPr>
            <w:tcW w:w="1026" w:type="pct"/>
            <w:vMerge/>
            <w:tcBorders>
              <w:left w:val="single" w:sz="4" w:space="0" w:color="auto"/>
              <w:bottom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p>
        </w:tc>
        <w:tc>
          <w:tcPr>
            <w:tcW w:w="2074" w:type="pct"/>
            <w:gridSpan w:val="2"/>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hint="eastAsia"/>
                <w:kern w:val="0"/>
              </w:rPr>
              <w:t>各學習類別評量標準</w:t>
            </w:r>
          </w:p>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hint="eastAsia"/>
                <w:kern w:val="0"/>
              </w:rPr>
              <w:t>基本理念與發展現況</w:t>
            </w:r>
          </w:p>
        </w:tc>
        <w:tc>
          <w:tcPr>
            <w:tcW w:w="1445" w:type="pct"/>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hint="eastAsia"/>
              </w:rPr>
              <w:t>評量種子教師</w:t>
            </w:r>
          </w:p>
        </w:tc>
        <w:tc>
          <w:tcPr>
            <w:tcW w:w="455" w:type="pct"/>
            <w:tcBorders>
              <w:top w:val="single" w:sz="4" w:space="0" w:color="auto"/>
              <w:left w:val="single" w:sz="4" w:space="0" w:color="auto"/>
              <w:bottom w:val="single" w:sz="4" w:space="0" w:color="auto"/>
              <w:right w:val="single" w:sz="4" w:space="0" w:color="auto"/>
            </w:tcBorders>
            <w:vAlign w:val="center"/>
          </w:tcPr>
          <w:p w:rsidR="00546D54" w:rsidRDefault="00546D54" w:rsidP="000517DA">
            <w:pPr>
              <w:spacing w:line="240" w:lineRule="atLeast"/>
              <w:jc w:val="center"/>
              <w:rPr>
                <w:rFonts w:ascii="Times New Roman" w:eastAsia="標楷體" w:hAnsi="Times New Roman"/>
              </w:rPr>
            </w:pPr>
          </w:p>
        </w:tc>
      </w:tr>
      <w:tr w:rsidR="00546D54" w:rsidTr="000517DA">
        <w:trPr>
          <w:trHeight w:val="808"/>
        </w:trPr>
        <w:tc>
          <w:tcPr>
            <w:tcW w:w="1026" w:type="pct"/>
            <w:tcBorders>
              <w:top w:val="single" w:sz="4" w:space="0" w:color="auto"/>
              <w:left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hint="eastAsia"/>
                <w:kern w:val="0"/>
              </w:rPr>
              <w:t>09</w:t>
            </w:r>
            <w:r>
              <w:rPr>
                <w:rFonts w:ascii="Times New Roman" w:eastAsia="標楷體" w:hAnsi="Times New Roman"/>
                <w:kern w:val="0"/>
              </w:rPr>
              <w:t>:</w:t>
            </w:r>
            <w:r>
              <w:rPr>
                <w:rFonts w:ascii="Times New Roman" w:eastAsia="標楷體" w:hAnsi="Times New Roman" w:hint="eastAsia"/>
                <w:kern w:val="0"/>
              </w:rPr>
              <w:t>4</w:t>
            </w:r>
            <w:r>
              <w:rPr>
                <w:rFonts w:ascii="Times New Roman" w:eastAsia="標楷體" w:hAnsi="Times New Roman"/>
                <w:kern w:val="0"/>
              </w:rPr>
              <w:t>0-1</w:t>
            </w:r>
            <w:r>
              <w:rPr>
                <w:rFonts w:ascii="Times New Roman" w:eastAsia="標楷體" w:hAnsi="Times New Roman" w:hint="eastAsia"/>
                <w:kern w:val="0"/>
              </w:rPr>
              <w:t>1</w:t>
            </w:r>
            <w:r>
              <w:rPr>
                <w:rFonts w:ascii="Times New Roman" w:eastAsia="標楷體" w:hAnsi="Times New Roman"/>
                <w:kern w:val="0"/>
              </w:rPr>
              <w:t>:</w:t>
            </w:r>
            <w:r>
              <w:rPr>
                <w:rFonts w:ascii="Times New Roman" w:eastAsia="標楷體" w:hAnsi="Times New Roman" w:hint="eastAsia"/>
                <w:kern w:val="0"/>
              </w:rPr>
              <w:t>1</w:t>
            </w:r>
            <w:r>
              <w:rPr>
                <w:rFonts w:ascii="Times New Roman" w:eastAsia="標楷體" w:hAnsi="Times New Roman"/>
                <w:kern w:val="0"/>
              </w:rPr>
              <w:t>0</w:t>
            </w:r>
          </w:p>
        </w:tc>
        <w:tc>
          <w:tcPr>
            <w:tcW w:w="2074" w:type="pct"/>
            <w:gridSpan w:val="2"/>
            <w:tcBorders>
              <w:top w:val="single" w:sz="4" w:space="0" w:color="auto"/>
              <w:left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hint="eastAsia"/>
                <w:kern w:val="0"/>
              </w:rPr>
              <w:t>評量示例研發</w:t>
            </w:r>
          </w:p>
        </w:tc>
        <w:tc>
          <w:tcPr>
            <w:tcW w:w="1445" w:type="pct"/>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widowControl/>
              <w:jc w:val="center"/>
              <w:rPr>
                <w:rFonts w:ascii="Times New Roman" w:eastAsia="標楷體" w:hAnsi="Times New Roman"/>
                <w:kern w:val="0"/>
              </w:rPr>
            </w:pPr>
            <w:r>
              <w:rPr>
                <w:rFonts w:ascii="Times New Roman" w:eastAsia="標楷體" w:hAnsi="Times New Roman" w:hint="eastAsia"/>
              </w:rPr>
              <w:t>外聘評量種子教師</w:t>
            </w:r>
          </w:p>
        </w:tc>
        <w:tc>
          <w:tcPr>
            <w:tcW w:w="455" w:type="pct"/>
            <w:tcBorders>
              <w:top w:val="single" w:sz="4" w:space="0" w:color="auto"/>
              <w:left w:val="single" w:sz="4" w:space="0" w:color="auto"/>
              <w:bottom w:val="single" w:sz="4" w:space="0" w:color="auto"/>
              <w:right w:val="single" w:sz="4" w:space="0" w:color="auto"/>
            </w:tcBorders>
            <w:vAlign w:val="center"/>
          </w:tcPr>
          <w:p w:rsidR="00546D54" w:rsidRDefault="00546D54" w:rsidP="000517DA">
            <w:pPr>
              <w:spacing w:line="240" w:lineRule="atLeast"/>
              <w:jc w:val="center"/>
              <w:rPr>
                <w:rFonts w:ascii="Times New Roman" w:eastAsia="標楷體" w:hAnsi="Times New Roman"/>
              </w:rPr>
            </w:pPr>
          </w:p>
        </w:tc>
      </w:tr>
      <w:tr w:rsidR="00546D54" w:rsidTr="000517DA">
        <w:trPr>
          <w:trHeight w:val="900"/>
        </w:trPr>
        <w:tc>
          <w:tcPr>
            <w:tcW w:w="1026" w:type="pct"/>
            <w:vMerge w:val="restart"/>
            <w:tcBorders>
              <w:left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kern w:val="0"/>
              </w:rPr>
              <w:lastRenderedPageBreak/>
              <w:t>1</w:t>
            </w:r>
            <w:r>
              <w:rPr>
                <w:rFonts w:ascii="Times New Roman" w:eastAsia="標楷體" w:hAnsi="Times New Roman" w:hint="eastAsia"/>
                <w:kern w:val="0"/>
              </w:rPr>
              <w:t>1</w:t>
            </w:r>
            <w:r>
              <w:rPr>
                <w:rFonts w:ascii="Times New Roman" w:eastAsia="標楷體" w:hAnsi="Times New Roman"/>
                <w:kern w:val="0"/>
              </w:rPr>
              <w:t>:</w:t>
            </w:r>
            <w:r>
              <w:rPr>
                <w:rFonts w:ascii="Times New Roman" w:eastAsia="標楷體" w:hAnsi="Times New Roman" w:hint="eastAsia"/>
                <w:kern w:val="0"/>
              </w:rPr>
              <w:t>2</w:t>
            </w:r>
            <w:r>
              <w:rPr>
                <w:rFonts w:ascii="Times New Roman" w:eastAsia="標楷體" w:hAnsi="Times New Roman"/>
                <w:kern w:val="0"/>
              </w:rPr>
              <w:t>0-1</w:t>
            </w:r>
            <w:r>
              <w:rPr>
                <w:rFonts w:ascii="Times New Roman" w:eastAsia="標楷體" w:hAnsi="Times New Roman" w:hint="eastAsia"/>
                <w:kern w:val="0"/>
              </w:rPr>
              <w:t>2</w:t>
            </w:r>
            <w:r>
              <w:rPr>
                <w:rFonts w:ascii="Times New Roman" w:eastAsia="標楷體" w:hAnsi="Times New Roman"/>
                <w:kern w:val="0"/>
              </w:rPr>
              <w:t>:</w:t>
            </w:r>
            <w:r>
              <w:rPr>
                <w:rFonts w:ascii="Times New Roman" w:eastAsia="標楷體" w:hAnsi="Times New Roman" w:hint="eastAsia"/>
                <w:kern w:val="0"/>
              </w:rPr>
              <w:t>2</w:t>
            </w:r>
            <w:r>
              <w:rPr>
                <w:rFonts w:ascii="Times New Roman" w:eastAsia="標楷體" w:hAnsi="Times New Roman"/>
                <w:kern w:val="0"/>
              </w:rPr>
              <w:t>0</w:t>
            </w:r>
          </w:p>
        </w:tc>
        <w:tc>
          <w:tcPr>
            <w:tcW w:w="989" w:type="pct"/>
            <w:vMerge w:val="restart"/>
            <w:tcBorders>
              <w:top w:val="single" w:sz="4" w:space="0" w:color="auto"/>
              <w:left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hint="eastAsia"/>
                <w:kern w:val="0"/>
              </w:rPr>
              <w:t>分組工作</w:t>
            </w:r>
          </w:p>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hint="eastAsia"/>
                <w:kern w:val="0"/>
              </w:rPr>
              <w:t>實作練習</w:t>
            </w:r>
          </w:p>
        </w:tc>
        <w:tc>
          <w:tcPr>
            <w:tcW w:w="1085" w:type="pct"/>
            <w:tcBorders>
              <w:top w:val="single" w:sz="4" w:space="0" w:color="auto"/>
              <w:left w:val="single" w:sz="4" w:space="0" w:color="auto"/>
              <w:bottom w:val="single" w:sz="4" w:space="0" w:color="auto"/>
              <w:right w:val="single" w:sz="4" w:space="0" w:color="auto"/>
            </w:tcBorders>
            <w:vAlign w:val="center"/>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hint="eastAsia"/>
                <w:kern w:val="0"/>
              </w:rPr>
              <w:t>視覺藝術</w:t>
            </w:r>
          </w:p>
        </w:tc>
        <w:tc>
          <w:tcPr>
            <w:tcW w:w="1445" w:type="pct"/>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widowControl/>
              <w:jc w:val="center"/>
              <w:rPr>
                <w:rFonts w:ascii="Times New Roman" w:eastAsia="標楷體" w:hAnsi="Times New Roman"/>
              </w:rPr>
            </w:pPr>
            <w:r>
              <w:rPr>
                <w:rFonts w:ascii="Times New Roman" w:eastAsia="標楷體" w:hAnsi="Times New Roman" w:hint="eastAsia"/>
              </w:rPr>
              <w:t>外聘評量種子教師</w:t>
            </w:r>
          </w:p>
        </w:tc>
        <w:tc>
          <w:tcPr>
            <w:tcW w:w="455" w:type="pct"/>
            <w:tcBorders>
              <w:top w:val="single" w:sz="4" w:space="0" w:color="auto"/>
              <w:left w:val="single" w:sz="4" w:space="0" w:color="auto"/>
              <w:bottom w:val="single" w:sz="4" w:space="0" w:color="auto"/>
              <w:right w:val="single" w:sz="4" w:space="0" w:color="auto"/>
            </w:tcBorders>
            <w:vAlign w:val="center"/>
          </w:tcPr>
          <w:p w:rsidR="00546D54" w:rsidRDefault="00546D54" w:rsidP="000517DA">
            <w:pPr>
              <w:spacing w:line="240" w:lineRule="atLeast"/>
              <w:jc w:val="center"/>
              <w:rPr>
                <w:rFonts w:ascii="Times New Roman" w:eastAsia="標楷體" w:hAnsi="Times New Roman"/>
              </w:rPr>
            </w:pPr>
          </w:p>
        </w:tc>
      </w:tr>
      <w:tr w:rsidR="00546D54" w:rsidTr="000517DA">
        <w:trPr>
          <w:trHeight w:val="900"/>
        </w:trPr>
        <w:tc>
          <w:tcPr>
            <w:tcW w:w="1026" w:type="pct"/>
            <w:vMerge/>
            <w:tcBorders>
              <w:left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p>
        </w:tc>
        <w:tc>
          <w:tcPr>
            <w:tcW w:w="989" w:type="pct"/>
            <w:vMerge/>
            <w:tcBorders>
              <w:left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p>
        </w:tc>
        <w:tc>
          <w:tcPr>
            <w:tcW w:w="1085" w:type="pct"/>
            <w:tcBorders>
              <w:top w:val="single" w:sz="4" w:space="0" w:color="auto"/>
              <w:left w:val="single" w:sz="4" w:space="0" w:color="auto"/>
              <w:bottom w:val="single" w:sz="4" w:space="0" w:color="auto"/>
              <w:right w:val="single" w:sz="4" w:space="0" w:color="auto"/>
            </w:tcBorders>
            <w:vAlign w:val="center"/>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hint="eastAsia"/>
                <w:kern w:val="0"/>
              </w:rPr>
              <w:t>音樂</w:t>
            </w:r>
          </w:p>
        </w:tc>
        <w:tc>
          <w:tcPr>
            <w:tcW w:w="1445" w:type="pct"/>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widowControl/>
              <w:jc w:val="center"/>
              <w:rPr>
                <w:rFonts w:ascii="Times New Roman" w:eastAsia="標楷體" w:hAnsi="Times New Roman"/>
              </w:rPr>
            </w:pPr>
            <w:r>
              <w:rPr>
                <w:rFonts w:ascii="Times New Roman" w:eastAsia="標楷體" w:hAnsi="Times New Roman" w:hint="eastAsia"/>
              </w:rPr>
              <w:t>外聘評量種子教師</w:t>
            </w:r>
          </w:p>
        </w:tc>
        <w:tc>
          <w:tcPr>
            <w:tcW w:w="455" w:type="pct"/>
            <w:tcBorders>
              <w:top w:val="single" w:sz="4" w:space="0" w:color="auto"/>
              <w:left w:val="single" w:sz="4" w:space="0" w:color="auto"/>
              <w:bottom w:val="single" w:sz="4" w:space="0" w:color="auto"/>
              <w:right w:val="single" w:sz="4" w:space="0" w:color="auto"/>
            </w:tcBorders>
            <w:vAlign w:val="center"/>
          </w:tcPr>
          <w:p w:rsidR="00546D54" w:rsidRDefault="00546D54" w:rsidP="000517DA">
            <w:pPr>
              <w:spacing w:line="240" w:lineRule="atLeast"/>
              <w:jc w:val="center"/>
              <w:rPr>
                <w:rFonts w:ascii="Times New Roman" w:eastAsia="標楷體" w:hAnsi="Times New Roman"/>
              </w:rPr>
            </w:pPr>
          </w:p>
        </w:tc>
      </w:tr>
      <w:tr w:rsidR="00546D54" w:rsidTr="000517DA">
        <w:trPr>
          <w:trHeight w:val="900"/>
        </w:trPr>
        <w:tc>
          <w:tcPr>
            <w:tcW w:w="1026" w:type="pct"/>
            <w:vMerge/>
            <w:tcBorders>
              <w:left w:val="single" w:sz="4" w:space="0" w:color="auto"/>
              <w:bottom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p>
        </w:tc>
        <w:tc>
          <w:tcPr>
            <w:tcW w:w="989" w:type="pct"/>
            <w:vMerge/>
            <w:tcBorders>
              <w:left w:val="single" w:sz="4" w:space="0" w:color="auto"/>
              <w:bottom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p>
        </w:tc>
        <w:tc>
          <w:tcPr>
            <w:tcW w:w="1085" w:type="pct"/>
            <w:tcBorders>
              <w:top w:val="single" w:sz="4" w:space="0" w:color="auto"/>
              <w:left w:val="single" w:sz="4" w:space="0" w:color="auto"/>
              <w:bottom w:val="single" w:sz="4" w:space="0" w:color="auto"/>
              <w:right w:val="single" w:sz="4" w:space="0" w:color="auto"/>
            </w:tcBorders>
            <w:vAlign w:val="center"/>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hint="eastAsia"/>
                <w:kern w:val="0"/>
              </w:rPr>
              <w:t>表演藝術</w:t>
            </w:r>
          </w:p>
        </w:tc>
        <w:tc>
          <w:tcPr>
            <w:tcW w:w="1445" w:type="pct"/>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widowControl/>
              <w:jc w:val="center"/>
              <w:rPr>
                <w:rFonts w:ascii="Times New Roman" w:eastAsia="標楷體" w:hAnsi="Times New Roman"/>
                <w:kern w:val="0"/>
              </w:rPr>
            </w:pPr>
            <w:r>
              <w:rPr>
                <w:rFonts w:ascii="Times New Roman" w:eastAsia="標楷體" w:hAnsi="Times New Roman" w:hint="eastAsia"/>
              </w:rPr>
              <w:t>外聘評量種子教師</w:t>
            </w:r>
          </w:p>
        </w:tc>
        <w:tc>
          <w:tcPr>
            <w:tcW w:w="455" w:type="pct"/>
            <w:tcBorders>
              <w:top w:val="single" w:sz="4" w:space="0" w:color="auto"/>
              <w:left w:val="single" w:sz="4" w:space="0" w:color="auto"/>
              <w:bottom w:val="single" w:sz="4" w:space="0" w:color="auto"/>
              <w:right w:val="single" w:sz="4" w:space="0" w:color="auto"/>
            </w:tcBorders>
            <w:vAlign w:val="center"/>
          </w:tcPr>
          <w:p w:rsidR="00546D54" w:rsidRDefault="00546D54" w:rsidP="000517DA">
            <w:pPr>
              <w:spacing w:line="240" w:lineRule="atLeast"/>
              <w:jc w:val="center"/>
              <w:rPr>
                <w:rFonts w:ascii="Times New Roman" w:eastAsia="標楷體" w:hAnsi="Times New Roman"/>
              </w:rPr>
            </w:pPr>
          </w:p>
        </w:tc>
      </w:tr>
      <w:tr w:rsidR="00546D54" w:rsidTr="000517DA">
        <w:trPr>
          <w:trHeight w:val="588"/>
        </w:trPr>
        <w:tc>
          <w:tcPr>
            <w:tcW w:w="1026" w:type="pct"/>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kern w:val="0"/>
              </w:rPr>
              <w:t>1</w:t>
            </w:r>
            <w:r>
              <w:rPr>
                <w:rFonts w:ascii="Times New Roman" w:eastAsia="標楷體" w:hAnsi="Times New Roman" w:hint="eastAsia"/>
                <w:kern w:val="0"/>
              </w:rPr>
              <w:t>2</w:t>
            </w:r>
            <w:r>
              <w:rPr>
                <w:rFonts w:ascii="Times New Roman" w:eastAsia="標楷體" w:hAnsi="Times New Roman"/>
                <w:kern w:val="0"/>
              </w:rPr>
              <w:t>:</w:t>
            </w:r>
            <w:r>
              <w:rPr>
                <w:rFonts w:ascii="Times New Roman" w:eastAsia="標楷體" w:hAnsi="Times New Roman" w:hint="eastAsia"/>
                <w:kern w:val="0"/>
              </w:rPr>
              <w:t>2</w:t>
            </w:r>
            <w:r>
              <w:rPr>
                <w:rFonts w:ascii="Times New Roman" w:eastAsia="標楷體" w:hAnsi="Times New Roman"/>
                <w:kern w:val="0"/>
              </w:rPr>
              <w:t>0-1</w:t>
            </w:r>
            <w:r>
              <w:rPr>
                <w:rFonts w:ascii="Times New Roman" w:eastAsia="標楷體" w:hAnsi="Times New Roman" w:hint="eastAsia"/>
                <w:kern w:val="0"/>
              </w:rPr>
              <w:t>2</w:t>
            </w:r>
            <w:r>
              <w:rPr>
                <w:rFonts w:ascii="Times New Roman" w:eastAsia="標楷體" w:hAnsi="Times New Roman"/>
                <w:kern w:val="0"/>
              </w:rPr>
              <w:t>:</w:t>
            </w:r>
            <w:r>
              <w:rPr>
                <w:rFonts w:ascii="Times New Roman" w:eastAsia="標楷體" w:hAnsi="Times New Roman" w:hint="eastAsia"/>
                <w:kern w:val="0"/>
              </w:rPr>
              <w:t>3</w:t>
            </w:r>
            <w:r>
              <w:rPr>
                <w:rFonts w:ascii="Times New Roman" w:eastAsia="標楷體" w:hAnsi="Times New Roman"/>
                <w:kern w:val="0"/>
              </w:rPr>
              <w:t>0</w:t>
            </w:r>
          </w:p>
        </w:tc>
        <w:tc>
          <w:tcPr>
            <w:tcW w:w="2074" w:type="pct"/>
            <w:gridSpan w:val="2"/>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hint="eastAsia"/>
                <w:kern w:val="0"/>
              </w:rPr>
              <w:t>綜合座談</w:t>
            </w:r>
          </w:p>
        </w:tc>
        <w:tc>
          <w:tcPr>
            <w:tcW w:w="1445" w:type="pct"/>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widowControl/>
              <w:jc w:val="center"/>
              <w:rPr>
                <w:rFonts w:ascii="Times New Roman" w:eastAsia="標楷體" w:hAnsi="Times New Roman"/>
                <w:kern w:val="0"/>
              </w:rPr>
            </w:pPr>
            <w:r>
              <w:rPr>
                <w:rFonts w:ascii="Times New Roman" w:eastAsia="標楷體" w:hAnsi="Times New Roman" w:hint="eastAsia"/>
              </w:rPr>
              <w:t>輔導團</w:t>
            </w:r>
            <w:r>
              <w:rPr>
                <w:rFonts w:ascii="Times New Roman" w:eastAsia="標楷體" w:hAnsi="Times New Roman" w:hint="eastAsia"/>
              </w:rPr>
              <w:t>&amp;</w:t>
            </w:r>
            <w:r>
              <w:rPr>
                <w:rFonts w:ascii="Times New Roman" w:eastAsia="標楷體" w:hAnsi="Times New Roman" w:hint="eastAsia"/>
              </w:rPr>
              <w:t>評量種子教師</w:t>
            </w:r>
          </w:p>
        </w:tc>
        <w:tc>
          <w:tcPr>
            <w:tcW w:w="455" w:type="pct"/>
            <w:tcBorders>
              <w:top w:val="single" w:sz="4" w:space="0" w:color="auto"/>
              <w:left w:val="single" w:sz="4" w:space="0" w:color="auto"/>
              <w:bottom w:val="single" w:sz="4" w:space="0" w:color="auto"/>
              <w:right w:val="single" w:sz="4" w:space="0" w:color="auto"/>
            </w:tcBorders>
            <w:vAlign w:val="center"/>
          </w:tcPr>
          <w:p w:rsidR="00546D54" w:rsidRDefault="00546D54" w:rsidP="000517DA">
            <w:pPr>
              <w:spacing w:line="240" w:lineRule="atLeast"/>
              <w:jc w:val="center"/>
              <w:rPr>
                <w:rFonts w:ascii="Times New Roman" w:eastAsia="標楷體" w:hAnsi="Times New Roman"/>
              </w:rPr>
            </w:pPr>
          </w:p>
        </w:tc>
      </w:tr>
      <w:tr w:rsidR="00546D54" w:rsidTr="000517DA">
        <w:trPr>
          <w:trHeight w:val="588"/>
        </w:trPr>
        <w:tc>
          <w:tcPr>
            <w:tcW w:w="1026" w:type="pct"/>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widowControl/>
              <w:snapToGrid w:val="0"/>
              <w:jc w:val="center"/>
              <w:rPr>
                <w:rFonts w:ascii="Times New Roman" w:eastAsia="標楷體" w:hAnsi="Times New Roman"/>
                <w:kern w:val="0"/>
              </w:rPr>
            </w:pPr>
            <w:r>
              <w:rPr>
                <w:rFonts w:ascii="Times New Roman" w:eastAsia="標楷體" w:hAnsi="Times New Roman"/>
                <w:kern w:val="0"/>
              </w:rPr>
              <w:t>1</w:t>
            </w:r>
            <w:r>
              <w:rPr>
                <w:rFonts w:ascii="Times New Roman" w:eastAsia="標楷體" w:hAnsi="Times New Roman" w:hint="eastAsia"/>
                <w:kern w:val="0"/>
              </w:rPr>
              <w:t>2</w:t>
            </w:r>
            <w:r>
              <w:rPr>
                <w:rFonts w:ascii="Times New Roman" w:eastAsia="標楷體" w:hAnsi="Times New Roman"/>
                <w:kern w:val="0"/>
              </w:rPr>
              <w:t>:</w:t>
            </w:r>
            <w:r>
              <w:rPr>
                <w:rFonts w:ascii="Times New Roman" w:eastAsia="標楷體" w:hAnsi="Times New Roman" w:hint="eastAsia"/>
                <w:kern w:val="0"/>
              </w:rPr>
              <w:t>3</w:t>
            </w:r>
            <w:r>
              <w:rPr>
                <w:rFonts w:ascii="Times New Roman" w:eastAsia="標楷體" w:hAnsi="Times New Roman"/>
                <w:kern w:val="0"/>
              </w:rPr>
              <w:t>0</w:t>
            </w:r>
          </w:p>
        </w:tc>
        <w:tc>
          <w:tcPr>
            <w:tcW w:w="3519" w:type="pct"/>
            <w:gridSpan w:val="3"/>
            <w:tcBorders>
              <w:top w:val="single" w:sz="4" w:space="0" w:color="auto"/>
              <w:left w:val="single" w:sz="4" w:space="0" w:color="auto"/>
              <w:bottom w:val="single" w:sz="4" w:space="0" w:color="auto"/>
              <w:right w:val="single" w:sz="4" w:space="0" w:color="auto"/>
            </w:tcBorders>
            <w:vAlign w:val="center"/>
            <w:hideMark/>
          </w:tcPr>
          <w:p w:rsidR="00546D54" w:rsidRDefault="00546D54" w:rsidP="000517DA">
            <w:pPr>
              <w:widowControl/>
              <w:jc w:val="center"/>
              <w:rPr>
                <w:rFonts w:ascii="Times New Roman" w:eastAsia="標楷體" w:hAnsi="Times New Roman"/>
              </w:rPr>
            </w:pPr>
            <w:r>
              <w:rPr>
                <w:rFonts w:ascii="Times New Roman" w:eastAsia="標楷體" w:hAnsi="Times New Roman" w:hint="eastAsia"/>
                <w:kern w:val="0"/>
              </w:rPr>
              <w:t>賦歸</w:t>
            </w:r>
          </w:p>
        </w:tc>
        <w:tc>
          <w:tcPr>
            <w:tcW w:w="455" w:type="pct"/>
            <w:tcBorders>
              <w:top w:val="single" w:sz="4" w:space="0" w:color="auto"/>
              <w:left w:val="single" w:sz="4" w:space="0" w:color="auto"/>
              <w:bottom w:val="single" w:sz="4" w:space="0" w:color="auto"/>
              <w:right w:val="single" w:sz="4" w:space="0" w:color="auto"/>
            </w:tcBorders>
            <w:vAlign w:val="center"/>
          </w:tcPr>
          <w:p w:rsidR="00546D54" w:rsidRDefault="00546D54" w:rsidP="000517DA">
            <w:pPr>
              <w:spacing w:line="240" w:lineRule="atLeast"/>
              <w:jc w:val="center"/>
              <w:rPr>
                <w:rFonts w:ascii="Times New Roman" w:eastAsia="標楷體" w:hAnsi="Times New Roman"/>
              </w:rPr>
            </w:pPr>
          </w:p>
        </w:tc>
      </w:tr>
    </w:tbl>
    <w:p w:rsidR="00546D54" w:rsidRPr="00546D54" w:rsidRDefault="00546D54"/>
    <w:sectPr w:rsidR="00546D54" w:rsidRPr="00546D54" w:rsidSect="0077679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30B" w:rsidRDefault="0078630B" w:rsidP="009875AC">
      <w:r>
        <w:separator/>
      </w:r>
    </w:p>
  </w:endnote>
  <w:endnote w:type="continuationSeparator" w:id="0">
    <w:p w:rsidR="0078630B" w:rsidRDefault="0078630B" w:rsidP="009875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30B" w:rsidRDefault="0078630B" w:rsidP="009875AC">
      <w:r>
        <w:separator/>
      </w:r>
    </w:p>
  </w:footnote>
  <w:footnote w:type="continuationSeparator" w:id="0">
    <w:p w:rsidR="0078630B" w:rsidRDefault="0078630B" w:rsidP="009875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6D54"/>
    <w:rsid w:val="001819C7"/>
    <w:rsid w:val="00192BC8"/>
    <w:rsid w:val="00546D54"/>
    <w:rsid w:val="00776797"/>
    <w:rsid w:val="0078630B"/>
    <w:rsid w:val="008632FF"/>
    <w:rsid w:val="009875AC"/>
    <w:rsid w:val="00A241B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D5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875AC"/>
    <w:pPr>
      <w:tabs>
        <w:tab w:val="center" w:pos="4153"/>
        <w:tab w:val="right" w:pos="8306"/>
      </w:tabs>
      <w:snapToGrid w:val="0"/>
    </w:pPr>
    <w:rPr>
      <w:sz w:val="20"/>
      <w:szCs w:val="20"/>
    </w:rPr>
  </w:style>
  <w:style w:type="character" w:customStyle="1" w:styleId="a4">
    <w:name w:val="頁首 字元"/>
    <w:basedOn w:val="a0"/>
    <w:link w:val="a3"/>
    <w:uiPriority w:val="99"/>
    <w:semiHidden/>
    <w:rsid w:val="009875AC"/>
    <w:rPr>
      <w:sz w:val="20"/>
      <w:szCs w:val="20"/>
    </w:rPr>
  </w:style>
  <w:style w:type="paragraph" w:styleId="a5">
    <w:name w:val="footer"/>
    <w:basedOn w:val="a"/>
    <w:link w:val="a6"/>
    <w:uiPriority w:val="99"/>
    <w:semiHidden/>
    <w:unhideWhenUsed/>
    <w:rsid w:val="009875AC"/>
    <w:pPr>
      <w:tabs>
        <w:tab w:val="center" w:pos="4153"/>
        <w:tab w:val="right" w:pos="8306"/>
      </w:tabs>
      <w:snapToGrid w:val="0"/>
    </w:pPr>
    <w:rPr>
      <w:sz w:val="20"/>
      <w:szCs w:val="20"/>
    </w:rPr>
  </w:style>
  <w:style w:type="character" w:customStyle="1" w:styleId="a6">
    <w:name w:val="頁尾 字元"/>
    <w:basedOn w:val="a0"/>
    <w:link w:val="a5"/>
    <w:uiPriority w:val="99"/>
    <w:semiHidden/>
    <w:rsid w:val="009875A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2</cp:revision>
  <dcterms:created xsi:type="dcterms:W3CDTF">2017-10-20T03:10:00Z</dcterms:created>
  <dcterms:modified xsi:type="dcterms:W3CDTF">2017-10-20T03:10:00Z</dcterms:modified>
</cp:coreProperties>
</file>