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17" w:rsidRPr="000E68EF" w:rsidRDefault="003D1F17" w:rsidP="003D1F17">
      <w:pPr>
        <w:tabs>
          <w:tab w:val="left" w:pos="709"/>
        </w:tabs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0E68EF">
        <w:rPr>
          <w:rFonts w:eastAsia="標楷體"/>
          <w:b/>
          <w:sz w:val="36"/>
          <w:szCs w:val="36"/>
        </w:rPr>
        <w:t>112</w:t>
      </w:r>
      <w:r w:rsidRPr="000E68EF">
        <w:rPr>
          <w:rFonts w:eastAsia="標楷體"/>
          <w:b/>
          <w:sz w:val="36"/>
          <w:szCs w:val="36"/>
        </w:rPr>
        <w:t>年度花蓮縣學校淨零排放推動計畫</w:t>
      </w:r>
    </w:p>
    <w:p w:rsidR="003D1F17" w:rsidRDefault="003D1F17" w:rsidP="003D1F17">
      <w:pPr>
        <w:tabs>
          <w:tab w:val="left" w:pos="709"/>
        </w:tabs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0E68EF">
        <w:rPr>
          <w:rFonts w:eastAsia="標楷體"/>
          <w:b/>
          <w:sz w:val="36"/>
          <w:szCs w:val="36"/>
        </w:rPr>
        <w:t>花蓮縣親子淨零共學成果徵選</w:t>
      </w:r>
    </w:p>
    <w:p w:rsidR="003D1F17" w:rsidRPr="000E68EF" w:rsidRDefault="003D1F17" w:rsidP="003D1F17">
      <w:pPr>
        <w:tabs>
          <w:tab w:val="left" w:pos="709"/>
        </w:tabs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志學國小校內比賽</w:t>
      </w:r>
    </w:p>
    <w:p w:rsidR="003D1F17" w:rsidRPr="000E68EF" w:rsidRDefault="003D1F17" w:rsidP="003D1F17">
      <w:pPr>
        <w:pStyle w:val="a"/>
        <w:tabs>
          <w:tab w:val="clear" w:pos="765"/>
          <w:tab w:val="left" w:pos="709"/>
        </w:tabs>
        <w:ind w:left="567"/>
        <w:rPr>
          <w:sz w:val="28"/>
          <w:szCs w:val="28"/>
        </w:rPr>
      </w:pPr>
      <w:r w:rsidRPr="000E68EF">
        <w:rPr>
          <w:sz w:val="28"/>
          <w:szCs w:val="28"/>
        </w:rPr>
        <w:t>依據：</w:t>
      </w:r>
    </w:p>
    <w:p w:rsidR="003D1F17" w:rsidRDefault="003D1F17" w:rsidP="003D1F17">
      <w:pPr>
        <w:pStyle w:val="a"/>
        <w:numPr>
          <w:ilvl w:val="0"/>
          <w:numId w:val="0"/>
        </w:numPr>
        <w:tabs>
          <w:tab w:val="left" w:pos="709"/>
        </w:tabs>
        <w:ind w:left="567"/>
        <w:rPr>
          <w:b w:val="0"/>
          <w:bCs/>
          <w:sz w:val="26"/>
          <w:szCs w:val="26"/>
        </w:rPr>
      </w:pPr>
      <w:r w:rsidRPr="000E68EF">
        <w:rPr>
          <w:b w:val="0"/>
          <w:bCs/>
          <w:sz w:val="26"/>
          <w:szCs w:val="26"/>
        </w:rPr>
        <w:t>112</w:t>
      </w:r>
      <w:r w:rsidRPr="000E68EF">
        <w:rPr>
          <w:b w:val="0"/>
          <w:bCs/>
          <w:sz w:val="26"/>
          <w:szCs w:val="26"/>
        </w:rPr>
        <w:t>年度花蓮縣學校淨零排放推動計畫</w:t>
      </w:r>
      <w:r>
        <w:rPr>
          <w:rFonts w:hint="eastAsia"/>
          <w:b w:val="0"/>
          <w:bCs/>
          <w:sz w:val="26"/>
          <w:szCs w:val="26"/>
        </w:rPr>
        <w:t xml:space="preserve"> </w:t>
      </w:r>
      <w:r w:rsidRPr="000E68EF">
        <w:rPr>
          <w:b w:val="0"/>
          <w:bCs/>
          <w:sz w:val="26"/>
          <w:szCs w:val="26"/>
        </w:rPr>
        <w:t>辦理。</w:t>
      </w:r>
    </w:p>
    <w:p w:rsidR="00BD7608" w:rsidRPr="000E68EF" w:rsidRDefault="00BD7608" w:rsidP="003D1F17">
      <w:pPr>
        <w:pStyle w:val="a"/>
        <w:numPr>
          <w:ilvl w:val="0"/>
          <w:numId w:val="0"/>
        </w:numPr>
        <w:tabs>
          <w:tab w:val="left" w:pos="709"/>
        </w:tabs>
        <w:ind w:left="567"/>
        <w:rPr>
          <w:rFonts w:hint="eastAsia"/>
          <w:b w:val="0"/>
          <w:bCs/>
          <w:sz w:val="26"/>
          <w:szCs w:val="26"/>
        </w:rPr>
      </w:pPr>
    </w:p>
    <w:p w:rsidR="003D1F17" w:rsidRPr="000E68EF" w:rsidRDefault="003D1F17" w:rsidP="003D1F17">
      <w:pPr>
        <w:pStyle w:val="a"/>
        <w:tabs>
          <w:tab w:val="clear" w:pos="765"/>
          <w:tab w:val="left" w:pos="709"/>
        </w:tabs>
        <w:ind w:left="567"/>
        <w:rPr>
          <w:sz w:val="28"/>
          <w:szCs w:val="28"/>
        </w:rPr>
      </w:pPr>
      <w:r w:rsidRPr="000E68EF">
        <w:rPr>
          <w:sz w:val="28"/>
          <w:szCs w:val="28"/>
        </w:rPr>
        <w:t>目的：</w:t>
      </w:r>
    </w:p>
    <w:p w:rsidR="003D1F17" w:rsidRPr="000E68EF" w:rsidRDefault="003D1F17" w:rsidP="003D1F17">
      <w:pPr>
        <w:pStyle w:val="a"/>
        <w:numPr>
          <w:ilvl w:val="0"/>
          <w:numId w:val="4"/>
        </w:numPr>
        <w:tabs>
          <w:tab w:val="left" w:pos="709"/>
        </w:tabs>
        <w:rPr>
          <w:b w:val="0"/>
          <w:bCs/>
          <w:sz w:val="26"/>
          <w:szCs w:val="26"/>
        </w:rPr>
      </w:pPr>
      <w:r w:rsidRPr="000E68EF">
        <w:rPr>
          <w:b w:val="0"/>
          <w:bCs/>
          <w:sz w:val="26"/>
          <w:szCs w:val="26"/>
        </w:rPr>
        <w:t>以</w:t>
      </w:r>
      <w:r w:rsidR="00685002">
        <w:rPr>
          <w:rFonts w:hint="eastAsia"/>
          <w:b w:val="0"/>
          <w:bCs/>
          <w:sz w:val="26"/>
          <w:szCs w:val="26"/>
        </w:rPr>
        <w:t>「</w:t>
      </w:r>
      <w:r w:rsidRPr="00D6777F">
        <w:rPr>
          <w:b w:val="0"/>
          <w:bCs/>
          <w:color w:val="7030A0"/>
          <w:sz w:val="26"/>
          <w:szCs w:val="26"/>
          <w:shd w:val="pct15" w:color="auto" w:fill="FFFFFF"/>
        </w:rPr>
        <w:t>淨零教育通用手冊</w:t>
      </w:r>
      <w:r w:rsidR="00685002">
        <w:rPr>
          <w:rFonts w:hint="eastAsia"/>
          <w:b w:val="0"/>
          <w:bCs/>
          <w:color w:val="7030A0"/>
          <w:sz w:val="26"/>
          <w:szCs w:val="26"/>
          <w:shd w:val="pct15" w:color="auto" w:fill="FFFFFF"/>
        </w:rPr>
        <w:t>」</w:t>
      </w:r>
      <w:r w:rsidRPr="000E68EF">
        <w:rPr>
          <w:b w:val="0"/>
          <w:bCs/>
          <w:sz w:val="26"/>
          <w:szCs w:val="26"/>
        </w:rPr>
        <w:t>為基礎，以有趣的方式教育學童淨零基本觀念。</w:t>
      </w:r>
    </w:p>
    <w:p w:rsidR="003D1F17" w:rsidRPr="000E68EF" w:rsidRDefault="003D1F17" w:rsidP="003D1F17">
      <w:pPr>
        <w:pStyle w:val="a"/>
        <w:numPr>
          <w:ilvl w:val="0"/>
          <w:numId w:val="4"/>
        </w:numPr>
        <w:tabs>
          <w:tab w:val="left" w:pos="709"/>
        </w:tabs>
        <w:rPr>
          <w:b w:val="0"/>
          <w:bCs/>
          <w:sz w:val="26"/>
          <w:szCs w:val="26"/>
        </w:rPr>
      </w:pPr>
      <w:r w:rsidRPr="000E68EF">
        <w:rPr>
          <w:b w:val="0"/>
          <w:bCs/>
          <w:sz w:val="26"/>
          <w:szCs w:val="26"/>
        </w:rPr>
        <w:t>以此共學成果徵選培養學生創作及獨立思考的能力。</w:t>
      </w:r>
    </w:p>
    <w:p w:rsidR="003D1F17" w:rsidRDefault="003D1F17" w:rsidP="003D1F17">
      <w:pPr>
        <w:pStyle w:val="a"/>
        <w:numPr>
          <w:ilvl w:val="0"/>
          <w:numId w:val="4"/>
        </w:numPr>
        <w:tabs>
          <w:tab w:val="left" w:pos="709"/>
        </w:tabs>
        <w:rPr>
          <w:b w:val="0"/>
          <w:bCs/>
          <w:sz w:val="26"/>
          <w:szCs w:val="26"/>
        </w:rPr>
      </w:pPr>
      <w:r w:rsidRPr="000E68EF">
        <w:rPr>
          <w:b w:val="0"/>
          <w:bCs/>
          <w:sz w:val="26"/>
          <w:szCs w:val="26"/>
        </w:rPr>
        <w:t>以淨零教育通用手冊學習單引導學生將淨零連結生活，讓淨零教育</w:t>
      </w:r>
      <w:r>
        <w:rPr>
          <w:b w:val="0"/>
          <w:bCs/>
          <w:sz w:val="26"/>
          <w:szCs w:val="26"/>
        </w:rPr>
        <w:t>扎</w:t>
      </w:r>
      <w:r w:rsidRPr="000E68EF">
        <w:rPr>
          <w:b w:val="0"/>
          <w:bCs/>
          <w:sz w:val="26"/>
          <w:szCs w:val="26"/>
        </w:rPr>
        <w:t>根日常。</w:t>
      </w:r>
    </w:p>
    <w:p w:rsidR="00BD7608" w:rsidRPr="000E68EF" w:rsidRDefault="00BD7608" w:rsidP="003D1F17">
      <w:pPr>
        <w:pStyle w:val="a"/>
        <w:numPr>
          <w:ilvl w:val="0"/>
          <w:numId w:val="4"/>
        </w:numPr>
        <w:tabs>
          <w:tab w:val="left" w:pos="709"/>
        </w:tabs>
        <w:rPr>
          <w:b w:val="0"/>
          <w:bCs/>
          <w:sz w:val="26"/>
          <w:szCs w:val="26"/>
        </w:rPr>
      </w:pPr>
    </w:p>
    <w:p w:rsidR="003D1F17" w:rsidRPr="000E68EF" w:rsidRDefault="003D1F17" w:rsidP="003D1F17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line="240" w:lineRule="atLeast"/>
        <w:ind w:left="600" w:hanging="600"/>
        <w:rPr>
          <w:rFonts w:eastAsia="標楷體"/>
          <w:b/>
          <w:sz w:val="28"/>
          <w:szCs w:val="28"/>
        </w:rPr>
      </w:pPr>
      <w:r w:rsidRPr="000E68EF">
        <w:rPr>
          <w:rFonts w:eastAsia="標楷體"/>
          <w:b/>
          <w:sz w:val="28"/>
          <w:szCs w:val="28"/>
        </w:rPr>
        <w:t>辦理單位</w:t>
      </w:r>
    </w:p>
    <w:p w:rsidR="003D1F17" w:rsidRPr="000E68EF" w:rsidRDefault="003D1F17" w:rsidP="003D1F17">
      <w:pPr>
        <w:pStyle w:val="aa"/>
        <w:ind w:leftChars="236" w:left="566"/>
        <w:rPr>
          <w:sz w:val="26"/>
          <w:szCs w:val="26"/>
        </w:rPr>
      </w:pPr>
      <w:r w:rsidRPr="000E68EF">
        <w:rPr>
          <w:sz w:val="26"/>
          <w:szCs w:val="26"/>
        </w:rPr>
        <w:t>主辦單位：花蓮縣政府教育處</w:t>
      </w:r>
    </w:p>
    <w:p w:rsidR="003D1F17" w:rsidRDefault="003D1F17" w:rsidP="003D1F17">
      <w:pPr>
        <w:pStyle w:val="aa"/>
        <w:ind w:leftChars="236" w:left="566"/>
        <w:rPr>
          <w:sz w:val="26"/>
          <w:szCs w:val="26"/>
        </w:rPr>
      </w:pPr>
      <w:r w:rsidRPr="000E68EF">
        <w:rPr>
          <w:sz w:val="26"/>
          <w:szCs w:val="26"/>
        </w:rPr>
        <w:t>承辦單位：長慧環境科技有限公司</w:t>
      </w:r>
    </w:p>
    <w:p w:rsidR="00BD7608" w:rsidRPr="000E68EF" w:rsidRDefault="00BD7608" w:rsidP="003D1F17">
      <w:pPr>
        <w:pStyle w:val="aa"/>
        <w:ind w:leftChars="236" w:left="566"/>
        <w:rPr>
          <w:rFonts w:hint="eastAsia"/>
          <w:sz w:val="26"/>
          <w:szCs w:val="26"/>
        </w:rPr>
      </w:pPr>
    </w:p>
    <w:p w:rsidR="003D1F17" w:rsidRPr="000E68EF" w:rsidRDefault="003D1F17" w:rsidP="003D1F17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line="240" w:lineRule="atLeast"/>
        <w:ind w:left="600" w:hanging="600"/>
        <w:rPr>
          <w:rFonts w:eastAsia="標楷體"/>
          <w:b/>
          <w:sz w:val="28"/>
          <w:szCs w:val="28"/>
        </w:rPr>
      </w:pPr>
      <w:r w:rsidRPr="000E68EF">
        <w:rPr>
          <w:rFonts w:eastAsia="標楷體"/>
          <w:b/>
          <w:sz w:val="28"/>
          <w:szCs w:val="28"/>
        </w:rPr>
        <w:t>參賽資格</w:t>
      </w:r>
    </w:p>
    <w:p w:rsidR="003D1F17" w:rsidRDefault="003D1F17" w:rsidP="003D1F17">
      <w:pPr>
        <w:pStyle w:val="aa"/>
        <w:ind w:leftChars="236" w:left="566"/>
      </w:pPr>
      <w:r w:rsidRPr="000E68EF">
        <w:rPr>
          <w:sz w:val="26"/>
          <w:szCs w:val="26"/>
        </w:rPr>
        <w:t>花蓮縣</w:t>
      </w:r>
      <w:r w:rsidR="003B4166" w:rsidRPr="00BF0BA0">
        <w:rPr>
          <w:rFonts w:hint="eastAsia"/>
          <w:color w:val="7030A0"/>
          <w:sz w:val="26"/>
          <w:szCs w:val="26"/>
          <w:shd w:val="pct15" w:color="auto" w:fill="FFFFFF"/>
        </w:rPr>
        <w:t>志學國小三、四、五、六年級學生</w:t>
      </w:r>
      <w:r w:rsidRPr="000E68EF">
        <w:t>。</w:t>
      </w:r>
    </w:p>
    <w:p w:rsidR="00BD7608" w:rsidRPr="000E68EF" w:rsidRDefault="00BD7608" w:rsidP="003D1F17">
      <w:pPr>
        <w:pStyle w:val="aa"/>
        <w:ind w:leftChars="236" w:left="566"/>
        <w:rPr>
          <w:rFonts w:hint="eastAsia"/>
          <w:sz w:val="26"/>
          <w:szCs w:val="26"/>
        </w:rPr>
      </w:pPr>
    </w:p>
    <w:p w:rsidR="003D1F17" w:rsidRDefault="003D1F17" w:rsidP="003D1F17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line="240" w:lineRule="atLeast"/>
        <w:ind w:left="600" w:hanging="600"/>
        <w:rPr>
          <w:rFonts w:eastAsia="標楷體"/>
          <w:b/>
          <w:sz w:val="28"/>
          <w:szCs w:val="28"/>
        </w:rPr>
      </w:pPr>
      <w:r w:rsidRPr="000E68EF">
        <w:rPr>
          <w:rFonts w:eastAsia="標楷體"/>
          <w:b/>
          <w:sz w:val="28"/>
          <w:szCs w:val="28"/>
        </w:rPr>
        <w:t>活動時程</w:t>
      </w:r>
    </w:p>
    <w:p w:rsidR="003D1F17" w:rsidRDefault="00BF0BA0" w:rsidP="00685002">
      <w:pPr>
        <w:snapToGrid w:val="0"/>
        <w:spacing w:line="240" w:lineRule="atLeast"/>
        <w:ind w:left="600"/>
        <w:rPr>
          <w:rFonts w:eastAsia="標楷體"/>
          <w:sz w:val="28"/>
          <w:szCs w:val="28"/>
        </w:rPr>
      </w:pPr>
      <w:r w:rsidRPr="00685002">
        <w:rPr>
          <w:rFonts w:eastAsia="標楷體"/>
          <w:color w:val="7030A0"/>
          <w:sz w:val="28"/>
          <w:szCs w:val="28"/>
          <w:shd w:val="pct15" w:color="auto" w:fill="FFFFFF"/>
        </w:rPr>
        <w:t>113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年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3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月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2</w:t>
      </w:r>
      <w:r w:rsidRPr="00685002">
        <w:rPr>
          <w:rFonts w:eastAsia="標楷體"/>
          <w:color w:val="7030A0"/>
          <w:sz w:val="28"/>
          <w:szCs w:val="28"/>
          <w:shd w:val="pct15" w:color="auto" w:fill="FFFFFF"/>
        </w:rPr>
        <w:t>5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日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(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一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)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前，繳交</w:t>
      </w:r>
      <w:r w:rsidR="00B10DB9">
        <w:rPr>
          <w:rFonts w:eastAsia="標楷體" w:hint="eastAsia"/>
          <w:color w:val="7030A0"/>
          <w:sz w:val="28"/>
          <w:szCs w:val="28"/>
          <w:shd w:val="pct15" w:color="auto" w:fill="FFFFFF"/>
        </w:rPr>
        <w:t>學習單</w:t>
      </w:r>
      <w:r w:rsidR="00A35E02"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作品給姵霖老師</w:t>
      </w:r>
      <w:r w:rsidR="00685002">
        <w:rPr>
          <w:rFonts w:eastAsia="標楷體" w:hint="eastAsia"/>
          <w:sz w:val="28"/>
          <w:szCs w:val="28"/>
        </w:rPr>
        <w:t>。</w:t>
      </w:r>
      <w:r w:rsidR="00B86B47">
        <w:rPr>
          <w:rFonts w:eastAsia="標楷體" w:hint="eastAsia"/>
          <w:sz w:val="28"/>
          <w:szCs w:val="28"/>
        </w:rPr>
        <w:t>(</w:t>
      </w:r>
      <w:r w:rsidR="00B86B47" w:rsidRPr="00B86B47">
        <w:rPr>
          <w:rFonts w:eastAsia="標楷體" w:hint="eastAsia"/>
          <w:color w:val="7030A0"/>
          <w:sz w:val="28"/>
          <w:szCs w:val="28"/>
          <w:shd w:val="pct15" w:color="auto" w:fill="FFFFFF"/>
        </w:rPr>
        <w:t>參賽前，請閱讀「淨零教育通用手冊」</w:t>
      </w:r>
      <w:r w:rsidR="00B86B47">
        <w:rPr>
          <w:rFonts w:eastAsia="標楷體" w:hint="eastAsia"/>
          <w:sz w:val="28"/>
          <w:szCs w:val="28"/>
        </w:rPr>
        <w:t>)</w:t>
      </w:r>
    </w:p>
    <w:p w:rsidR="00BD7608" w:rsidRDefault="00BD7608" w:rsidP="00685002">
      <w:pPr>
        <w:snapToGrid w:val="0"/>
        <w:spacing w:line="240" w:lineRule="atLeast"/>
        <w:ind w:left="600"/>
        <w:rPr>
          <w:sz w:val="26"/>
          <w:szCs w:val="26"/>
        </w:rPr>
      </w:pPr>
    </w:p>
    <w:p w:rsidR="003D1F17" w:rsidRPr="000E68EF" w:rsidRDefault="003D1F17" w:rsidP="003D1F17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line="240" w:lineRule="atLeast"/>
        <w:ind w:left="600" w:hanging="600"/>
        <w:rPr>
          <w:rFonts w:eastAsia="標楷體"/>
          <w:b/>
          <w:sz w:val="28"/>
          <w:szCs w:val="28"/>
        </w:rPr>
      </w:pPr>
      <w:r w:rsidRPr="000E68EF">
        <w:rPr>
          <w:rFonts w:eastAsia="標楷體"/>
          <w:b/>
          <w:sz w:val="28"/>
          <w:szCs w:val="28"/>
        </w:rPr>
        <w:t>獎勵方式</w:t>
      </w:r>
    </w:p>
    <w:p w:rsidR="003D1F17" w:rsidRDefault="00685002" w:rsidP="003D1F17">
      <w:pPr>
        <w:snapToGrid w:val="0"/>
        <w:spacing w:line="276" w:lineRule="auto"/>
        <w:ind w:left="600"/>
        <w:rPr>
          <w:rFonts w:eastAsia="標楷體"/>
          <w:bCs/>
          <w:sz w:val="26"/>
          <w:szCs w:val="26"/>
        </w:rPr>
      </w:pPr>
      <w:r w:rsidRPr="00685002">
        <w:rPr>
          <w:rFonts w:eastAsia="標楷體" w:hint="eastAsia"/>
          <w:sz w:val="28"/>
          <w:szCs w:val="28"/>
        </w:rPr>
        <w:t>由校內老師共同</w:t>
      </w:r>
      <w:r w:rsidRPr="00685002">
        <w:rPr>
          <w:rFonts w:eastAsia="標楷體" w:hint="eastAsia"/>
          <w:color w:val="7030A0"/>
          <w:sz w:val="28"/>
          <w:szCs w:val="28"/>
          <w:shd w:val="pct15" w:color="auto" w:fill="FFFFFF"/>
        </w:rPr>
        <w:t>評選</w:t>
      </w:r>
      <w:r w:rsidR="003D1F17" w:rsidRPr="00685002">
        <w:rPr>
          <w:rFonts w:eastAsia="標楷體"/>
          <w:bCs/>
          <w:color w:val="7030A0"/>
          <w:sz w:val="26"/>
          <w:szCs w:val="26"/>
          <w:shd w:val="pct15" w:color="auto" w:fill="FFFFFF"/>
        </w:rPr>
        <w:t>出</w:t>
      </w:r>
      <w:r w:rsidR="003D1F17" w:rsidRPr="00685002">
        <w:rPr>
          <w:rFonts w:eastAsia="標楷體" w:hint="eastAsia"/>
          <w:bCs/>
          <w:color w:val="7030A0"/>
          <w:sz w:val="26"/>
          <w:szCs w:val="26"/>
          <w:shd w:val="pct15" w:color="auto" w:fill="FFFFFF"/>
        </w:rPr>
        <w:t>六名</w:t>
      </w:r>
      <w:r w:rsidR="003D1F17" w:rsidRPr="00685002">
        <w:rPr>
          <w:rFonts w:eastAsia="標楷體"/>
          <w:bCs/>
          <w:color w:val="7030A0"/>
          <w:sz w:val="26"/>
          <w:szCs w:val="26"/>
          <w:shd w:val="pct15" w:color="auto" w:fill="FFFFFF"/>
        </w:rPr>
        <w:t>優選者，</w:t>
      </w:r>
      <w:r w:rsidRPr="00685002">
        <w:rPr>
          <w:rFonts w:eastAsia="標楷體" w:hint="eastAsia"/>
          <w:bCs/>
          <w:color w:val="7030A0"/>
          <w:sz w:val="26"/>
          <w:szCs w:val="26"/>
          <w:shd w:val="pct15" w:color="auto" w:fill="FFFFFF"/>
        </w:rPr>
        <w:t>得獎者可以獲得統冠超市</w:t>
      </w:r>
      <w:r w:rsidRPr="00685002">
        <w:rPr>
          <w:rFonts w:eastAsia="標楷體" w:hint="eastAsia"/>
          <w:bCs/>
          <w:color w:val="7030A0"/>
          <w:sz w:val="26"/>
          <w:szCs w:val="26"/>
          <w:shd w:val="pct15" w:color="auto" w:fill="FFFFFF"/>
        </w:rPr>
        <w:t>300</w:t>
      </w:r>
      <w:r w:rsidRPr="00685002">
        <w:rPr>
          <w:rFonts w:eastAsia="標楷體" w:hint="eastAsia"/>
          <w:bCs/>
          <w:color w:val="7030A0"/>
          <w:sz w:val="26"/>
          <w:szCs w:val="26"/>
          <w:shd w:val="pct15" w:color="auto" w:fill="FFFFFF"/>
        </w:rPr>
        <w:t>元禮券</w:t>
      </w:r>
      <w:r>
        <w:rPr>
          <w:rFonts w:eastAsia="標楷體" w:hint="eastAsia"/>
          <w:bCs/>
          <w:sz w:val="26"/>
          <w:szCs w:val="26"/>
        </w:rPr>
        <w:t>。</w:t>
      </w:r>
    </w:p>
    <w:p w:rsidR="00BD7608" w:rsidRPr="000E68EF" w:rsidRDefault="00BD7608" w:rsidP="003D1F17">
      <w:pPr>
        <w:snapToGrid w:val="0"/>
        <w:spacing w:line="276" w:lineRule="auto"/>
        <w:ind w:left="600"/>
        <w:rPr>
          <w:rFonts w:eastAsia="標楷體" w:hint="eastAsia"/>
          <w:bCs/>
          <w:sz w:val="26"/>
          <w:szCs w:val="26"/>
        </w:rPr>
      </w:pPr>
      <w:bookmarkStart w:id="0" w:name="_GoBack"/>
      <w:bookmarkEnd w:id="0"/>
    </w:p>
    <w:p w:rsidR="003D1F17" w:rsidRPr="000E68EF" w:rsidRDefault="003D1F17" w:rsidP="003D1F17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line="240" w:lineRule="atLeast"/>
        <w:ind w:left="600" w:hanging="600"/>
        <w:rPr>
          <w:rFonts w:eastAsia="標楷體"/>
          <w:b/>
          <w:sz w:val="28"/>
          <w:szCs w:val="28"/>
        </w:rPr>
      </w:pPr>
      <w:r w:rsidRPr="000E68EF">
        <w:rPr>
          <w:rFonts w:eastAsia="標楷體"/>
          <w:b/>
          <w:sz w:val="28"/>
          <w:szCs w:val="28"/>
        </w:rPr>
        <w:t>參賽注意事項</w:t>
      </w:r>
    </w:p>
    <w:p w:rsidR="003D1F17" w:rsidRPr="000E68EF" w:rsidRDefault="003D1F17" w:rsidP="003D1F17">
      <w:pPr>
        <w:pStyle w:val="aa"/>
        <w:numPr>
          <w:ilvl w:val="0"/>
          <w:numId w:val="3"/>
        </w:numPr>
        <w:tabs>
          <w:tab w:val="clear" w:pos="1620"/>
          <w:tab w:val="num" w:pos="709"/>
        </w:tabs>
        <w:spacing w:after="120" w:line="280" w:lineRule="atLeast"/>
        <w:ind w:left="709" w:hanging="578"/>
        <w:rPr>
          <w:sz w:val="26"/>
          <w:szCs w:val="26"/>
        </w:rPr>
      </w:pPr>
      <w:r w:rsidRPr="000E68EF">
        <w:rPr>
          <w:sz w:val="26"/>
          <w:szCs w:val="26"/>
        </w:rPr>
        <w:t>隱私權限聲明：參加本活動填寫之所有資料，只限於本活動相關公告（通知）、新聞稿公佈、奬品寄送及花蓮縣相關宣傳活動用。</w:t>
      </w:r>
    </w:p>
    <w:p w:rsidR="003D1F17" w:rsidRPr="002D2A52" w:rsidRDefault="003D1F17" w:rsidP="003D1F17">
      <w:pPr>
        <w:pStyle w:val="aa"/>
        <w:numPr>
          <w:ilvl w:val="0"/>
          <w:numId w:val="3"/>
        </w:numPr>
        <w:tabs>
          <w:tab w:val="clear" w:pos="1620"/>
          <w:tab w:val="num" w:pos="709"/>
        </w:tabs>
        <w:spacing w:after="120" w:line="280" w:lineRule="atLeast"/>
        <w:ind w:left="709" w:hanging="578"/>
        <w:rPr>
          <w:sz w:val="26"/>
          <w:szCs w:val="26"/>
        </w:rPr>
      </w:pPr>
      <w:r w:rsidRPr="002D2A52">
        <w:rPr>
          <w:sz w:val="26"/>
          <w:szCs w:val="26"/>
        </w:rPr>
        <w:t>凡參加徵選者，視為認</w:t>
      </w:r>
      <w:r w:rsidRPr="002D2A52">
        <w:rPr>
          <w:rFonts w:hint="eastAsia"/>
          <w:sz w:val="26"/>
          <w:szCs w:val="26"/>
        </w:rPr>
        <w:t>同</w:t>
      </w:r>
      <w:r w:rsidRPr="002D2A52">
        <w:rPr>
          <w:sz w:val="26"/>
          <w:szCs w:val="26"/>
        </w:rPr>
        <w:t>各項內容及規定，主辦單位保留修改本</w:t>
      </w:r>
      <w:r>
        <w:rPr>
          <w:sz w:val="26"/>
          <w:szCs w:val="26"/>
        </w:rPr>
        <w:t>徵選</w:t>
      </w:r>
      <w:r w:rsidRPr="002D2A52">
        <w:rPr>
          <w:sz w:val="26"/>
          <w:szCs w:val="26"/>
        </w:rPr>
        <w:t>之權利，主、承辦單位並得另行補充及隨時公布於花蓮</w:t>
      </w:r>
      <w:r w:rsidRPr="002D2A52">
        <w:rPr>
          <w:sz w:val="26"/>
          <w:szCs w:val="26"/>
        </w:rPr>
        <w:t>e</w:t>
      </w:r>
      <w:r w:rsidRPr="002D2A52">
        <w:rPr>
          <w:sz w:val="26"/>
          <w:szCs w:val="26"/>
        </w:rPr>
        <w:t>校園。</w:t>
      </w:r>
    </w:p>
    <w:p w:rsidR="003D1F17" w:rsidRDefault="003D1F17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3D1F17">
      <w:pPr>
        <w:snapToGrid w:val="0"/>
        <w:ind w:leftChars="237" w:left="1500" w:hangingChars="321" w:hanging="931"/>
        <w:rPr>
          <w:rFonts w:eastAsia="標楷體"/>
          <w:spacing w:val="15"/>
          <w:sz w:val="26"/>
          <w:szCs w:val="26"/>
        </w:rPr>
      </w:pPr>
    </w:p>
    <w:p w:rsidR="00B10DB9" w:rsidRDefault="00B10DB9" w:rsidP="00B10DB9">
      <w:pPr>
        <w:snapToGrid w:val="0"/>
        <w:rPr>
          <w:rFonts w:eastAsia="標楷體" w:hint="eastAsia"/>
          <w:spacing w:val="15"/>
          <w:sz w:val="26"/>
          <w:szCs w:val="26"/>
        </w:rPr>
        <w:sectPr w:rsidR="00B10DB9" w:rsidSect="00A417FD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851" w:right="1134" w:bottom="851" w:left="1134" w:header="340" w:footer="340" w:gutter="0"/>
          <w:cols w:space="425"/>
          <w:docGrid w:type="lines" w:linePitch="360"/>
        </w:sectPr>
      </w:pPr>
    </w:p>
    <w:p w:rsidR="003D1F17" w:rsidRPr="00AC7603" w:rsidRDefault="003D1F17" w:rsidP="003D1F17">
      <w:pPr>
        <w:snapToGrid w:val="0"/>
        <w:jc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lastRenderedPageBreak/>
        <w:t>附件</w:t>
      </w:r>
      <w:r w:rsidRPr="00AC7603">
        <w:rPr>
          <w:rFonts w:eastAsia="標楷體" w:hint="eastAsia"/>
          <w:b/>
          <w:bCs/>
          <w:sz w:val="26"/>
          <w:szCs w:val="26"/>
        </w:rPr>
        <w:t>、徵選學習單</w:t>
      </w:r>
      <w:r w:rsidRPr="00AC7603">
        <w:rPr>
          <w:rFonts w:eastAsia="標楷體" w:hint="eastAsia"/>
          <w:b/>
          <w:bCs/>
          <w:sz w:val="26"/>
          <w:szCs w:val="26"/>
        </w:rPr>
        <w:t>(</w:t>
      </w:r>
      <w:r w:rsidRPr="00AC7603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258445</wp:posOffset>
            </wp:positionV>
            <wp:extent cx="6480175" cy="9170035"/>
            <wp:effectExtent l="19050" t="19050" r="15875" b="12065"/>
            <wp:wrapTight wrapText="bothSides">
              <wp:wrapPolygon edited="0">
                <wp:start x="-63" y="-45"/>
                <wp:lineTo x="-63" y="21584"/>
                <wp:lineTo x="21589" y="21584"/>
                <wp:lineTo x="21589" y="-45"/>
                <wp:lineTo x="-63" y="-45"/>
              </wp:wrapPolygon>
            </wp:wrapTight>
            <wp:docPr id="1" name="圖片 1" descr="Netzero_學生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zero_學生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0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603">
        <w:rPr>
          <w:rFonts w:eastAsia="標楷體" w:hint="eastAsia"/>
          <w:b/>
          <w:bCs/>
          <w:sz w:val="26"/>
          <w:szCs w:val="26"/>
        </w:rPr>
        <w:t>淨零教育通用手冊</w:t>
      </w:r>
      <w:r w:rsidRPr="00AC7603">
        <w:rPr>
          <w:rFonts w:eastAsia="標楷體" w:hint="eastAsia"/>
          <w:b/>
          <w:bCs/>
          <w:sz w:val="26"/>
          <w:szCs w:val="26"/>
        </w:rPr>
        <w:t>-</w:t>
      </w:r>
      <w:r w:rsidRPr="00AC7603">
        <w:rPr>
          <w:rFonts w:eastAsia="標楷體" w:hint="eastAsia"/>
          <w:b/>
          <w:bCs/>
          <w:sz w:val="26"/>
          <w:szCs w:val="26"/>
        </w:rPr>
        <w:t>小溫寶法典</w:t>
      </w:r>
      <w:r>
        <w:rPr>
          <w:rFonts w:eastAsia="標楷體" w:hint="eastAsia"/>
          <w:b/>
          <w:bCs/>
          <w:sz w:val="26"/>
          <w:szCs w:val="26"/>
        </w:rPr>
        <w:t xml:space="preserve"> </w:t>
      </w:r>
      <w:r>
        <w:rPr>
          <w:rFonts w:eastAsia="標楷體" w:hint="eastAsia"/>
          <w:b/>
          <w:bCs/>
          <w:sz w:val="26"/>
          <w:szCs w:val="26"/>
        </w:rPr>
        <w:t>頁碼</w:t>
      </w:r>
      <w:r w:rsidRPr="00AC7603">
        <w:rPr>
          <w:rFonts w:eastAsia="標楷體" w:hint="eastAsia"/>
          <w:b/>
          <w:bCs/>
          <w:sz w:val="26"/>
          <w:szCs w:val="26"/>
        </w:rPr>
        <w:t>第</w:t>
      </w:r>
      <w:r w:rsidRPr="00AC7603">
        <w:rPr>
          <w:rFonts w:eastAsia="標楷體" w:hint="eastAsia"/>
          <w:b/>
          <w:bCs/>
          <w:sz w:val="26"/>
          <w:szCs w:val="26"/>
        </w:rPr>
        <w:t>37</w:t>
      </w:r>
      <w:r w:rsidRPr="00AC7603">
        <w:rPr>
          <w:rFonts w:eastAsia="標楷體" w:hint="eastAsia"/>
          <w:b/>
          <w:bCs/>
          <w:sz w:val="26"/>
          <w:szCs w:val="26"/>
        </w:rPr>
        <w:t>、</w:t>
      </w:r>
      <w:r w:rsidRPr="00AC7603">
        <w:rPr>
          <w:rFonts w:eastAsia="標楷體" w:hint="eastAsia"/>
          <w:b/>
          <w:bCs/>
          <w:sz w:val="26"/>
          <w:szCs w:val="26"/>
        </w:rPr>
        <w:t>38</w:t>
      </w:r>
      <w:r w:rsidRPr="00AC7603">
        <w:rPr>
          <w:rFonts w:eastAsia="標楷體" w:hint="eastAsia"/>
          <w:b/>
          <w:bCs/>
          <w:sz w:val="26"/>
          <w:szCs w:val="26"/>
        </w:rPr>
        <w:t>頁</w:t>
      </w:r>
      <w:r w:rsidRPr="00AC7603">
        <w:rPr>
          <w:rFonts w:eastAsia="標楷體" w:hint="eastAsia"/>
          <w:b/>
          <w:bCs/>
          <w:sz w:val="26"/>
          <w:szCs w:val="26"/>
        </w:rPr>
        <w:t>)</w:t>
      </w:r>
    </w:p>
    <w:sectPr w:rsidR="003D1F17" w:rsidRPr="00AC7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2C" w:rsidRDefault="00ED272C" w:rsidP="003D1F17">
      <w:r>
        <w:separator/>
      </w:r>
    </w:p>
  </w:endnote>
  <w:endnote w:type="continuationSeparator" w:id="0">
    <w:p w:rsidR="00ED272C" w:rsidRDefault="00ED272C" w:rsidP="003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17" w:rsidRDefault="003D1F17" w:rsidP="00704E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1F17" w:rsidRDefault="003D1F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17" w:rsidRPr="002A22FC" w:rsidRDefault="003D1F17" w:rsidP="002A22FC">
    <w:pPr>
      <w:pStyle w:val="a6"/>
      <w:jc w:val="center"/>
      <w:rPr>
        <w:rFonts w:ascii="標楷體" w:eastAsia="標楷體" w:hAnsi="標楷體"/>
      </w:rPr>
    </w:pPr>
    <w:r w:rsidRPr="002A22FC">
      <w:rPr>
        <w:rFonts w:ascii="標楷體" w:eastAsia="標楷體" w:hAnsi="標楷體" w:hint="eastAsia"/>
      </w:rPr>
      <w:t>第一頁/共兩頁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2C" w:rsidRDefault="00ED272C" w:rsidP="003D1F17">
      <w:r>
        <w:separator/>
      </w:r>
    </w:p>
  </w:footnote>
  <w:footnote w:type="continuationSeparator" w:id="0">
    <w:p w:rsidR="00ED272C" w:rsidRDefault="00ED272C" w:rsidP="003D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17" w:rsidRDefault="003D1F17" w:rsidP="0024579D">
    <w:pPr>
      <w:pStyle w:val="a4"/>
      <w:tabs>
        <w:tab w:val="clear" w:pos="8306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17" w:rsidRPr="00516A37" w:rsidRDefault="003D1F17" w:rsidP="00516A37">
    <w:pPr>
      <w:tabs>
        <w:tab w:val="right" w:pos="9491"/>
      </w:tabs>
      <w:snapToGrid w:val="0"/>
      <w:spacing w:line="240" w:lineRule="atLeast"/>
      <w:rPr>
        <w:rFonts w:eastAsia="標楷體"/>
        <w:sz w:val="20"/>
        <w:szCs w:val="20"/>
      </w:rPr>
    </w:pPr>
    <w:r w:rsidRPr="00F01FA0">
      <w:object w:dxaOrig="2730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5pt;height:32.5pt">
          <v:imagedata r:id="rId1" o:title=""/>
        </v:shape>
        <o:OLEObject Type="Embed" ProgID="PI3.Image" ShapeID="_x0000_i1025" DrawAspect="Content" ObjectID="_1770405225" r:id="rId2"/>
      </w:objec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DA7"/>
    <w:multiLevelType w:val="hybridMultilevel"/>
    <w:tmpl w:val="C0C6E93E"/>
    <w:lvl w:ilvl="0" w:tplc="ED7C3368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FF7BE0"/>
    <w:multiLevelType w:val="hybridMultilevel"/>
    <w:tmpl w:val="9D5AF6C4"/>
    <w:lvl w:ilvl="0" w:tplc="ED7C3368">
      <w:start w:val="1"/>
      <w:numFmt w:val="ideographDigital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14"/>
        </w:tabs>
        <w:ind w:left="814" w:hanging="480"/>
      </w:pPr>
    </w:lvl>
    <w:lvl w:ilvl="2" w:tplc="8DC064BA">
      <w:start w:val="1"/>
      <w:numFmt w:val="ideographDigital"/>
      <w:lvlText w:val="(%3)"/>
      <w:lvlJc w:val="left"/>
      <w:pPr>
        <w:tabs>
          <w:tab w:val="num" w:pos="1534"/>
        </w:tabs>
        <w:ind w:left="153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4"/>
        </w:tabs>
        <w:ind w:left="2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4"/>
        </w:tabs>
        <w:ind w:left="2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4"/>
        </w:tabs>
        <w:ind w:left="3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4"/>
        </w:tabs>
        <w:ind w:left="4174" w:hanging="480"/>
      </w:pPr>
    </w:lvl>
  </w:abstractNum>
  <w:abstractNum w:abstractNumId="2" w15:restartNumberingAfterBreak="0">
    <w:nsid w:val="574966D7"/>
    <w:multiLevelType w:val="hybridMultilevel"/>
    <w:tmpl w:val="7790300E"/>
    <w:lvl w:ilvl="0" w:tplc="D220939E">
      <w:start w:val="1"/>
      <w:numFmt w:val="taiwaneseCountingThousand"/>
      <w:pStyle w:val="a"/>
      <w:lvlText w:val="%1、"/>
      <w:lvlJc w:val="left"/>
      <w:pPr>
        <w:tabs>
          <w:tab w:val="num" w:pos="765"/>
        </w:tabs>
        <w:ind w:left="765" w:hanging="480"/>
      </w:p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6F20616A"/>
    <w:multiLevelType w:val="hybridMultilevel"/>
    <w:tmpl w:val="0FBAB624"/>
    <w:lvl w:ilvl="0" w:tplc="831E767C">
      <w:start w:val="1"/>
      <w:numFmt w:val="taiwaneseCountingThousand"/>
      <w:lvlText w:val="(%1)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E"/>
    <w:rsid w:val="003B4166"/>
    <w:rsid w:val="003D1F17"/>
    <w:rsid w:val="0056512E"/>
    <w:rsid w:val="00685002"/>
    <w:rsid w:val="0093601A"/>
    <w:rsid w:val="009F1E37"/>
    <w:rsid w:val="00A35E02"/>
    <w:rsid w:val="00B10DB9"/>
    <w:rsid w:val="00B57C8B"/>
    <w:rsid w:val="00B86B47"/>
    <w:rsid w:val="00BD7608"/>
    <w:rsid w:val="00BF0BA0"/>
    <w:rsid w:val="00ED272C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B7AD"/>
  <w15:chartTrackingRefBased/>
  <w15:docId w15:val="{1D586CB3-47A1-4B69-AC5B-6DAF7930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B57C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"/>
    <w:rsid w:val="00B57C8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0"/>
    <w:link w:val="a5"/>
    <w:unhideWhenUsed/>
    <w:rsid w:val="003D1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D1F17"/>
    <w:rPr>
      <w:sz w:val="20"/>
      <w:szCs w:val="20"/>
    </w:rPr>
  </w:style>
  <w:style w:type="paragraph" w:styleId="a6">
    <w:name w:val="footer"/>
    <w:basedOn w:val="a0"/>
    <w:link w:val="a7"/>
    <w:unhideWhenUsed/>
    <w:rsid w:val="003D1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D1F17"/>
    <w:rPr>
      <w:sz w:val="20"/>
      <w:szCs w:val="20"/>
    </w:rPr>
  </w:style>
  <w:style w:type="character" w:styleId="a8">
    <w:name w:val="page number"/>
    <w:basedOn w:val="a1"/>
    <w:rsid w:val="003D1F17"/>
  </w:style>
  <w:style w:type="character" w:styleId="a9">
    <w:name w:val="Hyperlink"/>
    <w:rsid w:val="003D1F17"/>
    <w:rPr>
      <w:color w:val="0000FF"/>
      <w:u w:val="single"/>
    </w:rPr>
  </w:style>
  <w:style w:type="paragraph" w:customStyle="1" w:styleId="1">
    <w:name w:val="1、"/>
    <w:basedOn w:val="a0"/>
    <w:link w:val="10"/>
    <w:rsid w:val="003D1F17"/>
    <w:pPr>
      <w:snapToGrid w:val="0"/>
      <w:spacing w:line="240" w:lineRule="atLeast"/>
      <w:ind w:leftChars="413" w:left="1274" w:hangingChars="118" w:hanging="283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1、 字元 字元"/>
    <w:link w:val="1"/>
    <w:rsid w:val="003D1F17"/>
    <w:rPr>
      <w:rFonts w:ascii="Times New Roman" w:eastAsia="標楷體" w:hAnsi="Times New Roman" w:cs="Times New Roman"/>
      <w:szCs w:val="24"/>
    </w:rPr>
  </w:style>
  <w:style w:type="paragraph" w:customStyle="1" w:styleId="a">
    <w:name w:val="一、"/>
    <w:basedOn w:val="a0"/>
    <w:rsid w:val="003D1F17"/>
    <w:pPr>
      <w:numPr>
        <w:numId w:val="1"/>
      </w:numPr>
      <w:snapToGrid w:val="0"/>
      <w:spacing w:line="240" w:lineRule="atLeast"/>
    </w:pPr>
    <w:rPr>
      <w:rFonts w:ascii="Times New Roman" w:eastAsia="標楷體" w:hAnsi="Times New Roman" w:cs="Times New Roman"/>
      <w:b/>
      <w:szCs w:val="24"/>
    </w:rPr>
  </w:style>
  <w:style w:type="paragraph" w:customStyle="1" w:styleId="aa">
    <w:name w:val="(一)"/>
    <w:basedOn w:val="ab"/>
    <w:rsid w:val="003D1F17"/>
    <w:pPr>
      <w:snapToGrid w:val="0"/>
      <w:spacing w:after="0" w:line="240" w:lineRule="atLeast"/>
      <w:ind w:leftChars="0" w:left="0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3D1F17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rsid w:val="003D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2024-02-22T14:07:00Z</dcterms:created>
  <dcterms:modified xsi:type="dcterms:W3CDTF">2024-02-25T14:27:00Z</dcterms:modified>
</cp:coreProperties>
</file>