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1E" w:rsidRPr="00AA65FE" w:rsidRDefault="00375B21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國立光復商工學生學習評量補充規定</w:t>
      </w:r>
    </w:p>
    <w:p w:rsidR="003D065C" w:rsidRDefault="003D065C" w:rsidP="002C2EBE">
      <w:pPr>
        <w:jc w:val="right"/>
        <w:rPr>
          <w:rFonts w:ascii="標楷體" w:eastAsia="標楷體" w:hAnsi="標楷體"/>
        </w:rPr>
      </w:pPr>
      <w:r w:rsidRPr="003D065C">
        <w:rPr>
          <w:rFonts w:ascii="標楷體" w:eastAsia="標楷體" w:hAnsi="標楷體" w:hint="eastAsia"/>
        </w:rPr>
        <w:t>107年8月29日校務會議訂定</w:t>
      </w:r>
    </w:p>
    <w:p w:rsidR="00264018" w:rsidRDefault="00F32E49" w:rsidP="002C2EB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</w:t>
      </w:r>
      <w:r w:rsidR="00264018" w:rsidRPr="002C2EB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 w:rsidR="00264018" w:rsidRPr="002C2EB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18</w:t>
      </w:r>
      <w:r w:rsidR="00264018" w:rsidRPr="002C2EBE">
        <w:rPr>
          <w:rFonts w:ascii="標楷體" w:eastAsia="標楷體" w:hAnsi="標楷體" w:hint="eastAsia"/>
        </w:rPr>
        <w:t>日校務會議</w:t>
      </w:r>
      <w:r>
        <w:rPr>
          <w:rFonts w:ascii="標楷體" w:eastAsia="標楷體" w:hAnsi="標楷體" w:hint="eastAsia"/>
        </w:rPr>
        <w:t>修訂</w:t>
      </w:r>
    </w:p>
    <w:p w:rsidR="007E4CAC" w:rsidRDefault="007E4CAC" w:rsidP="002C2EBE">
      <w:pPr>
        <w:jc w:val="right"/>
        <w:rPr>
          <w:rFonts w:ascii="標楷體" w:eastAsia="標楷體" w:hAnsi="標楷體"/>
        </w:rPr>
      </w:pPr>
      <w:r w:rsidRPr="00AE28C2">
        <w:rPr>
          <w:rFonts w:ascii="標楷體" w:eastAsia="標楷體" w:hAnsi="標楷體" w:hint="eastAsia"/>
        </w:rPr>
        <w:t>108年</w:t>
      </w:r>
      <w:r w:rsidR="000B7EDB">
        <w:rPr>
          <w:rFonts w:ascii="標楷體" w:eastAsia="標楷體" w:hAnsi="標楷體" w:hint="eastAsia"/>
        </w:rPr>
        <w:t>6</w:t>
      </w:r>
      <w:r w:rsidRPr="00AE28C2">
        <w:rPr>
          <w:rFonts w:ascii="標楷體" w:eastAsia="標楷體" w:hAnsi="標楷體" w:hint="eastAsia"/>
        </w:rPr>
        <w:t>月28</w:t>
      </w:r>
      <w:r w:rsidR="000B7EDB">
        <w:rPr>
          <w:rFonts w:ascii="標楷體" w:eastAsia="標楷體" w:hAnsi="標楷體" w:hint="eastAsia"/>
        </w:rPr>
        <w:t>日校務會議修訂</w:t>
      </w:r>
    </w:p>
    <w:p w:rsidR="001F47C8" w:rsidRPr="00AE28C2" w:rsidRDefault="001F47C8" w:rsidP="002C2EB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108年8月29</w:t>
      </w:r>
      <w:r w:rsidR="00BB7890">
        <w:rPr>
          <w:rFonts w:ascii="標楷體" w:eastAsia="標楷體" w:hAnsi="標楷體" w:hint="eastAsia"/>
        </w:rPr>
        <w:t>日校務會議修訂</w:t>
      </w:r>
    </w:p>
    <w:p w:rsidR="007F133E" w:rsidRPr="009D4A58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8F41AF" w:rsidRPr="009D4A58">
        <w:rPr>
          <w:rFonts w:ascii="標楷體" w:eastAsia="標楷體" w:hAnsi="標楷體" w:hint="eastAsia"/>
        </w:rPr>
        <w:t>依據</w:t>
      </w:r>
      <w:r w:rsidR="00BB7890" w:rsidRPr="009D4A58">
        <w:rPr>
          <w:rFonts w:ascii="標楷體" w:eastAsia="標楷體" w:hAnsi="標楷體" w:hint="eastAsia"/>
        </w:rPr>
        <w:t>108年06月18日</w:t>
      </w:r>
      <w:proofErr w:type="gramStart"/>
      <w:r w:rsidR="00087C5D" w:rsidRPr="009D4A58">
        <w:rPr>
          <w:rFonts w:ascii="標楷體" w:eastAsia="標楷體" w:hAnsi="標楷體" w:hint="eastAsia"/>
        </w:rPr>
        <w:t>臺</w:t>
      </w:r>
      <w:proofErr w:type="gramEnd"/>
      <w:r w:rsidR="00087C5D" w:rsidRPr="009D4A58">
        <w:rPr>
          <w:rFonts w:ascii="標楷體" w:eastAsia="標楷體" w:hAnsi="標楷體" w:hint="eastAsia"/>
        </w:rPr>
        <w:t>教授</w:t>
      </w:r>
      <w:proofErr w:type="gramStart"/>
      <w:r w:rsidR="00087C5D" w:rsidRPr="009D4A58">
        <w:rPr>
          <w:rFonts w:ascii="標楷體" w:eastAsia="標楷體" w:hAnsi="標楷體" w:hint="eastAsia"/>
        </w:rPr>
        <w:t>國部字第1080057314</w:t>
      </w:r>
      <w:proofErr w:type="gramEnd"/>
      <w:r w:rsidR="00087C5D" w:rsidRPr="009D4A58">
        <w:rPr>
          <w:rFonts w:ascii="標楷體" w:eastAsia="標楷體" w:hAnsi="標楷體" w:hint="eastAsia"/>
        </w:rPr>
        <w:t>B號令</w:t>
      </w:r>
      <w:r w:rsidR="003C4924" w:rsidRPr="009D4A58">
        <w:rPr>
          <w:rFonts w:ascii="標楷體" w:eastAsia="標楷體" w:hAnsi="標楷體" w:hint="eastAsia"/>
        </w:rPr>
        <w:t>「</w:t>
      </w:r>
      <w:r w:rsidR="008F41AF" w:rsidRPr="009D4A58">
        <w:rPr>
          <w:rFonts w:ascii="標楷體" w:eastAsia="標楷體" w:hAnsi="標楷體" w:hint="eastAsia"/>
        </w:rPr>
        <w:t>高級中等學校學生學習評量辦法</w:t>
      </w:r>
      <w:r w:rsidR="003C4924" w:rsidRPr="009D4A58">
        <w:rPr>
          <w:rFonts w:ascii="標楷體" w:eastAsia="標楷體" w:hAnsi="標楷體" w:hint="eastAsia"/>
        </w:rPr>
        <w:t>」</w:t>
      </w:r>
      <w:r w:rsidR="008F41AF" w:rsidRPr="009D4A58">
        <w:rPr>
          <w:rFonts w:ascii="標楷體" w:eastAsia="標楷體" w:hAnsi="標楷體" w:hint="eastAsia"/>
        </w:rPr>
        <w:t>第</w:t>
      </w:r>
      <w:r w:rsidR="00087C5D" w:rsidRPr="009D4A58">
        <w:rPr>
          <w:rFonts w:ascii="標楷體" w:eastAsia="標楷體" w:hAnsi="標楷體" w:hint="eastAsia"/>
        </w:rPr>
        <w:t>30</w:t>
      </w:r>
      <w:r w:rsidR="008F41AF" w:rsidRPr="009D4A58">
        <w:rPr>
          <w:rFonts w:ascii="標楷體" w:eastAsia="標楷體" w:hAnsi="標楷體" w:hint="eastAsia"/>
        </w:rPr>
        <w:t>條訂定之</w:t>
      </w:r>
      <w:r w:rsidR="00E56143" w:rsidRPr="009D4A58">
        <w:rPr>
          <w:rFonts w:ascii="標楷體" w:eastAsia="標楷體" w:hAnsi="標楷體" w:hint="eastAsia"/>
        </w:rPr>
        <w:t>。</w:t>
      </w:r>
    </w:p>
    <w:p w:rsidR="009C2968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C2968">
        <w:rPr>
          <w:rFonts w:ascii="標楷體" w:eastAsia="標楷體" w:hAnsi="標楷體" w:hint="eastAsia"/>
        </w:rPr>
        <w:t>每學期定期評量</w:t>
      </w:r>
      <w:r w:rsidR="0009573F">
        <w:rPr>
          <w:rFonts w:ascii="標楷體" w:eastAsia="標楷體" w:hAnsi="標楷體" w:hint="eastAsia"/>
        </w:rPr>
        <w:t>參考全學期授課節數排定二次期中評量與一次期末評量</w:t>
      </w:r>
      <w:r w:rsidR="0014430C">
        <w:rPr>
          <w:rFonts w:ascii="標楷體" w:eastAsia="標楷體" w:hAnsi="標楷體" w:hint="eastAsia"/>
        </w:rPr>
        <w:t>，規定如下：</w:t>
      </w:r>
    </w:p>
    <w:p w:rsidR="0014430C" w:rsidRDefault="0014430C" w:rsidP="003E5B20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（一）以全校集中</w:t>
      </w:r>
      <w:r w:rsidR="00775D4A">
        <w:rPr>
          <w:rFonts w:ascii="標楷體" w:eastAsia="標楷體" w:hAnsi="標楷體" w:hint="eastAsia"/>
        </w:rPr>
        <w:t>考</w:t>
      </w:r>
      <w:r>
        <w:rPr>
          <w:rFonts w:ascii="標楷體" w:eastAsia="標楷體" w:hAnsi="標楷體" w:hint="eastAsia"/>
        </w:rPr>
        <w:t>試</w:t>
      </w:r>
      <w:r w:rsidR="00A60348">
        <w:rPr>
          <w:rFonts w:ascii="標楷體" w:eastAsia="標楷體" w:hAnsi="標楷體" w:hint="eastAsia"/>
        </w:rPr>
        <w:t>採筆試</w:t>
      </w:r>
      <w:r w:rsidR="00775D4A">
        <w:rPr>
          <w:rFonts w:ascii="標楷體" w:eastAsia="標楷體" w:hAnsi="標楷體" w:hint="eastAsia"/>
        </w:rPr>
        <w:t>，以</w:t>
      </w:r>
      <w:r w:rsidR="00931E00">
        <w:rPr>
          <w:rFonts w:ascii="標楷體" w:eastAsia="標楷體" w:hAnsi="標楷體" w:hint="eastAsia"/>
        </w:rPr>
        <w:t>不超過兩</w:t>
      </w:r>
      <w:r>
        <w:rPr>
          <w:rFonts w:ascii="標楷體" w:eastAsia="標楷體" w:hAnsi="標楷體" w:hint="eastAsia"/>
        </w:rPr>
        <w:t>日為原則</w:t>
      </w:r>
      <w:r w:rsidR="00775D4A">
        <w:rPr>
          <w:rFonts w:ascii="標楷體" w:eastAsia="標楷體" w:hAnsi="標楷體" w:hint="eastAsia"/>
        </w:rPr>
        <w:t>。</w:t>
      </w:r>
      <w:r w:rsidR="00A60348">
        <w:rPr>
          <w:rFonts w:ascii="標楷體" w:eastAsia="標楷體" w:hAnsi="標楷體" w:hint="eastAsia"/>
        </w:rPr>
        <w:t>其餘多元評量</w:t>
      </w:r>
      <w:proofErr w:type="gramStart"/>
      <w:r w:rsidR="00A60348">
        <w:rPr>
          <w:rFonts w:ascii="標楷體" w:eastAsia="標楷體" w:hAnsi="標楷體" w:hint="eastAsia"/>
        </w:rPr>
        <w:t>採</w:t>
      </w:r>
      <w:proofErr w:type="gramEnd"/>
      <w:r w:rsidR="00A60348">
        <w:rPr>
          <w:rFonts w:ascii="標楷體" w:eastAsia="標楷體" w:hAnsi="標楷體" w:hint="eastAsia"/>
        </w:rPr>
        <w:t>隨堂評量。</w:t>
      </w:r>
    </w:p>
    <w:p w:rsidR="0014430C" w:rsidRDefault="0014430C" w:rsidP="003E5B20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（二）與統一入學測驗相關之學科為必要</w:t>
      </w:r>
      <w:r w:rsidR="00775D4A">
        <w:rPr>
          <w:rFonts w:ascii="標楷體" w:eastAsia="標楷體" w:hAnsi="標楷體" w:hint="eastAsia"/>
        </w:rPr>
        <w:t>集中</w:t>
      </w:r>
      <w:r w:rsidR="00507559">
        <w:rPr>
          <w:rFonts w:ascii="標楷體" w:eastAsia="標楷體" w:hAnsi="標楷體" w:hint="eastAsia"/>
        </w:rPr>
        <w:t>考試科目</w:t>
      </w:r>
      <w:r>
        <w:rPr>
          <w:rFonts w:ascii="標楷體" w:eastAsia="標楷體" w:hAnsi="標楷體" w:hint="eastAsia"/>
        </w:rPr>
        <w:t>。</w:t>
      </w:r>
    </w:p>
    <w:p w:rsidR="00C962EC" w:rsidRDefault="0014430C" w:rsidP="00C962EC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proofErr w:type="gramStart"/>
      <w:r w:rsidR="00775D4A">
        <w:rPr>
          <w:rFonts w:ascii="標楷體" w:eastAsia="標楷體" w:hAnsi="標楷體" w:hint="eastAsia"/>
        </w:rPr>
        <w:t>有跨班命題</w:t>
      </w:r>
      <w:proofErr w:type="gramEnd"/>
      <w:r w:rsidR="00A60348">
        <w:rPr>
          <w:rFonts w:ascii="標楷體" w:eastAsia="標楷體" w:hAnsi="標楷體" w:hint="eastAsia"/>
        </w:rPr>
        <w:t>筆試</w:t>
      </w:r>
      <w:r w:rsidR="00775D4A">
        <w:rPr>
          <w:rFonts w:ascii="標楷體" w:eastAsia="標楷體" w:hAnsi="標楷體" w:hint="eastAsia"/>
        </w:rPr>
        <w:t>之科目</w:t>
      </w:r>
      <w:r w:rsidR="00775D4A" w:rsidRPr="00775D4A">
        <w:rPr>
          <w:rFonts w:ascii="標楷體" w:eastAsia="標楷體" w:hAnsi="標楷體" w:hint="eastAsia"/>
        </w:rPr>
        <w:t>得經教學研究會建議列入</w:t>
      </w:r>
      <w:r w:rsidR="00775D4A">
        <w:rPr>
          <w:rFonts w:ascii="標楷體" w:eastAsia="標楷體" w:hAnsi="標楷體" w:hint="eastAsia"/>
        </w:rPr>
        <w:t>集中</w:t>
      </w:r>
      <w:r w:rsidR="00775D4A" w:rsidRPr="00775D4A">
        <w:rPr>
          <w:rFonts w:ascii="標楷體" w:eastAsia="標楷體" w:hAnsi="標楷體" w:hint="eastAsia"/>
        </w:rPr>
        <w:t>考試科目。</w:t>
      </w:r>
    </w:p>
    <w:p w:rsidR="003D065C" w:rsidRPr="00BB7890" w:rsidRDefault="00C962EC" w:rsidP="00C962EC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（四）</w:t>
      </w:r>
      <w:r w:rsidR="003D065C" w:rsidRPr="00BB7890">
        <w:rPr>
          <w:rFonts w:ascii="標楷體" w:eastAsia="標楷體" w:hAnsi="標楷體" w:hint="eastAsia"/>
        </w:rPr>
        <w:t>僅</w:t>
      </w:r>
      <w:proofErr w:type="gramStart"/>
      <w:r w:rsidR="003D065C" w:rsidRPr="00BB7890">
        <w:rPr>
          <w:rFonts w:ascii="標楷體" w:eastAsia="標楷體" w:hAnsi="標楷體" w:hint="eastAsia"/>
        </w:rPr>
        <w:t>一</w:t>
      </w:r>
      <w:proofErr w:type="gramEnd"/>
      <w:r w:rsidR="003D065C" w:rsidRPr="00BB7890">
        <w:rPr>
          <w:rFonts w:ascii="標楷體" w:eastAsia="標楷體" w:hAnsi="標楷體" w:hint="eastAsia"/>
        </w:rPr>
        <w:t>學分之科目得經各科教學研究會建議排定一次期中考試與期末考試。</w:t>
      </w:r>
    </w:p>
    <w:p w:rsidR="003D065C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D065C">
        <w:rPr>
          <w:rFonts w:ascii="標楷體" w:eastAsia="標楷體" w:hAnsi="標楷體" w:hint="eastAsia"/>
        </w:rPr>
        <w:t>學生學業成績</w:t>
      </w:r>
      <w:proofErr w:type="gramStart"/>
      <w:r w:rsidR="003D065C">
        <w:rPr>
          <w:rFonts w:ascii="標楷體" w:eastAsia="標楷體" w:hAnsi="標楷體" w:hint="eastAsia"/>
        </w:rPr>
        <w:t>計算占分比率</w:t>
      </w:r>
      <w:proofErr w:type="gramEnd"/>
      <w:r w:rsidR="003D065C">
        <w:rPr>
          <w:rFonts w:ascii="標楷體" w:eastAsia="標楷體" w:hAnsi="標楷體" w:hint="eastAsia"/>
        </w:rPr>
        <w:t>依下列辦理：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748"/>
        <w:gridCol w:w="1087"/>
        <w:gridCol w:w="1546"/>
        <w:gridCol w:w="1546"/>
        <w:gridCol w:w="1546"/>
        <w:gridCol w:w="1546"/>
      </w:tblGrid>
      <w:tr w:rsidR="00AE28C2" w:rsidTr="00587ED6">
        <w:trPr>
          <w:trHeight w:val="741"/>
        </w:trPr>
        <w:tc>
          <w:tcPr>
            <w:tcW w:w="1748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科目性質</w:t>
            </w:r>
          </w:p>
        </w:tc>
        <w:tc>
          <w:tcPr>
            <w:tcW w:w="1087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第一次</w:t>
            </w:r>
          </w:p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定期評量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第二次</w:t>
            </w:r>
          </w:p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定期評量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期末評量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日常評量</w:t>
            </w:r>
          </w:p>
        </w:tc>
      </w:tr>
      <w:tr w:rsidR="00AE28C2" w:rsidTr="00E109DD">
        <w:trPr>
          <w:trHeight w:val="534"/>
        </w:trPr>
        <w:tc>
          <w:tcPr>
            <w:tcW w:w="1748" w:type="dxa"/>
            <w:vMerge w:val="restart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一般學科</w:t>
            </w:r>
          </w:p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專業科目</w:t>
            </w:r>
          </w:p>
        </w:tc>
        <w:tc>
          <w:tcPr>
            <w:tcW w:w="1087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1～5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  <w:tr w:rsidR="00AE28C2" w:rsidTr="00E109DD">
        <w:trPr>
          <w:trHeight w:val="535"/>
        </w:trPr>
        <w:tc>
          <w:tcPr>
            <w:tcW w:w="1748" w:type="dxa"/>
            <w:vMerge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92" w:type="dxa"/>
            <w:gridSpan w:val="2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  <w:tr w:rsidR="00AE28C2" w:rsidTr="00E109DD">
        <w:trPr>
          <w:trHeight w:val="534"/>
        </w:trPr>
        <w:tc>
          <w:tcPr>
            <w:tcW w:w="1748" w:type="dxa"/>
            <w:vMerge w:val="restart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實習科目</w:t>
            </w:r>
          </w:p>
          <w:p w:rsidR="00E109DD" w:rsidRPr="00087C5D" w:rsidRDefault="00E109DD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藝能科目</w:t>
            </w:r>
          </w:p>
          <w:p w:rsidR="00E109DD" w:rsidRPr="00087C5D" w:rsidRDefault="00E109DD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彈性學習課程</w:t>
            </w:r>
          </w:p>
        </w:tc>
        <w:tc>
          <w:tcPr>
            <w:tcW w:w="1087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1～5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  <w:tr w:rsidR="00AE28C2" w:rsidTr="00E109DD">
        <w:trPr>
          <w:trHeight w:val="535"/>
        </w:trPr>
        <w:tc>
          <w:tcPr>
            <w:tcW w:w="1748" w:type="dxa"/>
            <w:vMerge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92" w:type="dxa"/>
            <w:gridSpan w:val="2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60%</w:t>
            </w:r>
          </w:p>
        </w:tc>
        <w:tc>
          <w:tcPr>
            <w:tcW w:w="1546" w:type="dxa"/>
            <w:vAlign w:val="center"/>
          </w:tcPr>
          <w:p w:rsidR="00AE28C2" w:rsidRPr="00087C5D" w:rsidRDefault="00AE28C2" w:rsidP="00587E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87C5D">
              <w:rPr>
                <w:rFonts w:ascii="標楷體" w:eastAsia="標楷體" w:hAnsi="標楷體" w:hint="eastAsia"/>
              </w:rPr>
              <w:t>40%</w:t>
            </w:r>
          </w:p>
        </w:tc>
      </w:tr>
    </w:tbl>
    <w:p w:rsidR="00C962EC" w:rsidRPr="00C962EC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B45F2">
        <w:rPr>
          <w:rFonts w:ascii="標楷體" w:eastAsia="標楷體" w:hAnsi="標楷體" w:hint="eastAsia"/>
        </w:rPr>
        <w:t>每學期定期評量結束後一</w:t>
      </w:r>
      <w:proofErr w:type="gramStart"/>
      <w:r w:rsidR="00EB45F2">
        <w:rPr>
          <w:rFonts w:ascii="標楷體" w:eastAsia="標楷體" w:hAnsi="標楷體" w:hint="eastAsia"/>
        </w:rPr>
        <w:t>週</w:t>
      </w:r>
      <w:proofErr w:type="gramEnd"/>
      <w:r w:rsidR="00EB45F2">
        <w:rPr>
          <w:rFonts w:ascii="標楷體" w:eastAsia="標楷體" w:hAnsi="標楷體" w:hint="eastAsia"/>
        </w:rPr>
        <w:t>內</w:t>
      </w:r>
      <w:proofErr w:type="gramStart"/>
      <w:r w:rsidR="00EB45F2">
        <w:rPr>
          <w:rFonts w:ascii="標楷體" w:eastAsia="標楷體" w:hAnsi="標楷體" w:hint="eastAsia"/>
        </w:rPr>
        <w:t>完成線上登錄</w:t>
      </w:r>
      <w:proofErr w:type="gramEnd"/>
      <w:r w:rsidR="00EB45F2">
        <w:rPr>
          <w:rFonts w:ascii="標楷體" w:eastAsia="標楷體" w:hAnsi="標楷體" w:hint="eastAsia"/>
        </w:rPr>
        <w:t>成績。</w:t>
      </w:r>
      <w:r w:rsidR="001D156E">
        <w:rPr>
          <w:rFonts w:ascii="標楷體" w:eastAsia="標楷體" w:hAnsi="標楷體" w:hint="eastAsia"/>
        </w:rPr>
        <w:t>每學期結束</w:t>
      </w:r>
      <w:proofErr w:type="gramStart"/>
      <w:r w:rsidR="001D156E">
        <w:rPr>
          <w:rFonts w:ascii="標楷體" w:eastAsia="標楷體" w:hAnsi="標楷體" w:hint="eastAsia"/>
        </w:rPr>
        <w:t>一週</w:t>
      </w:r>
      <w:proofErr w:type="gramEnd"/>
      <w:r w:rsidR="001D156E">
        <w:rPr>
          <w:rFonts w:ascii="標楷體" w:eastAsia="標楷體" w:hAnsi="標楷體" w:hint="eastAsia"/>
        </w:rPr>
        <w:t>內完成日常評量及定期評量成績核算並送出。</w:t>
      </w:r>
    </w:p>
    <w:p w:rsidR="00EB45F2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B45F2">
        <w:rPr>
          <w:rFonts w:ascii="標楷體" w:eastAsia="標楷體" w:hAnsi="標楷體" w:hint="eastAsia"/>
        </w:rPr>
        <w:t>學生於定期評量時，因故不能參加全部科目或部分科目之評量時，</w:t>
      </w:r>
      <w:r w:rsidR="00791BE2">
        <w:rPr>
          <w:rFonts w:ascii="標楷體" w:eastAsia="標楷體" w:hAnsi="標楷體" w:hint="eastAsia"/>
        </w:rPr>
        <w:t>應填寫</w:t>
      </w:r>
      <w:r w:rsidR="00791BE2" w:rsidRPr="00791BE2">
        <w:rPr>
          <w:rFonts w:ascii="標楷體" w:eastAsia="標楷體" w:hAnsi="標楷體" w:hint="eastAsia"/>
        </w:rPr>
        <w:t>【學生定期評量補考申請單】</w:t>
      </w:r>
      <w:r w:rsidR="00BB7890">
        <w:rPr>
          <w:rFonts w:ascii="標楷體" w:eastAsia="標楷體" w:hAnsi="標楷體" w:hint="eastAsia"/>
        </w:rPr>
        <w:t>（如附件</w:t>
      </w:r>
      <w:r w:rsidR="00791BE2">
        <w:rPr>
          <w:rFonts w:ascii="標楷體" w:eastAsia="標楷體" w:hAnsi="標楷體" w:hint="eastAsia"/>
        </w:rPr>
        <w:t>），相關</w:t>
      </w:r>
      <w:r w:rsidR="00EB45F2">
        <w:rPr>
          <w:rFonts w:ascii="標楷體" w:eastAsia="標楷體" w:hAnsi="標楷體" w:hint="eastAsia"/>
        </w:rPr>
        <w:t>規定如下：</w:t>
      </w:r>
    </w:p>
    <w:p w:rsidR="00EB45F2" w:rsidRPr="00EB45F2" w:rsidRDefault="00EB45F2" w:rsidP="00EB45F2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EB45F2">
        <w:rPr>
          <w:rFonts w:ascii="標楷體" w:eastAsia="標楷體" w:hAnsi="標楷體" w:hint="eastAsia"/>
        </w:rPr>
        <w:t>因公、喪、病、事假當日無法到考者，須事前完成本校請假手續，並至註冊組填寫補考申請單，核准後於返校當日7：40直接至教務處補考，不可入班。</w:t>
      </w:r>
    </w:p>
    <w:p w:rsidR="00EB45F2" w:rsidRPr="00EB45F2" w:rsidRDefault="00EB45F2" w:rsidP="00EB45F2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EB45F2">
        <w:rPr>
          <w:rFonts w:ascii="標楷體" w:eastAsia="標楷體" w:hAnsi="標楷體" w:hint="eastAsia"/>
        </w:rPr>
        <w:t>臨時因身體不適、或不可抗力之突發狀況，請家長於8:00前致電導師(或教官室)說明原因備查。並於返校當日至註冊組填寫補考申請單（不得先進班）。因病請假者，須檢附醫生診斷證明或就醫相關證明；因突發狀況告假者，須出具家長證明，經查證屬實後，立即於教務處進行補考。</w:t>
      </w:r>
    </w:p>
    <w:p w:rsidR="00EB45F2" w:rsidRPr="00EB45F2" w:rsidRDefault="00EB45F2" w:rsidP="00EB45F2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Pr="00EB45F2">
        <w:rPr>
          <w:rFonts w:ascii="標楷體" w:eastAsia="標楷體" w:hAnsi="標楷體" w:hint="eastAsia"/>
        </w:rPr>
        <w:t>因公、喪假或不可抗拒事件缺考，按實得分數計算。</w:t>
      </w:r>
    </w:p>
    <w:p w:rsidR="00EB45F2" w:rsidRDefault="00EB45F2" w:rsidP="00EB45F2">
      <w:pPr>
        <w:pStyle w:val="a7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EB45F2">
        <w:rPr>
          <w:rFonts w:ascii="標楷體" w:eastAsia="標楷體" w:hAnsi="標楷體" w:hint="eastAsia"/>
        </w:rPr>
        <w:t>因事、病假缺考，成績60分以下以實得分數計算；超過60分者以60分計算。</w:t>
      </w:r>
    </w:p>
    <w:p w:rsidR="00F26D9F" w:rsidRPr="00087C5D" w:rsidRDefault="00F26D9F" w:rsidP="00EB45F2">
      <w:pPr>
        <w:pStyle w:val="a7"/>
        <w:ind w:left="1200" w:hangingChars="300" w:hanging="720"/>
        <w:rPr>
          <w:rFonts w:ascii="標楷體" w:eastAsia="標楷體" w:hAnsi="標楷體"/>
        </w:rPr>
      </w:pPr>
      <w:r w:rsidRPr="00087C5D">
        <w:rPr>
          <w:rFonts w:ascii="標楷體" w:eastAsia="標楷體" w:hAnsi="標楷體" w:hint="eastAsia"/>
        </w:rPr>
        <w:t>（五）排定補考時間無法到考者，視同放棄補考。</w:t>
      </w:r>
    </w:p>
    <w:p w:rsidR="009C2968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3E19E2">
        <w:rPr>
          <w:rFonts w:ascii="標楷體" w:eastAsia="標楷體" w:hAnsi="標楷體" w:hint="eastAsia"/>
        </w:rPr>
        <w:t>學生各學年度第一學期取得之學分數，未達該學期修習總學分數二分之一者，第二學期得由學校輔導</w:t>
      </w:r>
      <w:proofErr w:type="gramStart"/>
      <w:r w:rsidR="003E19E2">
        <w:rPr>
          <w:rFonts w:ascii="標楷體" w:eastAsia="標楷體" w:hAnsi="標楷體" w:hint="eastAsia"/>
        </w:rPr>
        <w:t>其減修學分</w:t>
      </w:r>
      <w:proofErr w:type="gramEnd"/>
    </w:p>
    <w:p w:rsidR="003E19E2" w:rsidRDefault="003E19E2" w:rsidP="003E19E2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proofErr w:type="gramStart"/>
      <w:r>
        <w:rPr>
          <w:rFonts w:ascii="標楷體" w:eastAsia="標楷體" w:hAnsi="標楷體" w:hint="eastAsia"/>
        </w:rPr>
        <w:t>學生減修之</w:t>
      </w:r>
      <w:proofErr w:type="gramEnd"/>
      <w:r>
        <w:rPr>
          <w:rFonts w:ascii="標楷體" w:eastAsia="標楷體" w:hAnsi="標楷體" w:hint="eastAsia"/>
        </w:rPr>
        <w:t>學分數，每學期不得超過該學期開設學分數的四分之一。</w:t>
      </w:r>
    </w:p>
    <w:p w:rsidR="003E19E2" w:rsidRDefault="003E19E2" w:rsidP="003E19E2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proofErr w:type="gramStart"/>
      <w:r>
        <w:rPr>
          <w:rFonts w:ascii="標楷體" w:eastAsia="標楷體" w:hAnsi="標楷體" w:hint="eastAsia"/>
        </w:rPr>
        <w:t>減修學分</w:t>
      </w:r>
      <w:proofErr w:type="gramEnd"/>
      <w:r>
        <w:rPr>
          <w:rFonts w:ascii="標楷體" w:eastAsia="標楷體" w:hAnsi="標楷體" w:hint="eastAsia"/>
        </w:rPr>
        <w:t>之科目應以選修科目為原則。</w:t>
      </w:r>
    </w:p>
    <w:p w:rsidR="003E19E2" w:rsidRPr="003E19E2" w:rsidRDefault="003E19E2" w:rsidP="003E19E2">
      <w:pPr>
        <w:pStyle w:val="a7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（三）經學校</w:t>
      </w:r>
      <w:proofErr w:type="gramStart"/>
      <w:r>
        <w:rPr>
          <w:rFonts w:ascii="標楷體" w:eastAsia="標楷體" w:hAnsi="標楷體" w:hint="eastAsia"/>
        </w:rPr>
        <w:t>輔導減修學分</w:t>
      </w:r>
      <w:proofErr w:type="gramEnd"/>
      <w:r>
        <w:rPr>
          <w:rFonts w:ascii="標楷體" w:eastAsia="標楷體" w:hAnsi="標楷體" w:hint="eastAsia"/>
        </w:rPr>
        <w:t>之學生，得由學校安排進行補救教學或補修學分。</w:t>
      </w:r>
    </w:p>
    <w:p w:rsidR="007F133E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七、</w:t>
      </w:r>
      <w:r w:rsidR="003E19E2">
        <w:rPr>
          <w:rFonts w:ascii="標楷體" w:eastAsia="標楷體" w:hAnsi="標楷體" w:hint="eastAsia"/>
        </w:rPr>
        <w:t>學生各學年度取得之學分數，未達該學年度修習總學分數二分之一者，得重讀。重讀之學生</w:t>
      </w:r>
      <w:r w:rsidR="001D156E">
        <w:rPr>
          <w:rFonts w:ascii="標楷體" w:eastAsia="標楷體" w:hAnsi="標楷體" w:hint="eastAsia"/>
        </w:rPr>
        <w:t>。鼓勵其</w:t>
      </w:r>
      <w:r w:rsidR="003E19E2">
        <w:rPr>
          <w:rFonts w:ascii="標楷體" w:eastAsia="標楷體" w:hAnsi="標楷體" w:hint="eastAsia"/>
        </w:rPr>
        <w:t>重修</w:t>
      </w:r>
      <w:proofErr w:type="gramStart"/>
      <w:r w:rsidR="001D156E">
        <w:rPr>
          <w:rFonts w:ascii="標楷體" w:eastAsia="標楷體" w:hAnsi="標楷體" w:hint="eastAsia"/>
        </w:rPr>
        <w:t>該年級</w:t>
      </w:r>
      <w:proofErr w:type="gramEnd"/>
      <w:r w:rsidR="001D156E">
        <w:rPr>
          <w:rFonts w:ascii="標楷體" w:eastAsia="標楷體" w:hAnsi="標楷體" w:hint="eastAsia"/>
        </w:rPr>
        <w:t>全部科目，已修習及格科目可擇優登錄成績。</w:t>
      </w:r>
    </w:p>
    <w:p w:rsidR="00C962EC" w:rsidRPr="00BB7890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C962EC" w:rsidRPr="00BB7890">
        <w:rPr>
          <w:rFonts w:ascii="標楷體" w:eastAsia="標楷體" w:hAnsi="標楷體" w:hint="eastAsia"/>
        </w:rPr>
        <w:t>新生與轉學生入學前、轉科學生轉科前及休學學生復學前，已修習且取得學分之科目抵免規定如下：</w:t>
      </w:r>
    </w:p>
    <w:p w:rsidR="00754B48" w:rsidRPr="00BB7890" w:rsidRDefault="00C962EC" w:rsidP="00494505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（一）</w:t>
      </w:r>
      <w:r w:rsidR="00754B48" w:rsidRPr="00BB7890">
        <w:rPr>
          <w:rFonts w:ascii="標楷體" w:eastAsia="標楷體" w:hAnsi="標楷體" w:hint="eastAsia"/>
        </w:rPr>
        <w:t>學生應於入學時主動提出抵免申請，並可提供修課內容資料供審議參考。</w:t>
      </w:r>
    </w:p>
    <w:p w:rsidR="00C962EC" w:rsidRPr="00BB7890" w:rsidRDefault="00754B48" w:rsidP="00494505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（二）</w:t>
      </w:r>
      <w:r w:rsidR="00FC77DD" w:rsidRPr="00BB7890">
        <w:rPr>
          <w:rFonts w:ascii="標楷體" w:eastAsia="標楷體" w:hAnsi="標楷體" w:hint="eastAsia"/>
        </w:rPr>
        <w:t>科目名稱、學分數相同或內容相近者</w:t>
      </w:r>
      <w:proofErr w:type="gramStart"/>
      <w:r w:rsidR="00FC77DD" w:rsidRPr="00BB7890">
        <w:rPr>
          <w:rFonts w:ascii="標楷體" w:eastAsia="標楷體" w:hAnsi="標楷體" w:hint="eastAsia"/>
        </w:rPr>
        <w:t>得准抵免</w:t>
      </w:r>
      <w:proofErr w:type="gramEnd"/>
      <w:r w:rsidRPr="00BB7890">
        <w:rPr>
          <w:rFonts w:ascii="標楷體" w:eastAsia="標楷體" w:hAnsi="標楷體" w:hint="eastAsia"/>
        </w:rPr>
        <w:t>。</w:t>
      </w:r>
    </w:p>
    <w:p w:rsidR="00FC77DD" w:rsidRPr="00BB7890" w:rsidRDefault="00494505" w:rsidP="00FC77DD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（三</w:t>
      </w:r>
      <w:r w:rsidR="00FC77DD" w:rsidRPr="00BB7890">
        <w:rPr>
          <w:rFonts w:ascii="標楷體" w:eastAsia="標楷體" w:hAnsi="標楷體" w:hint="eastAsia"/>
        </w:rPr>
        <w:t>）抵免學分如以</w:t>
      </w:r>
      <w:proofErr w:type="gramStart"/>
      <w:r w:rsidR="00FC77DD" w:rsidRPr="00BB7890">
        <w:rPr>
          <w:rFonts w:ascii="標楷體" w:eastAsia="標楷體" w:hAnsi="標楷體" w:hint="eastAsia"/>
        </w:rPr>
        <w:t>多抵少</w:t>
      </w:r>
      <w:proofErr w:type="gramEnd"/>
      <w:r w:rsidR="00FC77DD" w:rsidRPr="00BB7890">
        <w:rPr>
          <w:rFonts w:ascii="標楷體" w:eastAsia="標楷體" w:hAnsi="標楷體" w:hint="eastAsia"/>
        </w:rPr>
        <w:t>者，則以少者登記；以</w:t>
      </w:r>
      <w:proofErr w:type="gramStart"/>
      <w:r w:rsidR="00FC77DD" w:rsidRPr="00BB7890">
        <w:rPr>
          <w:rFonts w:ascii="標楷體" w:eastAsia="標楷體" w:hAnsi="標楷體" w:hint="eastAsia"/>
        </w:rPr>
        <w:t>少抵多</w:t>
      </w:r>
      <w:proofErr w:type="gramEnd"/>
      <w:r w:rsidR="00FC77DD" w:rsidRPr="00BB7890">
        <w:rPr>
          <w:rFonts w:ascii="標楷體" w:eastAsia="標楷體" w:hAnsi="標楷體" w:hint="eastAsia"/>
        </w:rPr>
        <w:t>者應補修不足學分，成績依學分比例平均登錄。</w:t>
      </w:r>
    </w:p>
    <w:p w:rsidR="00FC77DD" w:rsidRPr="00BB7890" w:rsidRDefault="00494505" w:rsidP="00FC77DD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（四</w:t>
      </w:r>
      <w:r w:rsidR="0068672C" w:rsidRPr="00BB7890">
        <w:rPr>
          <w:rFonts w:ascii="標楷體" w:eastAsia="標楷體" w:hAnsi="標楷體" w:hint="eastAsia"/>
        </w:rPr>
        <w:t>）抵免學分認定由註冊組邀請本校相關領域（科）教師召開</w:t>
      </w:r>
      <w:r w:rsidR="00D11E3E" w:rsidRPr="00BB7890">
        <w:rPr>
          <w:rFonts w:ascii="標楷體" w:eastAsia="標楷體" w:hAnsi="標楷體" w:hint="eastAsia"/>
        </w:rPr>
        <w:t>學分抵免</w:t>
      </w:r>
      <w:r w:rsidR="00754B48" w:rsidRPr="00BB7890">
        <w:rPr>
          <w:rFonts w:ascii="標楷體" w:eastAsia="標楷體" w:hAnsi="標楷體" w:hint="eastAsia"/>
        </w:rPr>
        <w:t>會議認定。</w:t>
      </w:r>
    </w:p>
    <w:p w:rsidR="00754B48" w:rsidRPr="00BB7890" w:rsidRDefault="00494505" w:rsidP="00FC77DD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（五</w:t>
      </w:r>
      <w:r w:rsidR="0068672C" w:rsidRPr="00BB7890">
        <w:rPr>
          <w:rFonts w:ascii="標楷體" w:eastAsia="標楷體" w:hAnsi="標楷體" w:hint="eastAsia"/>
        </w:rPr>
        <w:t>）經</w:t>
      </w:r>
      <w:r w:rsidR="00D11E3E" w:rsidRPr="00BB7890">
        <w:rPr>
          <w:rFonts w:ascii="標楷體" w:eastAsia="標楷體" w:hAnsi="標楷體" w:hint="eastAsia"/>
        </w:rPr>
        <w:t>學分抵免</w:t>
      </w:r>
      <w:r w:rsidR="0068672C" w:rsidRPr="00BB7890">
        <w:rPr>
          <w:rFonts w:ascii="標楷體" w:eastAsia="標楷體" w:hAnsi="標楷體" w:hint="eastAsia"/>
        </w:rPr>
        <w:t>會議決議</w:t>
      </w:r>
      <w:r w:rsidR="00754B48" w:rsidRPr="00BB7890">
        <w:rPr>
          <w:rFonts w:ascii="標楷體" w:eastAsia="標楷體" w:hAnsi="標楷體" w:hint="eastAsia"/>
        </w:rPr>
        <w:t>得實施相關測驗，作為學分</w:t>
      </w:r>
      <w:proofErr w:type="gramStart"/>
      <w:r w:rsidR="00754B48" w:rsidRPr="00BB7890">
        <w:rPr>
          <w:rFonts w:ascii="標楷體" w:eastAsia="標楷體" w:hAnsi="標楷體" w:hint="eastAsia"/>
        </w:rPr>
        <w:t>抵免及成績</w:t>
      </w:r>
      <w:proofErr w:type="gramEnd"/>
      <w:r w:rsidR="00754B48" w:rsidRPr="00BB7890">
        <w:rPr>
          <w:rFonts w:ascii="標楷體" w:eastAsia="標楷體" w:hAnsi="標楷體" w:hint="eastAsia"/>
        </w:rPr>
        <w:t>登錄依據。</w:t>
      </w:r>
    </w:p>
    <w:p w:rsidR="00B35458" w:rsidRPr="00BB7890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494505" w:rsidRPr="00BB7890">
        <w:rPr>
          <w:rFonts w:ascii="標楷體" w:eastAsia="標楷體" w:hAnsi="標楷體" w:hint="eastAsia"/>
        </w:rPr>
        <w:t>學生校外學習成就或教育訓練，符合課程規定要求抵免學分</w:t>
      </w:r>
      <w:r w:rsidR="00B35458" w:rsidRPr="00BB7890">
        <w:rPr>
          <w:rFonts w:ascii="標楷體" w:eastAsia="標楷體" w:hAnsi="標楷體" w:hint="eastAsia"/>
        </w:rPr>
        <w:t>規定如下：</w:t>
      </w:r>
    </w:p>
    <w:p w:rsidR="00B35458" w:rsidRPr="00BB7890" w:rsidRDefault="00867225" w:rsidP="00494505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（一）學生應於每學年最後一週前</w:t>
      </w:r>
      <w:r w:rsidR="00494505" w:rsidRPr="00BB7890">
        <w:rPr>
          <w:rFonts w:ascii="標楷體" w:eastAsia="標楷體" w:hAnsi="標楷體" w:hint="eastAsia"/>
        </w:rPr>
        <w:t>，檢具技能證照、獲獎證明、學習報告或訓練證明等文件主動提出抵免申請</w:t>
      </w:r>
      <w:r w:rsidR="00B35458" w:rsidRPr="00BB7890">
        <w:rPr>
          <w:rFonts w:ascii="標楷體" w:eastAsia="標楷體" w:hAnsi="標楷體" w:hint="eastAsia"/>
        </w:rPr>
        <w:t>。</w:t>
      </w:r>
    </w:p>
    <w:p w:rsidR="00FC23AD" w:rsidRPr="00BB7890" w:rsidRDefault="00494505" w:rsidP="00FC23AD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（二）</w:t>
      </w:r>
      <w:r w:rsidR="00FC23AD" w:rsidRPr="00BB7890">
        <w:rPr>
          <w:rFonts w:ascii="標楷體" w:eastAsia="標楷體" w:hAnsi="標楷體" w:hint="eastAsia"/>
        </w:rPr>
        <w:t>組成學生校外學習成就或教育訓練審查委員會（以下簡稱審查會），置委員十一人。由校長兼任召集人，教務主任兼任執行秘書，委員有實習主任、進修部主任、各科主任五人、註冊組長、導師代表一人</w:t>
      </w:r>
    </w:p>
    <w:p w:rsidR="00494505" w:rsidRPr="00BB7890" w:rsidRDefault="00FC23AD" w:rsidP="00FC23AD">
      <w:pPr>
        <w:pStyle w:val="a7"/>
        <w:ind w:left="1200" w:hangingChars="300" w:hanging="720"/>
        <w:rPr>
          <w:rFonts w:ascii="標楷體" w:eastAsia="標楷體" w:hAnsi="標楷體"/>
        </w:rPr>
      </w:pPr>
      <w:r w:rsidRPr="00BB7890">
        <w:rPr>
          <w:rFonts w:ascii="標楷體" w:eastAsia="標楷體" w:hAnsi="標楷體" w:hint="eastAsia"/>
        </w:rPr>
        <w:t>（三）審查會</w:t>
      </w:r>
      <w:r w:rsidR="00494505" w:rsidRPr="00BB7890">
        <w:rPr>
          <w:rFonts w:ascii="標楷體" w:eastAsia="標楷體" w:hAnsi="標楷體" w:hint="eastAsia"/>
        </w:rPr>
        <w:t>依據【高級中等學校學生校外學習成就或教育訓練之學分及成績採計要點】審查之。</w:t>
      </w:r>
    </w:p>
    <w:p w:rsidR="00AE28C2" w:rsidRDefault="009D4A58" w:rsidP="009D4A58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bookmarkStart w:id="0" w:name="_GoBack"/>
      <w:bookmarkEnd w:id="0"/>
      <w:r w:rsidR="00AD4495">
        <w:rPr>
          <w:rFonts w:ascii="標楷體" w:eastAsia="標楷體" w:hAnsi="標楷體" w:hint="eastAsia"/>
        </w:rPr>
        <w:t>本補充規定經校務會議通過後，陳</w:t>
      </w:r>
      <w:r w:rsidR="001D156E">
        <w:rPr>
          <w:rFonts w:ascii="標楷體" w:eastAsia="標楷體" w:hAnsi="標楷體" w:hint="eastAsia"/>
        </w:rPr>
        <w:t>校長核准後實施，修正時亦同</w:t>
      </w:r>
    </w:p>
    <w:p w:rsidR="001D156E" w:rsidRPr="009B4D3E" w:rsidRDefault="00AE28C2" w:rsidP="009B4D3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A7CD9" w:rsidRPr="00EA7CD9" w:rsidRDefault="00791BE2" w:rsidP="00EA7CD9">
      <w:pPr>
        <w:spacing w:line="48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-300990</wp:posOffset>
                </wp:positionV>
                <wp:extent cx="714375" cy="3048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BE2" w:rsidRDefault="00BB789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8pt;margin-top:-23.7pt;width:56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" fillcolor="white [3201]" strokeweight=".5pt">
                <v:textbox>
                  <w:txbxContent>
                    <w:p w:rsidR="00791BE2" w:rsidRDefault="00BB7890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A7CD9" w:rsidRPr="00EA7CD9">
        <w:rPr>
          <w:rFonts w:ascii="標楷體" w:eastAsia="標楷體" w:hAnsi="標楷體" w:cs="Times New Roman" w:hint="eastAsia"/>
          <w:sz w:val="40"/>
          <w:szCs w:val="40"/>
        </w:rPr>
        <w:t>國立光復高級商工職業學校學生定期評量補考申請單</w:t>
      </w:r>
    </w:p>
    <w:p w:rsidR="00EA7CD9" w:rsidRPr="00EA7CD9" w:rsidRDefault="00EA7CD9" w:rsidP="00EA7CD9">
      <w:pPr>
        <w:spacing w:line="480" w:lineRule="exact"/>
        <w:rPr>
          <w:rFonts w:ascii="標楷體" w:eastAsia="標楷體" w:hAnsi="標楷體" w:cs="Times New Roman"/>
          <w:b/>
          <w:sz w:val="28"/>
          <w:szCs w:val="24"/>
        </w:rPr>
      </w:pPr>
      <w:r w:rsidRPr="00EA7CD9">
        <w:rPr>
          <w:rFonts w:ascii="標楷體" w:eastAsia="標楷體" w:hAnsi="標楷體" w:cs="Times New Roman" w:hint="eastAsia"/>
          <w:b/>
          <w:sz w:val="28"/>
          <w:szCs w:val="24"/>
        </w:rPr>
        <w:t>填表注意事項</w:t>
      </w:r>
    </w:p>
    <w:tbl>
      <w:tblPr>
        <w:tblStyle w:val="a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A7CD9" w:rsidRPr="00EA7CD9" w:rsidTr="00EA7CD9">
        <w:trPr>
          <w:trHeight w:val="2265"/>
        </w:trPr>
        <w:tc>
          <w:tcPr>
            <w:tcW w:w="9889" w:type="dxa"/>
          </w:tcPr>
          <w:p w:rsidR="00EA7CD9" w:rsidRPr="00EA7CD9" w:rsidRDefault="00EA7CD9" w:rsidP="00EA7CD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A7CD9">
              <w:rPr>
                <w:rFonts w:ascii="標楷體" w:eastAsia="標楷體" w:hAnsi="標楷體" w:hint="eastAsia"/>
              </w:rPr>
              <w:t>定期考查前即知因故不能參加者，須事前按學</w:t>
            </w:r>
            <w:proofErr w:type="gramStart"/>
            <w:r w:rsidRPr="00EA7CD9">
              <w:rPr>
                <w:rFonts w:ascii="標楷體" w:eastAsia="標楷體" w:hAnsi="標楷體" w:hint="eastAsia"/>
              </w:rPr>
              <w:t>務</w:t>
            </w:r>
            <w:proofErr w:type="gramEnd"/>
            <w:r w:rsidRPr="00EA7CD9">
              <w:rPr>
                <w:rFonts w:ascii="標楷體" w:eastAsia="標楷體" w:hAnsi="標楷體" w:hint="eastAsia"/>
              </w:rPr>
              <w:t>處之規定完成本校請假手續，再</w:t>
            </w:r>
            <w:r w:rsidRPr="00EA7CD9">
              <w:rPr>
                <w:rFonts w:ascii="標楷體" w:eastAsia="標楷體" w:hAnsi="標楷體" w:hint="eastAsia"/>
                <w:u w:val="single"/>
              </w:rPr>
              <w:t>附上該請假單</w:t>
            </w:r>
            <w:r w:rsidRPr="00EA7CD9">
              <w:rPr>
                <w:rFonts w:ascii="標楷體" w:eastAsia="標楷體" w:hAnsi="標楷體" w:hint="eastAsia"/>
              </w:rPr>
              <w:t>、填寫此申請單。</w:t>
            </w:r>
          </w:p>
          <w:p w:rsidR="00EA7CD9" w:rsidRPr="00EA7CD9" w:rsidRDefault="00EA7CD9" w:rsidP="00EA7CD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EA7CD9">
              <w:rPr>
                <w:rFonts w:ascii="標楷體" w:eastAsia="標楷體" w:hAnsi="標楷體" w:hint="eastAsia"/>
              </w:rPr>
              <w:t>病假若為考試前已發生，需事先申請。考試當日突發者，須由本人或代理人於病假發生當日主動致電教務處協助申請，並於返校時，檢具相關證明完成請假手續,至教務處補完成申請程序。</w:t>
            </w:r>
          </w:p>
          <w:p w:rsidR="00EA7CD9" w:rsidRPr="00EA7CD9" w:rsidRDefault="00EA7CD9" w:rsidP="00EA7CD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proofErr w:type="gramStart"/>
            <w:r w:rsidRPr="00EA7CD9">
              <w:rPr>
                <w:rFonts w:ascii="標楷體" w:eastAsia="標楷體" w:hAnsi="標楷體" w:hint="eastAsia"/>
              </w:rPr>
              <w:t>申請單先請</w:t>
            </w:r>
            <w:proofErr w:type="gramEnd"/>
            <w:r w:rsidRPr="00EA7CD9">
              <w:rPr>
                <w:rFonts w:ascii="標楷體" w:eastAsia="標楷體" w:hAnsi="標楷體"/>
              </w:rPr>
              <w:t>任課老師</w:t>
            </w:r>
            <w:r w:rsidRPr="00EA7CD9">
              <w:rPr>
                <w:rFonts w:ascii="標楷體" w:eastAsia="標楷體" w:hAnsi="標楷體" w:hint="eastAsia"/>
              </w:rPr>
              <w:t>簽名。待所有</w:t>
            </w:r>
            <w:r w:rsidRPr="00EA7CD9">
              <w:rPr>
                <w:rFonts w:ascii="標楷體" w:eastAsia="標楷體" w:hAnsi="標楷體"/>
              </w:rPr>
              <w:t>任課老師簽完名，</w:t>
            </w:r>
            <w:r w:rsidRPr="00EA7CD9">
              <w:rPr>
                <w:rFonts w:ascii="標楷體" w:eastAsia="標楷體" w:hAnsi="標楷體" w:hint="eastAsia"/>
              </w:rPr>
              <w:t>再請導師簽章，最後送至註冊組。註冊</w:t>
            </w:r>
            <w:r w:rsidRPr="00EA7CD9">
              <w:rPr>
                <w:rFonts w:ascii="標楷體" w:eastAsia="標楷體" w:hAnsi="標楷體"/>
              </w:rPr>
              <w:t>組</w:t>
            </w:r>
            <w:r w:rsidRPr="00EA7CD9">
              <w:rPr>
                <w:rFonts w:ascii="標楷體" w:eastAsia="標楷體" w:hAnsi="標楷體" w:hint="eastAsia"/>
              </w:rPr>
              <w:t>收到、完成審核意見後，</w:t>
            </w:r>
            <w:r w:rsidRPr="00EA7CD9">
              <w:rPr>
                <w:rFonts w:ascii="標楷體" w:eastAsia="標楷體" w:hAnsi="標楷體"/>
              </w:rPr>
              <w:t>影印一份交給申請學生</w:t>
            </w:r>
            <w:r w:rsidRPr="00EA7CD9">
              <w:rPr>
                <w:rFonts w:ascii="標楷體" w:eastAsia="標楷體" w:hAnsi="標楷體" w:hint="eastAsia"/>
              </w:rPr>
              <w:t>，始完成</w:t>
            </w:r>
            <w:r w:rsidRPr="00EA7CD9">
              <w:rPr>
                <w:rFonts w:ascii="標楷體" w:eastAsia="標楷體" w:hAnsi="標楷體"/>
              </w:rPr>
              <w:t>申請程序。</w:t>
            </w:r>
          </w:p>
        </w:tc>
      </w:tr>
    </w:tbl>
    <w:p w:rsidR="00EA7CD9" w:rsidRPr="00EA7CD9" w:rsidRDefault="00EA7CD9" w:rsidP="00EA7CD9">
      <w:pPr>
        <w:spacing w:line="480" w:lineRule="exact"/>
        <w:rPr>
          <w:rFonts w:ascii="標楷體" w:eastAsia="標楷體" w:hAnsi="標楷體" w:cs="Times New Roman"/>
          <w:b/>
          <w:sz w:val="28"/>
          <w:szCs w:val="24"/>
        </w:rPr>
      </w:pPr>
      <w:r w:rsidRPr="00EA7CD9">
        <w:rPr>
          <w:rFonts w:ascii="標楷體" w:eastAsia="標楷體" w:hAnsi="標楷體" w:cs="Times New Roman" w:hint="eastAsia"/>
          <w:b/>
          <w:sz w:val="28"/>
          <w:szCs w:val="24"/>
        </w:rPr>
        <w:t>學生填寫 &amp; 任課教師簽章欄位：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13"/>
        <w:gridCol w:w="1720"/>
        <w:gridCol w:w="1581"/>
        <w:gridCol w:w="1599"/>
        <w:gridCol w:w="1701"/>
        <w:gridCol w:w="1540"/>
      </w:tblGrid>
      <w:tr w:rsidR="00EA7CD9" w:rsidRPr="00EA7CD9" w:rsidTr="005673ED">
        <w:trPr>
          <w:trHeight w:val="20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637" w:type="dxa"/>
            <w:tcBorders>
              <w:top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班級/座號</w:t>
            </w:r>
          </w:p>
        </w:tc>
        <w:tc>
          <w:tcPr>
            <w:tcW w:w="33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      班    號</w:t>
            </w:r>
          </w:p>
        </w:tc>
      </w:tr>
      <w:tr w:rsidR="00EA7CD9" w:rsidRPr="00EA7CD9" w:rsidTr="005673ED">
        <w:trPr>
          <w:trHeight w:val="20"/>
          <w:jc w:val="center"/>
        </w:trPr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請假日期</w:t>
            </w:r>
          </w:p>
        </w:tc>
        <w:tc>
          <w:tcPr>
            <w:tcW w:w="833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Pr="00EA7C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: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至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</w:t>
            </w:r>
            <w:r w:rsidRPr="00EA7CD9"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:   </w:t>
            </w: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</w:tr>
      <w:tr w:rsidR="00EA7CD9" w:rsidRPr="00EA7CD9" w:rsidTr="005673ED">
        <w:trPr>
          <w:trHeight w:val="20"/>
          <w:jc w:val="center"/>
        </w:trPr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proofErr w:type="gramStart"/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假別</w:t>
            </w:r>
            <w:proofErr w:type="gramEnd"/>
          </w:p>
        </w:tc>
        <w:tc>
          <w:tcPr>
            <w:tcW w:w="1763" w:type="dxa"/>
            <w:tcBorders>
              <w:right w:val="nil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□事</w:t>
            </w:r>
          </w:p>
        </w:tc>
        <w:tc>
          <w:tcPr>
            <w:tcW w:w="1618" w:type="dxa"/>
            <w:tcBorders>
              <w:left w:val="nil"/>
              <w:right w:val="nil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□病</w:t>
            </w:r>
          </w:p>
        </w:tc>
        <w:tc>
          <w:tcPr>
            <w:tcW w:w="1637" w:type="dxa"/>
            <w:tcBorders>
              <w:left w:val="nil"/>
              <w:right w:val="nil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□公</w:t>
            </w:r>
          </w:p>
        </w:tc>
        <w:tc>
          <w:tcPr>
            <w:tcW w:w="1743" w:type="dxa"/>
            <w:tcBorders>
              <w:left w:val="nil"/>
              <w:right w:val="nil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□喪</w:t>
            </w:r>
          </w:p>
        </w:tc>
        <w:tc>
          <w:tcPr>
            <w:tcW w:w="1576" w:type="dxa"/>
            <w:tcBorders>
              <w:left w:val="nil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□其他</w:t>
            </w:r>
          </w:p>
        </w:tc>
      </w:tr>
      <w:tr w:rsidR="00EA7CD9" w:rsidRPr="00EA7CD9" w:rsidTr="005673ED">
        <w:trPr>
          <w:trHeight w:val="20"/>
          <w:jc w:val="center"/>
        </w:trPr>
        <w:tc>
          <w:tcPr>
            <w:tcW w:w="17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事由</w:t>
            </w:r>
            <w:r w:rsidRPr="00EA7CD9">
              <w:rPr>
                <w:rFonts w:ascii="標楷體" w:eastAsia="標楷體" w:hAnsi="標楷體" w:cs="Times New Roman" w:hint="eastAsia"/>
                <w:sz w:val="14"/>
                <w:szCs w:val="24"/>
              </w:rPr>
              <w:t xml:space="preserve"> (附證明文件)</w:t>
            </w:r>
          </w:p>
        </w:tc>
        <w:tc>
          <w:tcPr>
            <w:tcW w:w="833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A7CD9" w:rsidRPr="00EA7CD9" w:rsidTr="005673ED">
        <w:trPr>
          <w:trHeight w:val="20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補考科目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 xml:space="preserve">1. 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2.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3.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4.</w:t>
            </w:r>
          </w:p>
        </w:tc>
        <w:tc>
          <w:tcPr>
            <w:tcW w:w="15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5.</w:t>
            </w:r>
          </w:p>
        </w:tc>
      </w:tr>
      <w:tr w:rsidR="00EA7CD9" w:rsidRPr="00EA7CD9" w:rsidTr="005673ED">
        <w:trPr>
          <w:trHeight w:val="491"/>
          <w:jc w:val="center"/>
        </w:trPr>
        <w:tc>
          <w:tcPr>
            <w:tcW w:w="17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任課教師簽章</w:t>
            </w:r>
          </w:p>
        </w:tc>
        <w:tc>
          <w:tcPr>
            <w:tcW w:w="17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7CD9" w:rsidRPr="00EA7CD9" w:rsidTr="005673ED">
        <w:trPr>
          <w:trHeight w:val="545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補考科目</w:t>
            </w:r>
          </w:p>
        </w:tc>
        <w:tc>
          <w:tcPr>
            <w:tcW w:w="17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6.</w:t>
            </w:r>
          </w:p>
        </w:tc>
        <w:tc>
          <w:tcPr>
            <w:tcW w:w="16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7.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.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.</w:t>
            </w:r>
          </w:p>
        </w:tc>
        <w:tc>
          <w:tcPr>
            <w:tcW w:w="15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0.</w:t>
            </w:r>
          </w:p>
        </w:tc>
      </w:tr>
      <w:tr w:rsidR="00EA7CD9" w:rsidRPr="00EA7CD9" w:rsidTr="005673ED">
        <w:trPr>
          <w:trHeight w:val="355"/>
          <w:jc w:val="center"/>
        </w:trPr>
        <w:tc>
          <w:tcPr>
            <w:tcW w:w="175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任課教師簽章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7CD9" w:rsidRPr="00EA7CD9" w:rsidTr="005673ED">
        <w:trPr>
          <w:trHeight w:val="355"/>
          <w:jc w:val="center"/>
        </w:trPr>
        <w:tc>
          <w:tcPr>
            <w:tcW w:w="1758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補考科目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1.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2.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3.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4.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A7CD9">
              <w:rPr>
                <w:rFonts w:ascii="標楷體" w:eastAsia="標楷體" w:hAnsi="標楷體" w:cs="Times New Roman"/>
                <w:szCs w:val="24"/>
              </w:rPr>
              <w:t>5.</w:t>
            </w:r>
          </w:p>
        </w:tc>
      </w:tr>
      <w:tr w:rsidR="00EA7CD9" w:rsidRPr="00EA7CD9" w:rsidTr="005673ED">
        <w:trPr>
          <w:trHeight w:val="355"/>
          <w:jc w:val="center"/>
        </w:trPr>
        <w:tc>
          <w:tcPr>
            <w:tcW w:w="175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Cs w:val="24"/>
              </w:rPr>
              <w:t>任課教師簽章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7CD9" w:rsidRPr="00EA7CD9" w:rsidRDefault="00EA7CD9" w:rsidP="00EA7CD9">
            <w:pPr>
              <w:spacing w:line="5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A7CD9" w:rsidRPr="00EA7CD9" w:rsidRDefault="00EA7CD9" w:rsidP="00EA7CD9">
      <w:pPr>
        <w:spacing w:line="480" w:lineRule="exact"/>
        <w:rPr>
          <w:rFonts w:ascii="標楷體" w:eastAsia="標楷體" w:hAnsi="標楷體" w:cs="Times New Roman"/>
          <w:b/>
          <w:sz w:val="28"/>
          <w:szCs w:val="24"/>
        </w:rPr>
      </w:pPr>
      <w:r w:rsidRPr="00EA7CD9">
        <w:rPr>
          <w:rFonts w:ascii="標楷體" w:eastAsia="標楷體" w:hAnsi="標楷體" w:cs="Times New Roman" w:hint="eastAsia"/>
          <w:b/>
          <w:sz w:val="28"/>
          <w:szCs w:val="24"/>
        </w:rPr>
        <w:t>核章欄位</w:t>
      </w:r>
    </w:p>
    <w:tbl>
      <w:tblPr>
        <w:tblStyle w:val="a8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18"/>
        <w:gridCol w:w="1566"/>
        <w:gridCol w:w="1219"/>
        <w:gridCol w:w="2066"/>
        <w:gridCol w:w="1194"/>
        <w:gridCol w:w="2091"/>
      </w:tblGrid>
      <w:tr w:rsidR="00EA7CD9" w:rsidRPr="00EA7CD9" w:rsidTr="00EA7CD9">
        <w:trPr>
          <w:trHeight w:val="550"/>
          <w:jc w:val="center"/>
        </w:trPr>
        <w:tc>
          <w:tcPr>
            <w:tcW w:w="1718" w:type="dxa"/>
            <w:vAlign w:val="center"/>
          </w:tcPr>
          <w:p w:rsidR="00EA7CD9" w:rsidRPr="00EA7CD9" w:rsidRDefault="00EA7CD9" w:rsidP="00EA7C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導師簽章</w:t>
            </w:r>
          </w:p>
        </w:tc>
        <w:tc>
          <w:tcPr>
            <w:tcW w:w="1566" w:type="dxa"/>
            <w:vAlign w:val="center"/>
          </w:tcPr>
          <w:p w:rsidR="00EA7CD9" w:rsidRPr="00EA7CD9" w:rsidRDefault="00EA7CD9" w:rsidP="00EA7C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EA7CD9" w:rsidRPr="00EA7CD9" w:rsidRDefault="00EA7CD9" w:rsidP="00EA7C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承辦人</w:t>
            </w:r>
          </w:p>
        </w:tc>
        <w:tc>
          <w:tcPr>
            <w:tcW w:w="2066" w:type="dxa"/>
          </w:tcPr>
          <w:p w:rsidR="00EA7CD9" w:rsidRPr="00EA7CD9" w:rsidRDefault="00EA7CD9" w:rsidP="00EA7C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EA7CD9" w:rsidRPr="00EA7CD9" w:rsidRDefault="00EA7CD9" w:rsidP="00EA7C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8"/>
                <w:szCs w:val="24"/>
              </w:rPr>
              <w:t>註冊組</w:t>
            </w:r>
          </w:p>
        </w:tc>
        <w:tc>
          <w:tcPr>
            <w:tcW w:w="2091" w:type="dxa"/>
            <w:vAlign w:val="center"/>
          </w:tcPr>
          <w:p w:rsidR="00EA7CD9" w:rsidRPr="00EA7CD9" w:rsidRDefault="00EA7CD9" w:rsidP="00EA7CD9">
            <w:pPr>
              <w:spacing w:line="40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EA7CD9" w:rsidRPr="00EA7CD9" w:rsidTr="00EA7CD9">
        <w:trPr>
          <w:trHeight w:val="3081"/>
          <w:jc w:val="center"/>
        </w:trPr>
        <w:tc>
          <w:tcPr>
            <w:tcW w:w="3284" w:type="dxa"/>
            <w:gridSpan w:val="2"/>
            <w:vAlign w:val="center"/>
          </w:tcPr>
          <w:p w:rsidR="00EA7CD9" w:rsidRPr="007E4CAC" w:rsidRDefault="00EA7CD9" w:rsidP="00EA7CD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E4CAC">
              <w:rPr>
                <w:rFonts w:ascii="標楷體" w:eastAsia="標楷體" w:hAnsi="標楷體" w:cs="Times New Roman" w:hint="eastAsia"/>
                <w:sz w:val="32"/>
                <w:szCs w:val="32"/>
              </w:rPr>
              <w:t>教務處審核意見</w:t>
            </w:r>
          </w:p>
        </w:tc>
        <w:tc>
          <w:tcPr>
            <w:tcW w:w="6570" w:type="dxa"/>
            <w:gridSpan w:val="4"/>
          </w:tcPr>
          <w:p w:rsidR="00EA7CD9" w:rsidRPr="00EA7CD9" w:rsidRDefault="00EA7CD9" w:rsidP="00EA7CD9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□准予補考，依實得分數給分</w:t>
            </w:r>
          </w:p>
          <w:p w:rsidR="00EA7CD9" w:rsidRPr="00EA7CD9" w:rsidRDefault="00EA7CD9" w:rsidP="00EA7CD9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補考日期/時間：</w:t>
            </w:r>
          </w:p>
          <w:p w:rsidR="00EA7CD9" w:rsidRPr="00EA7CD9" w:rsidRDefault="00EA7CD9" w:rsidP="00EA7CD9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□准予補考，最高按及格分數給分</w:t>
            </w:r>
          </w:p>
          <w:p w:rsidR="00EA7CD9" w:rsidRPr="00EA7CD9" w:rsidRDefault="00EA7CD9" w:rsidP="00EA7CD9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補考日期/時間：</w:t>
            </w:r>
          </w:p>
          <w:p w:rsidR="00EA7CD9" w:rsidRPr="00EA7CD9" w:rsidRDefault="00EA7CD9" w:rsidP="00EA7CD9">
            <w:pPr>
              <w:spacing w:line="4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□未符合補考規定</w:t>
            </w:r>
          </w:p>
          <w:p w:rsidR="00EA7CD9" w:rsidRPr="00EA7CD9" w:rsidRDefault="00EA7CD9" w:rsidP="00EA7CD9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EA7CD9">
              <w:rPr>
                <w:rFonts w:ascii="標楷體" w:eastAsia="標楷體" w:hAnsi="標楷體" w:cs="Times New Roman" w:hint="eastAsia"/>
                <w:sz w:val="26"/>
                <w:szCs w:val="26"/>
              </w:rPr>
              <w:t>※備註：</w:t>
            </w:r>
          </w:p>
        </w:tc>
      </w:tr>
    </w:tbl>
    <w:p w:rsidR="00AA65FE" w:rsidRDefault="00AA65FE">
      <w:pPr>
        <w:widowControl/>
        <w:rPr>
          <w:rFonts w:ascii="標楷體" w:eastAsia="標楷體" w:hAnsi="標楷體"/>
        </w:rPr>
      </w:pPr>
    </w:p>
    <w:p w:rsidR="004C430E" w:rsidRDefault="004C430E">
      <w:pPr>
        <w:widowControl/>
        <w:rPr>
          <w:rFonts w:ascii="標楷體" w:eastAsia="標楷體" w:hAnsi="標楷體"/>
        </w:rPr>
      </w:pPr>
    </w:p>
    <w:sectPr w:rsidR="004C430E" w:rsidSect="002640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07" w:rsidRDefault="00ED6707" w:rsidP="002C2EBE">
      <w:r>
        <w:separator/>
      </w:r>
    </w:p>
  </w:endnote>
  <w:endnote w:type="continuationSeparator" w:id="0">
    <w:p w:rsidR="00ED6707" w:rsidRDefault="00ED6707" w:rsidP="002C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07" w:rsidRDefault="00ED6707" w:rsidP="002C2EBE">
      <w:r>
        <w:separator/>
      </w:r>
    </w:p>
  </w:footnote>
  <w:footnote w:type="continuationSeparator" w:id="0">
    <w:p w:rsidR="00ED6707" w:rsidRDefault="00ED6707" w:rsidP="002C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851"/>
    <w:multiLevelType w:val="hybridMultilevel"/>
    <w:tmpl w:val="32A670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B47EAB"/>
    <w:multiLevelType w:val="hybridMultilevel"/>
    <w:tmpl w:val="8D207DFC"/>
    <w:lvl w:ilvl="0" w:tplc="AD5C359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18"/>
    <w:rsid w:val="000070BD"/>
    <w:rsid w:val="00025FC0"/>
    <w:rsid w:val="00045D12"/>
    <w:rsid w:val="00087C5D"/>
    <w:rsid w:val="0009573F"/>
    <w:rsid w:val="000968F5"/>
    <w:rsid w:val="000A185B"/>
    <w:rsid w:val="000B7EDB"/>
    <w:rsid w:val="000E611E"/>
    <w:rsid w:val="00100EC8"/>
    <w:rsid w:val="001371DF"/>
    <w:rsid w:val="0014430C"/>
    <w:rsid w:val="001B7E84"/>
    <w:rsid w:val="001D156E"/>
    <w:rsid w:val="001F47C8"/>
    <w:rsid w:val="00202931"/>
    <w:rsid w:val="00204F06"/>
    <w:rsid w:val="00212C97"/>
    <w:rsid w:val="00237B7B"/>
    <w:rsid w:val="00264018"/>
    <w:rsid w:val="002C2EBE"/>
    <w:rsid w:val="002D4071"/>
    <w:rsid w:val="00375B21"/>
    <w:rsid w:val="003C4924"/>
    <w:rsid w:val="003C5259"/>
    <w:rsid w:val="003D065C"/>
    <w:rsid w:val="003E19E2"/>
    <w:rsid w:val="003E5B20"/>
    <w:rsid w:val="00431C53"/>
    <w:rsid w:val="00464D82"/>
    <w:rsid w:val="00494505"/>
    <w:rsid w:val="004C430E"/>
    <w:rsid w:val="00504B5E"/>
    <w:rsid w:val="00507559"/>
    <w:rsid w:val="005431F7"/>
    <w:rsid w:val="005D7F31"/>
    <w:rsid w:val="00617430"/>
    <w:rsid w:val="006771B4"/>
    <w:rsid w:val="0068672C"/>
    <w:rsid w:val="006B7AE9"/>
    <w:rsid w:val="006D590D"/>
    <w:rsid w:val="00754B48"/>
    <w:rsid w:val="00765384"/>
    <w:rsid w:val="00775D4A"/>
    <w:rsid w:val="00791BE2"/>
    <w:rsid w:val="007C10EE"/>
    <w:rsid w:val="007C3644"/>
    <w:rsid w:val="007D3905"/>
    <w:rsid w:val="007E4CAC"/>
    <w:rsid w:val="007E6967"/>
    <w:rsid w:val="007E6AD2"/>
    <w:rsid w:val="007F133E"/>
    <w:rsid w:val="00855A99"/>
    <w:rsid w:val="00867225"/>
    <w:rsid w:val="00883028"/>
    <w:rsid w:val="008F41AF"/>
    <w:rsid w:val="00930AFB"/>
    <w:rsid w:val="00931E00"/>
    <w:rsid w:val="0099627E"/>
    <w:rsid w:val="009A3759"/>
    <w:rsid w:val="009B4D3E"/>
    <w:rsid w:val="009C2968"/>
    <w:rsid w:val="009D4A58"/>
    <w:rsid w:val="00A10877"/>
    <w:rsid w:val="00A60348"/>
    <w:rsid w:val="00A97979"/>
    <w:rsid w:val="00AA34DE"/>
    <w:rsid w:val="00AA65FE"/>
    <w:rsid w:val="00AD4495"/>
    <w:rsid w:val="00AE28C2"/>
    <w:rsid w:val="00B23807"/>
    <w:rsid w:val="00B35458"/>
    <w:rsid w:val="00BB7890"/>
    <w:rsid w:val="00BE1E23"/>
    <w:rsid w:val="00BE31BB"/>
    <w:rsid w:val="00C047BB"/>
    <w:rsid w:val="00C07FF3"/>
    <w:rsid w:val="00C17F7B"/>
    <w:rsid w:val="00C94687"/>
    <w:rsid w:val="00C962EC"/>
    <w:rsid w:val="00D11E3E"/>
    <w:rsid w:val="00D13C32"/>
    <w:rsid w:val="00D51BA2"/>
    <w:rsid w:val="00D67921"/>
    <w:rsid w:val="00D7045A"/>
    <w:rsid w:val="00D80F46"/>
    <w:rsid w:val="00E109DD"/>
    <w:rsid w:val="00E1278D"/>
    <w:rsid w:val="00E27083"/>
    <w:rsid w:val="00E56143"/>
    <w:rsid w:val="00E63BCE"/>
    <w:rsid w:val="00E64772"/>
    <w:rsid w:val="00EA7CD9"/>
    <w:rsid w:val="00EB45F2"/>
    <w:rsid w:val="00EB680C"/>
    <w:rsid w:val="00ED2CB0"/>
    <w:rsid w:val="00ED6707"/>
    <w:rsid w:val="00EE0B60"/>
    <w:rsid w:val="00F26D9F"/>
    <w:rsid w:val="00F32E49"/>
    <w:rsid w:val="00F42A34"/>
    <w:rsid w:val="00F95AC5"/>
    <w:rsid w:val="00FC23AD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EBE"/>
    <w:rPr>
      <w:sz w:val="20"/>
      <w:szCs w:val="20"/>
    </w:rPr>
  </w:style>
  <w:style w:type="paragraph" w:styleId="a7">
    <w:name w:val="List Paragraph"/>
    <w:basedOn w:val="a"/>
    <w:uiPriority w:val="34"/>
    <w:qFormat/>
    <w:rsid w:val="008F41AF"/>
    <w:pPr>
      <w:ind w:leftChars="200" w:left="480"/>
    </w:pPr>
  </w:style>
  <w:style w:type="table" w:styleId="a8">
    <w:name w:val="Table Grid"/>
    <w:basedOn w:val="a1"/>
    <w:uiPriority w:val="39"/>
    <w:rsid w:val="003C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E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EBE"/>
    <w:rPr>
      <w:sz w:val="20"/>
      <w:szCs w:val="20"/>
    </w:rPr>
  </w:style>
  <w:style w:type="paragraph" w:styleId="a7">
    <w:name w:val="List Paragraph"/>
    <w:basedOn w:val="a"/>
    <w:uiPriority w:val="34"/>
    <w:qFormat/>
    <w:rsid w:val="008F41AF"/>
    <w:pPr>
      <w:ind w:leftChars="200" w:left="480"/>
    </w:pPr>
  </w:style>
  <w:style w:type="table" w:styleId="a8">
    <w:name w:val="Table Grid"/>
    <w:basedOn w:val="a1"/>
    <w:uiPriority w:val="39"/>
    <w:rsid w:val="003C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張中岳</cp:lastModifiedBy>
  <cp:revision>3</cp:revision>
  <cp:lastPrinted>2018-08-28T23:41:00Z</cp:lastPrinted>
  <dcterms:created xsi:type="dcterms:W3CDTF">2019-08-31T05:07:00Z</dcterms:created>
  <dcterms:modified xsi:type="dcterms:W3CDTF">2019-09-01T06:33:00Z</dcterms:modified>
</cp:coreProperties>
</file>