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27" w:rsidRDefault="003D49C4">
      <w:pPr>
        <w:pStyle w:val="Web"/>
        <w:spacing w:before="0" w:after="0" w:line="460" w:lineRule="exact"/>
        <w:jc w:val="both"/>
      </w:pPr>
      <w:bookmarkStart w:id="0" w:name="_GoBack"/>
      <w:bookmarkEnd w:id="0"/>
      <w:r>
        <w:rPr>
          <w:rFonts w:ascii="標楷體" w:eastAsia="標楷體" w:hAnsi="標楷體"/>
          <w:color w:val="000000"/>
          <w:sz w:val="40"/>
          <w:szCs w:val="40"/>
        </w:rPr>
        <w:t>技術士技能檢定照顧服務員職類單一級申請檢定資格修正規定</w:t>
      </w:r>
    </w:p>
    <w:p w:rsidR="00B57F27" w:rsidRDefault="003D49C4">
      <w:pPr>
        <w:pStyle w:val="Standarduser"/>
        <w:widowControl/>
        <w:shd w:val="clear" w:color="auto" w:fill="FFFFFF"/>
        <w:tabs>
          <w:tab w:val="left" w:pos="2436"/>
          <w:tab w:val="left" w:pos="3352"/>
          <w:tab w:val="left" w:pos="4268"/>
          <w:tab w:val="left" w:pos="5184"/>
          <w:tab w:val="left" w:pos="6100"/>
          <w:tab w:val="left" w:pos="7016"/>
          <w:tab w:val="left" w:pos="7932"/>
          <w:tab w:val="left" w:pos="8848"/>
          <w:tab w:val="left" w:pos="9764"/>
          <w:tab w:val="left" w:pos="10680"/>
          <w:tab w:val="left" w:pos="11596"/>
          <w:tab w:val="left" w:pos="12512"/>
          <w:tab w:val="left" w:pos="13428"/>
          <w:tab w:val="left" w:pos="14344"/>
          <w:tab w:val="left" w:pos="15260"/>
          <w:tab w:val="left" w:pos="16176"/>
        </w:tabs>
        <w:spacing w:before="120" w:line="460" w:lineRule="exact"/>
        <w:ind w:left="560" w:hanging="560"/>
        <w:jc w:val="both"/>
      </w:pPr>
      <w:r>
        <w:rPr>
          <w:rFonts w:ascii="標楷體" w:eastAsia="標楷體" w:hAnsi="標楷體" w:cs="細明體"/>
          <w:color w:val="000000"/>
          <w:sz w:val="28"/>
          <w:szCs w:val="28"/>
        </w:rPr>
        <w:t>一、年滿十六歲，取得下列證明文件之一者：</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s="標楷體"/>
          <w:sz w:val="28"/>
          <w:szCs w:val="28"/>
        </w:rPr>
        <w:t>（一）</w:t>
      </w:r>
      <w:r>
        <w:rPr>
          <w:rFonts w:ascii="標楷體" w:eastAsia="標楷體" w:hAnsi="標楷體" w:cs="細明體"/>
          <w:color w:val="000000"/>
          <w:sz w:val="28"/>
          <w:szCs w:val="28"/>
        </w:rPr>
        <w:t>中華民國九十二年二月十三日以前之居家服務員、病患服務員或照顧服務員訓練結業證明文件。該訓練應經政府機關同意備查。</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s="標楷體"/>
          <w:sz w:val="28"/>
          <w:szCs w:val="28"/>
        </w:rPr>
        <w:t>（二）</w:t>
      </w:r>
      <w:r>
        <w:rPr>
          <w:rFonts w:ascii="標楷體" w:eastAsia="標楷體" w:hAnsi="標楷體" w:cs="細明體"/>
          <w:color w:val="000000"/>
          <w:sz w:val="28"/>
          <w:szCs w:val="28"/>
        </w:rPr>
        <w:t>中華民國九十二年二月十三日後之照顧服務員結業證明書（內容需記載地方主管機關同意備查之日期、文號、訓練課程及時數）。</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s="標楷體"/>
          <w:sz w:val="28"/>
          <w:szCs w:val="28"/>
        </w:rPr>
        <w:t>（三）</w:t>
      </w:r>
      <w:r>
        <w:rPr>
          <w:rFonts w:ascii="標楷體" w:eastAsia="標楷體" w:hAnsi="標楷體" w:cs="細明體"/>
          <w:color w:val="000000"/>
          <w:sz w:val="28"/>
          <w:szCs w:val="28"/>
        </w:rPr>
        <w:t>高中（職）以上照顧服務員職類相關科系所（含高中相關學程）畢業。</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s="標楷體"/>
          <w:sz w:val="28"/>
          <w:szCs w:val="28"/>
        </w:rPr>
        <w:t>（四）</w:t>
      </w:r>
      <w:r>
        <w:rPr>
          <w:rFonts w:ascii="標楷體" w:eastAsia="標楷體" w:hAnsi="標楷體" w:cs="標楷體"/>
          <w:color w:val="000000"/>
          <w:sz w:val="28"/>
          <w:szCs w:val="28"/>
        </w:rPr>
        <w:t>高級中等學校照顧服務科及</w:t>
      </w:r>
      <w:r>
        <w:rPr>
          <w:rFonts w:ascii="標楷體" w:eastAsia="標楷體" w:hAnsi="標楷體" w:cs="細明體"/>
          <w:color w:val="000000"/>
          <w:sz w:val="28"/>
          <w:szCs w:val="28"/>
        </w:rPr>
        <w:t>大專校院相關科系所學生（須為在校生並檢附在學證明文件），取得照顧服務理論與實務相關課程各二學分及照顧服務員四十小時實習時數證明，並以就讀學校所開具之學分證明（成績單），及符合照顧服務員訓練實施計畫所規定之實習單位所開具之實習時數證明為認定依據。</w:t>
      </w:r>
    </w:p>
    <w:p w:rsidR="00B57F27" w:rsidRDefault="003D49C4">
      <w:pPr>
        <w:pStyle w:val="Standarduser"/>
        <w:widowControl/>
        <w:shd w:val="clear" w:color="auto" w:fill="FFFFFF"/>
        <w:tabs>
          <w:tab w:val="left" w:pos="2392"/>
          <w:tab w:val="left" w:pos="3308"/>
          <w:tab w:val="left" w:pos="4224"/>
          <w:tab w:val="left" w:pos="5140"/>
          <w:tab w:val="left" w:pos="6056"/>
          <w:tab w:val="left" w:pos="6972"/>
          <w:tab w:val="left" w:pos="7888"/>
          <w:tab w:val="left" w:pos="8804"/>
          <w:tab w:val="left" w:pos="9720"/>
          <w:tab w:val="left" w:pos="10636"/>
          <w:tab w:val="left" w:pos="11552"/>
          <w:tab w:val="left" w:pos="12468"/>
          <w:tab w:val="left" w:pos="13384"/>
          <w:tab w:val="left" w:pos="14300"/>
          <w:tab w:val="left" w:pos="15216"/>
          <w:tab w:val="left" w:pos="16132"/>
        </w:tabs>
        <w:spacing w:line="460" w:lineRule="exact"/>
        <w:ind w:left="492" w:hanging="492"/>
        <w:jc w:val="both"/>
      </w:pPr>
      <w:r>
        <w:rPr>
          <w:rFonts w:ascii="標楷體" w:eastAsia="標楷體" w:hAnsi="標楷體" w:cs="標楷體"/>
          <w:sz w:val="28"/>
          <w:szCs w:val="28"/>
        </w:rPr>
        <w:t>二、前點所</w:t>
      </w:r>
      <w:r>
        <w:rPr>
          <w:rFonts w:ascii="標楷體" w:eastAsia="標楷體" w:hAnsi="標楷體" w:cs="標楷體"/>
          <w:color w:val="000000"/>
          <w:sz w:val="28"/>
          <w:szCs w:val="28"/>
        </w:rPr>
        <w:t>定</w:t>
      </w:r>
      <w:r>
        <w:rPr>
          <w:rFonts w:ascii="標楷體" w:eastAsia="標楷體" w:hAnsi="標楷體" w:cs="標楷體"/>
          <w:sz w:val="28"/>
          <w:szCs w:val="28"/>
        </w:rPr>
        <w:t>相關科系所如下：</w:t>
      </w:r>
    </w:p>
    <w:p w:rsidR="00B57F27" w:rsidRDefault="003D49C4">
      <w:pPr>
        <w:pStyle w:val="Standarduser"/>
        <w:widowControl/>
        <w:shd w:val="clear" w:color="auto" w:fill="FFFFFF"/>
        <w:tabs>
          <w:tab w:val="left" w:pos="3614"/>
          <w:tab w:val="left" w:pos="4530"/>
          <w:tab w:val="left" w:pos="5446"/>
          <w:tab w:val="left" w:pos="6362"/>
          <w:tab w:val="left" w:pos="7278"/>
          <w:tab w:val="left" w:pos="8194"/>
          <w:tab w:val="left" w:pos="9110"/>
          <w:tab w:val="left" w:pos="10026"/>
          <w:tab w:val="left" w:pos="10942"/>
          <w:tab w:val="left" w:pos="11858"/>
          <w:tab w:val="left" w:pos="12774"/>
          <w:tab w:val="left" w:pos="13690"/>
          <w:tab w:val="left" w:pos="14606"/>
          <w:tab w:val="left" w:pos="15522"/>
          <w:tab w:val="left" w:pos="16438"/>
          <w:tab w:val="left" w:pos="17354"/>
        </w:tabs>
        <w:overflowPunct w:val="0"/>
        <w:spacing w:line="460" w:lineRule="exact"/>
        <w:ind w:left="1273" w:hanging="846"/>
        <w:jc w:val="both"/>
      </w:pPr>
      <w:r>
        <w:rPr>
          <w:rFonts w:ascii="標楷體" w:eastAsia="標楷體" w:hAnsi="標楷體" w:cs="標楷體"/>
          <w:sz w:val="28"/>
          <w:szCs w:val="28"/>
        </w:rPr>
        <w:t>（一）家政類群：家政、照顧</w:t>
      </w:r>
      <w:r>
        <w:rPr>
          <w:rFonts w:ascii="標楷體" w:eastAsia="標楷體" w:hAnsi="標楷體" w:cs="細明體"/>
          <w:color w:val="000000"/>
          <w:sz w:val="28"/>
          <w:szCs w:val="28"/>
        </w:rPr>
        <w:t>服務、生活服務產業系生活應用科學、家政教育</w:t>
      </w:r>
      <w:r>
        <w:rPr>
          <w:rFonts w:ascii="標楷體" w:eastAsia="標楷體" w:hAnsi="標楷體" w:cs="標楷體"/>
          <w:sz w:val="28"/>
          <w:szCs w:val="28"/>
        </w:rPr>
        <w:t>等科系所。</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s="標楷體"/>
          <w:sz w:val="28"/>
          <w:szCs w:val="28"/>
        </w:rPr>
        <w:t>（二）</w:t>
      </w:r>
      <w:r>
        <w:rPr>
          <w:rFonts w:ascii="標楷體" w:eastAsia="標楷體" w:hAnsi="標楷體"/>
          <w:color w:val="000000"/>
          <w:sz w:val="28"/>
          <w:szCs w:val="28"/>
        </w:rPr>
        <w:t>兒童與幼保類群：幼兒保育、幼老、特殊（兒童）教育、嬰幼兒保育、幼兒教育、兒童發展（福利）、兒童與發展、兒童發展與家庭教育、家庭教育、青少年兒童福利、生活應用與保健、幼兒保育與家庭服務、兒童教育暨事業經營、幼兒保育暨產業等科系所。</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s="標楷體"/>
          <w:sz w:val="28"/>
          <w:szCs w:val="28"/>
        </w:rPr>
        <w:t>（三）</w:t>
      </w:r>
      <w:r>
        <w:rPr>
          <w:rFonts w:ascii="標楷體" w:eastAsia="標楷體" w:hAnsi="標楷體"/>
          <w:color w:val="000000"/>
          <w:sz w:val="28"/>
          <w:szCs w:val="28"/>
        </w:rPr>
        <w:t>社會類群：社會學、社會工作（學）、社會政策與社會工作（學）、社會福利（學）、青少年兒童福利（學）、應用社會（學）、醫學社會與社會工作（學）、人類發展與家庭（學）、生活（應用）科（學）、老人福祉（學）、社會行政、社會行政與社會工作、社會暨公共事務、社會科學、人類發展（學）、</w:t>
      </w:r>
      <w:r>
        <w:rPr>
          <w:rFonts w:ascii="標楷體" w:eastAsia="標楷體" w:hAnsi="標楷體"/>
          <w:color w:val="000000"/>
          <w:sz w:val="28"/>
          <w:szCs w:val="28"/>
        </w:rPr>
        <w:lastRenderedPageBreak/>
        <w:t>幼老</w:t>
      </w:r>
      <w:r>
        <w:rPr>
          <w:rFonts w:ascii="標楷體" w:eastAsia="標楷體" w:hAnsi="標楷體"/>
          <w:color w:val="000000"/>
          <w:sz w:val="28"/>
          <w:szCs w:val="28"/>
        </w:rPr>
        <w:t>福利、生活服務產業（學）、社會工作與兒童少年福利學、醫學社會暨健康照護等科系所。</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napToGrid w:val="0"/>
        <w:spacing w:line="460" w:lineRule="exact"/>
        <w:ind w:left="1276" w:hanging="851"/>
        <w:jc w:val="both"/>
      </w:pPr>
      <w:r>
        <w:rPr>
          <w:rFonts w:ascii="標楷體" w:eastAsia="標楷體" w:hAnsi="標楷體" w:cs="標楷體"/>
          <w:sz w:val="28"/>
          <w:szCs w:val="28"/>
        </w:rPr>
        <w:t>（四）</w:t>
      </w:r>
      <w:r>
        <w:rPr>
          <w:rFonts w:ascii="標楷體" w:eastAsia="標楷體" w:hAnsi="標楷體"/>
          <w:color w:val="000000"/>
          <w:sz w:val="28"/>
          <w:szCs w:val="28"/>
        </w:rPr>
        <w:t>社會與心理教育類群：社會心理（學）、心理輔導（學）、心理（學）、教育心理與輔導（學）、教育心理與諮商（學）、輔導與諮商（學）、諮商心理（學）、應用心理（學）、臨床心理（學）、臨床與諮商心理（學）、諮商與臨床心理（學）、心理復健（學）、輔導、教育心理、諮商與教育心理、心理與諮商、諮商與應用心理、社會科教育學等科系所。</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spacing w:line="460" w:lineRule="exact"/>
        <w:ind w:left="1276" w:hanging="851"/>
        <w:jc w:val="both"/>
      </w:pPr>
      <w:r>
        <w:rPr>
          <w:rFonts w:ascii="標楷體" w:eastAsia="標楷體" w:hAnsi="標楷體"/>
          <w:color w:val="000000"/>
          <w:sz w:val="28"/>
          <w:szCs w:val="28"/>
        </w:rPr>
        <w:t>（五）長期照顧類群：早期療育與照護、長期照顧（護）、老人照顧（護）、老人福祉（利）、老人福祉與社會工作、老人健康管理、老人服務事業管理、銀髮產業管理、銀髮族活動管理、老人護理暨管理、老人福利與事業、高齡（社會）健康管理、醫務健康照護、長青事業服務、養生與健康行銷學、銀髮養生環境學、銀髮健康促進學、健康產業管理學、銀髮生活產業、養生休閒管理、健康照顧社會工作、醫務暨健康事業管理學、福祉科技與服務管理學、高齡健康促進、未來與樂活產業學、高齡及長期照護事業、健康照護管理學、高齡照顧福祉、高齡暨健康照護管理、長期照</w:t>
      </w:r>
      <w:r>
        <w:rPr>
          <w:rFonts w:ascii="標楷體" w:eastAsia="標楷體" w:hAnsi="標楷體"/>
          <w:color w:val="000000"/>
          <w:sz w:val="28"/>
          <w:szCs w:val="28"/>
        </w:rPr>
        <w:t>顧經營管理、高齡</w:t>
      </w:r>
      <w:r>
        <w:rPr>
          <w:rFonts w:ascii="標楷體" w:eastAsia="標楷體" w:hAnsi="標楷體"/>
          <w:color w:val="000000"/>
          <w:sz w:val="28"/>
          <w:szCs w:val="28"/>
        </w:rPr>
        <w:t xml:space="preserve"> </w:t>
      </w:r>
      <w:r>
        <w:rPr>
          <w:rFonts w:ascii="標楷體" w:eastAsia="標楷體" w:hAnsi="標楷體"/>
          <w:color w:val="000000"/>
          <w:sz w:val="28"/>
          <w:szCs w:val="28"/>
        </w:rPr>
        <w:t>（福祉）服務、健康促進與銀髮保健、醫務管理（學）、老人福利與長期照顧事業、高齡福祉事業管理、樂齡服務產業管理、高齡健康與照護管理、醫藥保健商務、醫療暨健康產業管理、長期照顧與健康促進管理、高齡福祉養生管理、老人服務事業、長期照護與健康管理等科系所。</w:t>
      </w:r>
    </w:p>
    <w:p w:rsidR="00B57F27" w:rsidRDefault="003D49C4">
      <w:pPr>
        <w:pStyle w:val="Standarduser"/>
        <w:widowControl/>
        <w:shd w:val="clear" w:color="auto" w:fill="FFFFFF"/>
        <w:tabs>
          <w:tab w:val="left" w:pos="3617"/>
          <w:tab w:val="left" w:pos="4533"/>
          <w:tab w:val="left" w:pos="5449"/>
          <w:tab w:val="left" w:pos="6365"/>
          <w:tab w:val="left" w:pos="7281"/>
          <w:tab w:val="left" w:pos="8197"/>
          <w:tab w:val="left" w:pos="9113"/>
          <w:tab w:val="left" w:pos="10029"/>
          <w:tab w:val="left" w:pos="10945"/>
          <w:tab w:val="left" w:pos="11861"/>
          <w:tab w:val="left" w:pos="12777"/>
          <w:tab w:val="left" w:pos="13693"/>
          <w:tab w:val="left" w:pos="14609"/>
          <w:tab w:val="left" w:pos="15525"/>
          <w:tab w:val="left" w:pos="16441"/>
          <w:tab w:val="left" w:pos="17357"/>
        </w:tabs>
        <w:overflowPunct w:val="0"/>
        <w:spacing w:line="460" w:lineRule="exact"/>
        <w:ind w:left="1276" w:hanging="851"/>
        <w:jc w:val="both"/>
      </w:pPr>
      <w:r>
        <w:rPr>
          <w:rFonts w:ascii="標楷體" w:eastAsia="標楷體" w:hAnsi="標楷體"/>
          <w:color w:val="000000"/>
          <w:sz w:val="28"/>
          <w:szCs w:val="28"/>
        </w:rPr>
        <w:t>（六）醫護衛類群：公共衛生學、醫事技術學、食品營養學、復健治療學、物理治療、職能治療、復健諮商、復健技術、呼吸照顧、護理助產、助產、護理、中西醫結合護理、醫事檢驗、醫事技術、醫事放射、放射技術、影像醫學、醫學檢驗生物技術、醫學影像暨放射技術、公</w:t>
      </w:r>
      <w:r>
        <w:rPr>
          <w:rFonts w:ascii="標楷體" w:eastAsia="標楷體" w:hAnsi="標楷體"/>
          <w:color w:val="000000"/>
          <w:sz w:val="28"/>
          <w:szCs w:val="28"/>
        </w:rPr>
        <w:t>共衛生、食品衛生（營養）、營養、營養保健、口腔衛生學、口腔衛生與健康照護、視光、保健營養等科系所。</w:t>
      </w:r>
    </w:p>
    <w:p w:rsidR="00B57F27" w:rsidRDefault="003D49C4">
      <w:pPr>
        <w:pStyle w:val="Standarduser"/>
        <w:widowControl/>
        <w:shd w:val="clear" w:color="auto" w:fill="FFFFFF"/>
        <w:tabs>
          <w:tab w:val="left" w:pos="3286"/>
          <w:tab w:val="left" w:pos="4202"/>
          <w:tab w:val="left" w:pos="5118"/>
          <w:tab w:val="left" w:pos="6034"/>
          <w:tab w:val="left" w:pos="6950"/>
          <w:tab w:val="left" w:pos="7866"/>
          <w:tab w:val="left" w:pos="8782"/>
          <w:tab w:val="left" w:pos="9698"/>
          <w:tab w:val="left" w:pos="10614"/>
          <w:tab w:val="left" w:pos="11530"/>
          <w:tab w:val="left" w:pos="12446"/>
          <w:tab w:val="left" w:pos="13362"/>
          <w:tab w:val="left" w:pos="14278"/>
          <w:tab w:val="left" w:pos="15194"/>
          <w:tab w:val="left" w:pos="16110"/>
          <w:tab w:val="left" w:pos="17026"/>
        </w:tabs>
        <w:spacing w:line="460" w:lineRule="exact"/>
        <w:ind w:left="945" w:hanging="519"/>
        <w:jc w:val="both"/>
      </w:pPr>
      <w:r>
        <w:rPr>
          <w:rFonts w:ascii="標楷體" w:eastAsia="標楷體" w:hAnsi="標楷體"/>
          <w:color w:val="000000"/>
          <w:sz w:val="28"/>
          <w:szCs w:val="28"/>
        </w:rPr>
        <w:lastRenderedPageBreak/>
        <w:t>（七）其他經中央主管機關會商中央目的事業主管機關認定者。</w:t>
      </w:r>
    </w:p>
    <w:sectPr w:rsidR="00B57F27">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C4" w:rsidRDefault="003D49C4">
      <w:r>
        <w:separator/>
      </w:r>
    </w:p>
  </w:endnote>
  <w:endnote w:type="continuationSeparator" w:id="0">
    <w:p w:rsidR="003D49C4" w:rsidRDefault="003D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C4" w:rsidRDefault="003D49C4">
      <w:r>
        <w:rPr>
          <w:color w:val="000000"/>
        </w:rPr>
        <w:separator/>
      </w:r>
    </w:p>
  </w:footnote>
  <w:footnote w:type="continuationSeparator" w:id="0">
    <w:p w:rsidR="003D49C4" w:rsidRDefault="003D4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042"/>
    <w:multiLevelType w:val="multilevel"/>
    <w:tmpl w:val="3D3C8CA0"/>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E0209FE"/>
    <w:multiLevelType w:val="multilevel"/>
    <w:tmpl w:val="17C8D18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01D3E3D"/>
    <w:multiLevelType w:val="multilevel"/>
    <w:tmpl w:val="BEC0444A"/>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57F27"/>
    <w:rsid w:val="003D49C4"/>
    <w:rsid w:val="00B57F27"/>
    <w:rsid w:val="00B94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1072A-B4A7-43CF-B2C6-05E15760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pPr>
  </w:style>
  <w:style w:type="paragraph" w:customStyle="1" w:styleId="Textbodyuser">
    <w:name w:val="Text body (user)"/>
    <w:basedOn w:val="Standarduser"/>
    <w:pPr>
      <w:spacing w:after="140" w:line="276" w:lineRule="auto"/>
    </w:pPr>
  </w:style>
  <w:style w:type="paragraph" w:styleId="Web">
    <w:name w:val="Normal (Web)"/>
    <w:basedOn w:val="Standarduser"/>
    <w:pPr>
      <w:widowControl/>
      <w:spacing w:before="280" w:after="142" w:line="276" w:lineRule="auto"/>
    </w:pPr>
    <w:rPr>
      <w:rFonts w:ascii="新細明體" w:hAnsi="新細明體" w:cs="新細明體"/>
      <w:kern w:val="0"/>
      <w:szCs w:val="24"/>
    </w:rPr>
  </w:style>
  <w:style w:type="paragraph" w:styleId="HTML">
    <w:name w:val="HTML Preformatted"/>
    <w:basedOn w:val="Standard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rPr>
  </w:style>
  <w:style w:type="paragraph" w:styleId="a5">
    <w:name w:val="Document Map"/>
    <w:pPr>
      <w:widowControl/>
      <w:suppressAutoHyphens/>
    </w:pPr>
    <w:rPr>
      <w:rFonts w:ascii="Liberation Serif" w:eastAsia="Liberation Serif" w:hAnsi="Liberation Serif" w:cs="Liberation Serif"/>
      <w:kern w:val="0"/>
      <w:sz w:val="20"/>
      <w:szCs w:val="24"/>
      <w:lang w:bidi="hi-IN"/>
    </w:rPr>
  </w:style>
  <w:style w:type="paragraph" w:styleId="a6">
    <w:name w:val="footer"/>
    <w:basedOn w:val="Standarduser"/>
    <w:pPr>
      <w:suppressLineNumbers/>
      <w:tabs>
        <w:tab w:val="center" w:pos="4394"/>
        <w:tab w:val="right" w:pos="8788"/>
      </w:tabs>
    </w:p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libri Light" w:eastAsia="Calibri Light" w:hAnsi="Calibri Light" w:cs="F"/>
      <w:sz w:val="18"/>
      <w:szCs w:val="18"/>
    </w:rPr>
  </w:style>
  <w:style w:type="character" w:customStyle="1" w:styleId="HTML0">
    <w:name w:val="HTML 預設格式 字元"/>
    <w:rPr>
      <w:rFonts w:ascii="細明體" w:eastAsia="細明體" w:hAnsi="細明體" w:cs="細明體"/>
    </w:rPr>
  </w:style>
  <w:style w:type="character" w:customStyle="1" w:styleId="a9">
    <w:name w:val="頁尾 字元"/>
    <w:rPr>
      <w:sz w:val="20"/>
      <w:szCs w:val="20"/>
    </w:rPr>
  </w:style>
  <w:style w:type="character" w:customStyle="1" w:styleId="aa">
    <w:name w:val="頁首 字元"/>
    <w:rPr>
      <w:sz w:val="20"/>
      <w:szCs w:val="20"/>
    </w:rPr>
  </w:style>
  <w:style w:type="character" w:customStyle="1" w:styleId="10">
    <w:name w:val="頁首 字元1"/>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錢信凱</dc:creator>
  <cp:lastModifiedBy>USER</cp:lastModifiedBy>
  <cp:revision>2</cp:revision>
  <cp:lastPrinted>2022-06-16T07:06:00Z</cp:lastPrinted>
  <dcterms:created xsi:type="dcterms:W3CDTF">2022-07-07T04:39:00Z</dcterms:created>
  <dcterms:modified xsi:type="dcterms:W3CDTF">2022-07-07T04:39:00Z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