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8EF" w:rsidRPr="00F412D9" w:rsidRDefault="008D48EF" w:rsidP="00F412D9">
      <w:pPr>
        <w:spacing w:line="240" w:lineRule="atLeast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bookmarkStart w:id="0" w:name="_GoBack"/>
      <w:bookmarkEnd w:id="0"/>
      <w:r w:rsidRPr="00F412D9">
        <w:rPr>
          <w:rFonts w:ascii="標楷體" w:eastAsia="標楷體" w:hAnsi="標楷體" w:cs="標楷體" w:hint="eastAsia"/>
          <w:b/>
          <w:bCs/>
          <w:sz w:val="36"/>
          <w:szCs w:val="36"/>
        </w:rPr>
        <w:t>公教</w:t>
      </w:r>
      <w:r>
        <w:rPr>
          <w:rFonts w:ascii="標楷體" w:eastAsia="標楷體" w:hAnsi="標楷體" w:cs="標楷體" w:hint="eastAsia"/>
          <w:b/>
          <w:bCs/>
          <w:sz w:val="36"/>
          <w:szCs w:val="36"/>
        </w:rPr>
        <w:t>員工</w:t>
      </w:r>
      <w:r w:rsidRPr="00F412D9">
        <w:rPr>
          <w:rFonts w:ascii="標楷體" w:eastAsia="標楷體" w:hAnsi="標楷體" w:cs="標楷體" w:hint="eastAsia"/>
          <w:b/>
          <w:bCs/>
          <w:sz w:val="36"/>
          <w:szCs w:val="36"/>
        </w:rPr>
        <w:t>各項優惠貸款</w:t>
      </w:r>
      <w:r>
        <w:rPr>
          <w:rFonts w:ascii="標楷體" w:eastAsia="標楷體" w:hAnsi="標楷體" w:cs="標楷體" w:hint="eastAsia"/>
          <w:b/>
          <w:bCs/>
          <w:sz w:val="36"/>
          <w:szCs w:val="36"/>
        </w:rPr>
        <w:t>現行</w:t>
      </w:r>
      <w:r w:rsidRPr="00F412D9">
        <w:rPr>
          <w:rFonts w:ascii="標楷體" w:eastAsia="標楷體" w:hAnsi="標楷體" w:cs="標楷體" w:hint="eastAsia"/>
          <w:b/>
          <w:bCs/>
          <w:sz w:val="36"/>
          <w:szCs w:val="36"/>
        </w:rPr>
        <w:t>利率一覽表</w:t>
      </w:r>
    </w:p>
    <w:p w:rsidR="008D48EF" w:rsidRDefault="008D48EF" w:rsidP="00F412D9">
      <w:pPr>
        <w:spacing w:line="240" w:lineRule="atLeast"/>
        <w:jc w:val="right"/>
        <w:rPr>
          <w:rFonts w:ascii="標楷體" w:eastAsia="標楷體" w:hAnsi="標楷體" w:cs="Times New Roman"/>
        </w:rPr>
      </w:pPr>
      <w:r w:rsidRPr="00F412D9">
        <w:rPr>
          <w:rFonts w:ascii="標楷體" w:eastAsia="標楷體" w:hAnsi="標楷體" w:cs="標楷體" w:hint="eastAsia"/>
        </w:rPr>
        <w:t>製表日期：</w:t>
      </w:r>
      <w:r w:rsidRPr="00F412D9">
        <w:rPr>
          <w:rFonts w:ascii="標楷體" w:eastAsia="標楷體" w:hAnsi="標楷體" w:cs="標楷體"/>
        </w:rPr>
        <w:t>104</w:t>
      </w:r>
      <w:r w:rsidRPr="00F412D9"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12</w:t>
      </w:r>
      <w:r w:rsidRPr="00F412D9">
        <w:rPr>
          <w:rFonts w:ascii="標楷體" w:eastAsia="標楷體" w:hAnsi="標楷體" w:cs="標楷體" w:hint="eastAsia"/>
        </w:rPr>
        <w:t>月</w:t>
      </w:r>
    </w:p>
    <w:tbl>
      <w:tblPr>
        <w:tblW w:w="140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2977"/>
        <w:gridCol w:w="6662"/>
        <w:gridCol w:w="1843"/>
      </w:tblGrid>
      <w:tr w:rsidR="008D48EF" w:rsidRPr="00CD1E31">
        <w:trPr>
          <w:trHeight w:val="478"/>
        </w:trPr>
        <w:tc>
          <w:tcPr>
            <w:tcW w:w="2552" w:type="dxa"/>
            <w:vAlign w:val="center"/>
          </w:tcPr>
          <w:p w:rsidR="008D48EF" w:rsidRPr="00CD1E31" w:rsidRDefault="008D48EF" w:rsidP="00CD1E31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貸款名稱</w:t>
            </w:r>
          </w:p>
        </w:tc>
        <w:tc>
          <w:tcPr>
            <w:tcW w:w="2977" w:type="dxa"/>
            <w:vAlign w:val="center"/>
          </w:tcPr>
          <w:p w:rsidR="008D48EF" w:rsidRPr="00CD1E31" w:rsidRDefault="008D48EF" w:rsidP="00CD1E31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開辦日期及承作廠商</w:t>
            </w:r>
          </w:p>
        </w:tc>
        <w:tc>
          <w:tcPr>
            <w:tcW w:w="6662" w:type="dxa"/>
            <w:vAlign w:val="center"/>
          </w:tcPr>
          <w:p w:rsidR="008D48EF" w:rsidRPr="00CD1E31" w:rsidRDefault="008D48EF" w:rsidP="00CD1E31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利率調整機制</w:t>
            </w:r>
          </w:p>
        </w:tc>
        <w:tc>
          <w:tcPr>
            <w:tcW w:w="1843" w:type="dxa"/>
            <w:vAlign w:val="center"/>
          </w:tcPr>
          <w:p w:rsidR="008D48EF" w:rsidRPr="00CD1E31" w:rsidRDefault="008D48EF" w:rsidP="00CD1E31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目前利率</w:t>
            </w:r>
          </w:p>
        </w:tc>
      </w:tr>
      <w:tr w:rsidR="008D48EF" w:rsidRPr="00CD1E31">
        <w:tc>
          <w:tcPr>
            <w:tcW w:w="2552" w:type="dxa"/>
            <w:vMerge w:val="restart"/>
            <w:vAlign w:val="center"/>
          </w:tcPr>
          <w:p w:rsidR="008D48EF" w:rsidRPr="00CD1E31" w:rsidRDefault="008D48EF" w:rsidP="00CD1E31">
            <w:pPr>
              <w:spacing w:line="24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築巢優利貸－全國公教員工房屋貸款</w:t>
            </w:r>
          </w:p>
        </w:tc>
        <w:tc>
          <w:tcPr>
            <w:tcW w:w="2977" w:type="dxa"/>
          </w:tcPr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95.11.1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至</w:t>
            </w: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96.10.31</w:t>
            </w:r>
          </w:p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臺灣銀行</w:t>
            </w:r>
          </w:p>
        </w:tc>
        <w:tc>
          <w:tcPr>
            <w:tcW w:w="6662" w:type="dxa"/>
          </w:tcPr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按郵政儲金</w:t>
            </w: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年期定期儲蓄存款機動利率（</w:t>
            </w: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1.235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％）固定</w:t>
            </w: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shd w:val="pct15" w:color="auto" w:fill="FFFFFF"/>
              </w:rPr>
              <w:t>加碼</w:t>
            </w:r>
            <w:r w:rsidRPr="00CD1E31">
              <w:rPr>
                <w:rFonts w:ascii="標楷體" w:eastAsia="標楷體" w:hAnsi="標楷體" w:cs="標楷體"/>
                <w:b/>
                <w:bCs/>
                <w:sz w:val="28"/>
                <w:szCs w:val="28"/>
                <w:shd w:val="pct15" w:color="auto" w:fill="FFFFFF"/>
              </w:rPr>
              <w:t>0.265</w:t>
            </w: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shd w:val="pct15" w:color="auto" w:fill="FFFFFF"/>
              </w:rPr>
              <w:t>％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8D48EF" w:rsidRPr="00CD1E31" w:rsidRDefault="008D48EF" w:rsidP="00CD1E31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1.50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％</w:t>
            </w:r>
          </w:p>
        </w:tc>
      </w:tr>
      <w:tr w:rsidR="008D48EF" w:rsidRPr="00CD1E31">
        <w:tc>
          <w:tcPr>
            <w:tcW w:w="2552" w:type="dxa"/>
            <w:vMerge/>
          </w:tcPr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96.11.1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至</w:t>
            </w: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98.10.31</w:t>
            </w:r>
          </w:p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彰化銀行</w:t>
            </w:r>
          </w:p>
        </w:tc>
        <w:tc>
          <w:tcPr>
            <w:tcW w:w="6662" w:type="dxa"/>
          </w:tcPr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按郵政儲金</w:t>
            </w: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年期定期儲蓄存款機動利率（</w:t>
            </w: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1.235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％）固定</w:t>
            </w: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shd w:val="pct15" w:color="auto" w:fill="FFFFFF"/>
              </w:rPr>
              <w:t>加碼</w:t>
            </w:r>
            <w:r w:rsidRPr="00CD1E31">
              <w:rPr>
                <w:rFonts w:ascii="標楷體" w:eastAsia="標楷體" w:hAnsi="標楷體" w:cs="標楷體"/>
                <w:b/>
                <w:bCs/>
                <w:sz w:val="28"/>
                <w:szCs w:val="28"/>
                <w:shd w:val="pct15" w:color="auto" w:fill="FFFFFF"/>
              </w:rPr>
              <w:t>0.265</w:t>
            </w: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shd w:val="pct15" w:color="auto" w:fill="FFFFFF"/>
              </w:rPr>
              <w:t>％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8D48EF" w:rsidRPr="00CD1E31" w:rsidRDefault="008D48EF" w:rsidP="00CD1E31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1.50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％</w:t>
            </w:r>
          </w:p>
        </w:tc>
      </w:tr>
      <w:tr w:rsidR="008D48EF" w:rsidRPr="00CD1E31">
        <w:tc>
          <w:tcPr>
            <w:tcW w:w="2552" w:type="dxa"/>
            <w:vMerge/>
          </w:tcPr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98.11.1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至</w:t>
            </w: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101.12.31</w:t>
            </w:r>
          </w:p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華南銀行</w:t>
            </w:r>
          </w:p>
        </w:tc>
        <w:tc>
          <w:tcPr>
            <w:tcW w:w="6662" w:type="dxa"/>
          </w:tcPr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按郵政儲金</w:t>
            </w: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年期定期儲蓄存款機動利率（</w:t>
            </w: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1.235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％）固定</w:t>
            </w: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shd w:val="pct15" w:color="auto" w:fill="FFFFFF"/>
              </w:rPr>
              <w:t>加碼</w:t>
            </w:r>
            <w:r w:rsidRPr="00CD1E31">
              <w:rPr>
                <w:rFonts w:ascii="標楷體" w:eastAsia="標楷體" w:hAnsi="標楷體" w:cs="標楷體"/>
                <w:b/>
                <w:bCs/>
                <w:sz w:val="28"/>
                <w:szCs w:val="28"/>
                <w:shd w:val="pct15" w:color="auto" w:fill="FFFFFF"/>
              </w:rPr>
              <w:t>0.265</w:t>
            </w: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shd w:val="pct15" w:color="auto" w:fill="FFFFFF"/>
              </w:rPr>
              <w:t>％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8D48EF" w:rsidRPr="00CD1E31" w:rsidRDefault="008D48EF" w:rsidP="00CD1E31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1.50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％</w:t>
            </w:r>
          </w:p>
        </w:tc>
      </w:tr>
      <w:tr w:rsidR="008D48EF" w:rsidRPr="00CD1E31">
        <w:tc>
          <w:tcPr>
            <w:tcW w:w="2552" w:type="dxa"/>
            <w:vMerge/>
          </w:tcPr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102.1.1.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至</w:t>
            </w: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103.12.31</w:t>
            </w:r>
          </w:p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國泰人壽</w:t>
            </w:r>
          </w:p>
        </w:tc>
        <w:tc>
          <w:tcPr>
            <w:tcW w:w="6662" w:type="dxa"/>
          </w:tcPr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按郵政儲金</w:t>
            </w: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年期定期儲蓄存款機動利率（</w:t>
            </w: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1.235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％）固定</w:t>
            </w: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shd w:val="pct15" w:color="auto" w:fill="FFFFFF"/>
              </w:rPr>
              <w:t>加碼</w:t>
            </w:r>
            <w:r w:rsidRPr="00CD1E31">
              <w:rPr>
                <w:rFonts w:ascii="標楷體" w:eastAsia="標楷體" w:hAnsi="標楷體" w:cs="標楷體"/>
                <w:b/>
                <w:bCs/>
                <w:sz w:val="28"/>
                <w:szCs w:val="28"/>
                <w:shd w:val="pct15" w:color="auto" w:fill="FFFFFF"/>
              </w:rPr>
              <w:t>0.375</w:t>
            </w: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shd w:val="pct15" w:color="auto" w:fill="FFFFFF"/>
              </w:rPr>
              <w:t>％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8D48EF" w:rsidRPr="00CD1E31" w:rsidRDefault="008D48EF" w:rsidP="00CD1E31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1.61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％</w:t>
            </w:r>
          </w:p>
        </w:tc>
      </w:tr>
      <w:tr w:rsidR="008D48EF" w:rsidRPr="00CD1E31">
        <w:tc>
          <w:tcPr>
            <w:tcW w:w="2552" w:type="dxa"/>
            <w:vMerge/>
            <w:tcBorders>
              <w:bottom w:val="single" w:sz="18" w:space="0" w:color="auto"/>
            </w:tcBorders>
          </w:tcPr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104.1.1.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至</w:t>
            </w: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105.12.31</w:t>
            </w:r>
          </w:p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中國信託</w:t>
            </w:r>
          </w:p>
        </w:tc>
        <w:tc>
          <w:tcPr>
            <w:tcW w:w="6662" w:type="dxa"/>
            <w:tcBorders>
              <w:bottom w:val="single" w:sz="18" w:space="0" w:color="auto"/>
            </w:tcBorders>
          </w:tcPr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按郵政儲金</w:t>
            </w: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年期定期儲蓄存款機動利率（</w:t>
            </w: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1.235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％）固定</w:t>
            </w: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shd w:val="pct15" w:color="auto" w:fill="FFFFFF"/>
              </w:rPr>
              <w:t>加碼</w:t>
            </w:r>
            <w:r w:rsidRPr="00CD1E31">
              <w:rPr>
                <w:rFonts w:ascii="標楷體" w:eastAsia="標楷體" w:hAnsi="標楷體" w:cs="標楷體"/>
                <w:b/>
                <w:bCs/>
                <w:sz w:val="28"/>
                <w:szCs w:val="28"/>
                <w:shd w:val="pct15" w:color="auto" w:fill="FFFFFF"/>
              </w:rPr>
              <w:t>0.465</w:t>
            </w: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shd w:val="pct15" w:color="auto" w:fill="FFFFFF"/>
              </w:rPr>
              <w:t>％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8D48EF" w:rsidRPr="00CD1E31" w:rsidRDefault="008D48EF" w:rsidP="00CD1E31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1.70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％</w:t>
            </w:r>
          </w:p>
        </w:tc>
      </w:tr>
      <w:tr w:rsidR="008D48EF" w:rsidRPr="00CD1E31">
        <w:tc>
          <w:tcPr>
            <w:tcW w:w="2552" w:type="dxa"/>
            <w:vMerge w:val="restart"/>
            <w:tcBorders>
              <w:top w:val="single" w:sz="18" w:space="0" w:color="auto"/>
            </w:tcBorders>
            <w:vAlign w:val="center"/>
          </w:tcPr>
          <w:p w:rsidR="008D48EF" w:rsidRPr="00CD1E31" w:rsidRDefault="008D48EF" w:rsidP="00CD1E31">
            <w:pPr>
              <w:spacing w:line="24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貼心相貸－全國公教員工消費性貸款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96.1.1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至</w:t>
            </w: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97.12.31</w:t>
            </w:r>
          </w:p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合作金庫銀行</w:t>
            </w:r>
          </w:p>
        </w:tc>
        <w:tc>
          <w:tcPr>
            <w:tcW w:w="6662" w:type="dxa"/>
            <w:tcBorders>
              <w:top w:val="single" w:sz="18" w:space="0" w:color="auto"/>
            </w:tcBorders>
          </w:tcPr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按郵政儲金</w:t>
            </w: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年期定期儲蓄存款機動利率（</w:t>
            </w: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1.235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％）固定</w:t>
            </w: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shd w:val="pct15" w:color="auto" w:fill="FFFFFF"/>
              </w:rPr>
              <w:t>加碼</w:t>
            </w:r>
            <w:r w:rsidRPr="00CD1E31">
              <w:rPr>
                <w:rFonts w:ascii="標楷體" w:eastAsia="標楷體" w:hAnsi="標楷體" w:cs="標楷體"/>
                <w:b/>
                <w:bCs/>
                <w:sz w:val="28"/>
                <w:szCs w:val="28"/>
                <w:shd w:val="pct15" w:color="auto" w:fill="FFFFFF"/>
              </w:rPr>
              <w:t>0.365</w:t>
            </w: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shd w:val="pct15" w:color="auto" w:fill="FFFFFF"/>
              </w:rPr>
              <w:t>％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8D48EF" w:rsidRPr="00CD1E31" w:rsidRDefault="008D48EF" w:rsidP="00CD1E31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1.60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％</w:t>
            </w:r>
          </w:p>
        </w:tc>
      </w:tr>
      <w:tr w:rsidR="008D48EF" w:rsidRPr="00CD1E31">
        <w:tc>
          <w:tcPr>
            <w:tcW w:w="2552" w:type="dxa"/>
            <w:vMerge/>
          </w:tcPr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98.1.1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至</w:t>
            </w: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99.12.31</w:t>
            </w:r>
          </w:p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臺灣中小企業銀行</w:t>
            </w:r>
          </w:p>
        </w:tc>
        <w:tc>
          <w:tcPr>
            <w:tcW w:w="6662" w:type="dxa"/>
          </w:tcPr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按郵政儲金</w:t>
            </w: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年期定期儲蓄存款機動利率（</w:t>
            </w: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1.235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％）固定</w:t>
            </w: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shd w:val="pct15" w:color="auto" w:fill="FFFFFF"/>
              </w:rPr>
              <w:t>加碼</w:t>
            </w:r>
            <w:r w:rsidRPr="00CD1E31">
              <w:rPr>
                <w:rFonts w:ascii="標楷體" w:eastAsia="標楷體" w:hAnsi="標楷體" w:cs="標楷體"/>
                <w:b/>
                <w:bCs/>
                <w:sz w:val="28"/>
                <w:szCs w:val="28"/>
                <w:shd w:val="pct15" w:color="auto" w:fill="FFFFFF"/>
              </w:rPr>
              <w:t>0.345</w:t>
            </w: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shd w:val="pct15" w:color="auto" w:fill="FFFFFF"/>
              </w:rPr>
              <w:t>％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8D48EF" w:rsidRPr="00CD1E31" w:rsidRDefault="008D48EF" w:rsidP="00CD1E31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1.58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％</w:t>
            </w:r>
          </w:p>
        </w:tc>
      </w:tr>
      <w:tr w:rsidR="008D48EF" w:rsidRPr="00CD1E31">
        <w:tc>
          <w:tcPr>
            <w:tcW w:w="2552" w:type="dxa"/>
            <w:vMerge/>
          </w:tcPr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100.1.1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至</w:t>
            </w: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101.6.30</w:t>
            </w:r>
          </w:p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臺灣中小企業銀行</w:t>
            </w:r>
          </w:p>
        </w:tc>
        <w:tc>
          <w:tcPr>
            <w:tcW w:w="6662" w:type="dxa"/>
          </w:tcPr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按郵政儲金</w:t>
            </w: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年期定期儲蓄存款機動利率（</w:t>
            </w: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1.235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％）固定</w:t>
            </w: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shd w:val="pct15" w:color="auto" w:fill="FFFFFF"/>
              </w:rPr>
              <w:t>加碼</w:t>
            </w:r>
            <w:r w:rsidRPr="00CD1E31">
              <w:rPr>
                <w:rFonts w:ascii="標楷體" w:eastAsia="標楷體" w:hAnsi="標楷體" w:cs="標楷體"/>
                <w:b/>
                <w:bCs/>
                <w:sz w:val="28"/>
                <w:szCs w:val="28"/>
                <w:shd w:val="pct15" w:color="auto" w:fill="FFFFFF"/>
              </w:rPr>
              <w:t>0.345</w:t>
            </w: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shd w:val="pct15" w:color="auto" w:fill="FFFFFF"/>
              </w:rPr>
              <w:t>％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8D48EF" w:rsidRPr="00CD1E31" w:rsidRDefault="008D48EF" w:rsidP="00CD1E31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1.58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％</w:t>
            </w:r>
          </w:p>
        </w:tc>
      </w:tr>
      <w:tr w:rsidR="008D48EF" w:rsidRPr="00CD1E31">
        <w:tc>
          <w:tcPr>
            <w:tcW w:w="2552" w:type="dxa"/>
            <w:vMerge/>
          </w:tcPr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101.7.1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至</w:t>
            </w: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104.6.30</w:t>
            </w:r>
          </w:p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臺灣中小企業銀行</w:t>
            </w:r>
          </w:p>
        </w:tc>
        <w:tc>
          <w:tcPr>
            <w:tcW w:w="6662" w:type="dxa"/>
          </w:tcPr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按郵政儲金</w:t>
            </w: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年期定期儲蓄存款機動利率（</w:t>
            </w: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1.235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％）固定</w:t>
            </w: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shd w:val="pct15" w:color="auto" w:fill="FFFFFF"/>
              </w:rPr>
              <w:t>加碼</w:t>
            </w:r>
            <w:r w:rsidRPr="00CD1E31">
              <w:rPr>
                <w:rFonts w:ascii="標楷體" w:eastAsia="標楷體" w:hAnsi="標楷體" w:cs="標楷體"/>
                <w:b/>
                <w:bCs/>
                <w:sz w:val="28"/>
                <w:szCs w:val="28"/>
                <w:shd w:val="pct15" w:color="auto" w:fill="FFFFFF"/>
              </w:rPr>
              <w:t>0.345</w:t>
            </w: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shd w:val="pct15" w:color="auto" w:fill="FFFFFF"/>
              </w:rPr>
              <w:t>％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8D48EF" w:rsidRPr="00CD1E31" w:rsidRDefault="008D48EF" w:rsidP="00CD1E31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1.58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％</w:t>
            </w:r>
          </w:p>
        </w:tc>
      </w:tr>
      <w:tr w:rsidR="008D48EF" w:rsidRPr="00CD1E31">
        <w:tc>
          <w:tcPr>
            <w:tcW w:w="2552" w:type="dxa"/>
            <w:vMerge/>
            <w:tcBorders>
              <w:bottom w:val="single" w:sz="18" w:space="0" w:color="auto"/>
            </w:tcBorders>
          </w:tcPr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104.7.1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至</w:t>
            </w: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107.6.30</w:t>
            </w:r>
          </w:p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臺灣土地銀行</w:t>
            </w:r>
          </w:p>
        </w:tc>
        <w:tc>
          <w:tcPr>
            <w:tcW w:w="6662" w:type="dxa"/>
            <w:tcBorders>
              <w:bottom w:val="single" w:sz="18" w:space="0" w:color="auto"/>
            </w:tcBorders>
          </w:tcPr>
          <w:p w:rsidR="008D48EF" w:rsidRPr="00CD1E31" w:rsidRDefault="008D48EF" w:rsidP="00CD1E31">
            <w:pPr>
              <w:spacing w:line="24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按郵政儲金</w:t>
            </w: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年期定期儲蓄存款機動利率（</w:t>
            </w: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1.235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％）固定</w:t>
            </w: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shd w:val="pct15" w:color="auto" w:fill="FFFFFF"/>
              </w:rPr>
              <w:t>加碼</w:t>
            </w:r>
            <w:r w:rsidRPr="00CD1E31">
              <w:rPr>
                <w:rFonts w:ascii="標楷體" w:eastAsia="標楷體" w:hAnsi="標楷體" w:cs="標楷體"/>
                <w:b/>
                <w:bCs/>
                <w:sz w:val="28"/>
                <w:szCs w:val="28"/>
                <w:shd w:val="pct15" w:color="auto" w:fill="FFFFFF"/>
              </w:rPr>
              <w:t>0.505</w:t>
            </w: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shd w:val="pct15" w:color="auto" w:fill="FFFFFF"/>
              </w:rPr>
              <w:t>％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8D48EF" w:rsidRPr="00CD1E31" w:rsidRDefault="008D48EF" w:rsidP="00CD1E31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1.74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％</w:t>
            </w:r>
          </w:p>
        </w:tc>
      </w:tr>
      <w:tr w:rsidR="008D48EF" w:rsidRPr="00CD1E31">
        <w:tc>
          <w:tcPr>
            <w:tcW w:w="5529" w:type="dxa"/>
            <w:gridSpan w:val="2"/>
            <w:tcBorders>
              <w:top w:val="single" w:sz="18" w:space="0" w:color="auto"/>
            </w:tcBorders>
            <w:vAlign w:val="center"/>
          </w:tcPr>
          <w:p w:rsidR="008D48EF" w:rsidRPr="00CD1E31" w:rsidRDefault="008D48EF" w:rsidP="00CD1E31">
            <w:pPr>
              <w:spacing w:line="24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中央公教人員急難貸款</w:t>
            </w:r>
          </w:p>
        </w:tc>
        <w:tc>
          <w:tcPr>
            <w:tcW w:w="6662" w:type="dxa"/>
            <w:tcBorders>
              <w:top w:val="single" w:sz="18" w:space="0" w:color="auto"/>
            </w:tcBorders>
          </w:tcPr>
          <w:p w:rsidR="008D48EF" w:rsidRPr="00CD1E31" w:rsidRDefault="008D48EF" w:rsidP="00CD1E31">
            <w:pPr>
              <w:spacing w:line="24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按郵政儲金</w:t>
            </w: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年期定期儲蓄存款機動利率（</w:t>
            </w: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1.235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％）固定</w:t>
            </w: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shd w:val="pct15" w:color="auto" w:fill="FFFFFF"/>
              </w:rPr>
              <w:t>減碼</w:t>
            </w:r>
            <w:r w:rsidRPr="00CD1E31">
              <w:rPr>
                <w:rFonts w:ascii="標楷體" w:eastAsia="標楷體" w:hAnsi="標楷體" w:cs="標楷體"/>
                <w:b/>
                <w:bCs/>
                <w:sz w:val="28"/>
                <w:szCs w:val="28"/>
                <w:shd w:val="pct15" w:color="auto" w:fill="FFFFFF"/>
              </w:rPr>
              <w:t>0.025</w:t>
            </w:r>
            <w:r w:rsidRPr="00CD1E3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shd w:val="pct15" w:color="auto" w:fill="FFFFFF"/>
              </w:rPr>
              <w:t>％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8D48EF" w:rsidRPr="00CD1E31" w:rsidRDefault="008D48EF" w:rsidP="00CD1E31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1E31">
              <w:rPr>
                <w:rFonts w:ascii="標楷體" w:eastAsia="標楷體" w:hAnsi="標楷體" w:cs="標楷體"/>
                <w:sz w:val="28"/>
                <w:szCs w:val="28"/>
              </w:rPr>
              <w:t>1.21</w:t>
            </w:r>
            <w:r w:rsidRPr="00CD1E31">
              <w:rPr>
                <w:rFonts w:ascii="標楷體" w:eastAsia="標楷體" w:hAnsi="標楷體" w:cs="標楷體" w:hint="eastAsia"/>
                <w:sz w:val="28"/>
                <w:szCs w:val="28"/>
              </w:rPr>
              <w:t>％</w:t>
            </w:r>
          </w:p>
        </w:tc>
      </w:tr>
    </w:tbl>
    <w:p w:rsidR="008D48EF" w:rsidRPr="000802F2" w:rsidRDefault="008D48EF" w:rsidP="00F412D9">
      <w:pPr>
        <w:spacing w:line="240" w:lineRule="atLeast"/>
        <w:rPr>
          <w:rFonts w:ascii="標楷體" w:eastAsia="標楷體" w:hAnsi="標楷體" w:cs="Times New Roman"/>
          <w:sz w:val="26"/>
          <w:szCs w:val="26"/>
        </w:rPr>
      </w:pPr>
      <w:r w:rsidRPr="000802F2">
        <w:rPr>
          <w:rFonts w:ascii="標楷體" w:eastAsia="標楷體" w:hAnsi="標楷體" w:cs="標楷體" w:hint="eastAsia"/>
          <w:sz w:val="26"/>
          <w:szCs w:val="26"/>
        </w:rPr>
        <w:t>註：中華郵政股份有限公司自</w:t>
      </w:r>
      <w:r w:rsidRPr="000802F2">
        <w:rPr>
          <w:rFonts w:ascii="標楷體" w:eastAsia="標楷體" w:hAnsi="標楷體" w:cs="標楷體"/>
          <w:sz w:val="26"/>
          <w:szCs w:val="26"/>
        </w:rPr>
        <w:t>104</w:t>
      </w:r>
      <w:r w:rsidRPr="000802F2">
        <w:rPr>
          <w:rFonts w:ascii="標楷體" w:eastAsia="標楷體" w:hAnsi="標楷體" w:cs="標楷體" w:hint="eastAsia"/>
          <w:sz w:val="26"/>
          <w:szCs w:val="26"/>
        </w:rPr>
        <w:t>年</w:t>
      </w:r>
      <w:r>
        <w:rPr>
          <w:rFonts w:ascii="標楷體" w:eastAsia="標楷體" w:hAnsi="標楷體" w:cs="標楷體"/>
          <w:sz w:val="26"/>
          <w:szCs w:val="26"/>
        </w:rPr>
        <w:t>12</w:t>
      </w:r>
      <w:r w:rsidRPr="000802F2">
        <w:rPr>
          <w:rFonts w:ascii="標楷體" w:eastAsia="標楷體" w:hAnsi="標楷體" w:cs="標楷體" w:hint="eastAsia"/>
          <w:sz w:val="26"/>
          <w:szCs w:val="26"/>
        </w:rPr>
        <w:t>月</w:t>
      </w:r>
      <w:r>
        <w:rPr>
          <w:rFonts w:ascii="標楷體" w:eastAsia="標楷體" w:hAnsi="標楷體" w:cs="標楷體"/>
          <w:sz w:val="26"/>
          <w:szCs w:val="26"/>
        </w:rPr>
        <w:t>23</w:t>
      </w:r>
      <w:r w:rsidRPr="000802F2">
        <w:rPr>
          <w:rFonts w:ascii="標楷體" w:eastAsia="標楷體" w:hAnsi="標楷體" w:cs="標楷體" w:hint="eastAsia"/>
          <w:sz w:val="26"/>
          <w:szCs w:val="26"/>
        </w:rPr>
        <w:t>日起調降</w:t>
      </w:r>
      <w:r w:rsidRPr="000802F2">
        <w:rPr>
          <w:rFonts w:ascii="標楷體" w:eastAsia="標楷體" w:hAnsi="標楷體" w:cs="標楷體"/>
          <w:sz w:val="26"/>
          <w:szCs w:val="26"/>
        </w:rPr>
        <w:t>2</w:t>
      </w:r>
      <w:r w:rsidRPr="000802F2">
        <w:rPr>
          <w:rFonts w:ascii="標楷體" w:eastAsia="標楷體" w:hAnsi="標楷體" w:cs="標楷體" w:hint="eastAsia"/>
          <w:sz w:val="26"/>
          <w:szCs w:val="26"/>
        </w:rPr>
        <w:t>年期定期儲金機動利率調降</w:t>
      </w:r>
      <w:r w:rsidRPr="000802F2">
        <w:rPr>
          <w:rFonts w:ascii="標楷體" w:eastAsia="標楷體" w:hAnsi="標楷體" w:cs="標楷體"/>
          <w:sz w:val="26"/>
          <w:szCs w:val="26"/>
        </w:rPr>
        <w:t>0.07</w:t>
      </w:r>
      <w:r w:rsidRPr="000802F2">
        <w:rPr>
          <w:rFonts w:ascii="標楷體" w:eastAsia="標楷體" w:hAnsi="標楷體" w:cs="標楷體" w:hint="eastAsia"/>
          <w:sz w:val="26"/>
          <w:szCs w:val="26"/>
        </w:rPr>
        <w:t>％，調整後利率為</w:t>
      </w:r>
      <w:r w:rsidRPr="000802F2">
        <w:rPr>
          <w:rFonts w:ascii="標楷體" w:eastAsia="標楷體" w:hAnsi="標楷體" w:cs="標楷體"/>
          <w:sz w:val="26"/>
          <w:szCs w:val="26"/>
        </w:rPr>
        <w:t>1.</w:t>
      </w:r>
      <w:r>
        <w:rPr>
          <w:rFonts w:ascii="標楷體" w:eastAsia="標楷體" w:hAnsi="標楷體" w:cs="標楷體"/>
          <w:sz w:val="26"/>
          <w:szCs w:val="26"/>
        </w:rPr>
        <w:t>23</w:t>
      </w:r>
      <w:r w:rsidRPr="000802F2">
        <w:rPr>
          <w:rFonts w:ascii="標楷體" w:eastAsia="標楷體" w:hAnsi="標楷體" w:cs="標楷體"/>
          <w:sz w:val="26"/>
          <w:szCs w:val="26"/>
        </w:rPr>
        <w:t>5</w:t>
      </w:r>
      <w:r w:rsidRPr="000802F2">
        <w:rPr>
          <w:rFonts w:ascii="標楷體" w:eastAsia="標楷體" w:hAnsi="標楷體" w:cs="標楷體" w:hint="eastAsia"/>
          <w:sz w:val="26"/>
          <w:szCs w:val="26"/>
        </w:rPr>
        <w:t>％</w:t>
      </w:r>
      <w:r>
        <w:rPr>
          <w:rFonts w:ascii="標楷體" w:eastAsia="標楷體" w:hAnsi="標楷體" w:cs="標楷體" w:hint="eastAsia"/>
          <w:sz w:val="26"/>
          <w:szCs w:val="26"/>
        </w:rPr>
        <w:t>。</w:t>
      </w:r>
    </w:p>
    <w:sectPr w:rsidR="008D48EF" w:rsidRPr="000802F2" w:rsidSect="001B5B3A">
      <w:pgSz w:w="16838" w:h="11906" w:orient="landscape"/>
      <w:pgMar w:top="1021" w:right="1247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8EF" w:rsidRDefault="008D48EF" w:rsidP="00DD1AA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D48EF" w:rsidRDefault="008D48EF" w:rsidP="00DD1AA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8EF" w:rsidRDefault="008D48EF" w:rsidP="00DD1AA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D48EF" w:rsidRDefault="008D48EF" w:rsidP="00DD1AA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11F4"/>
    <w:rsid w:val="000217E0"/>
    <w:rsid w:val="000802F2"/>
    <w:rsid w:val="00173041"/>
    <w:rsid w:val="001B5B3A"/>
    <w:rsid w:val="001D74FD"/>
    <w:rsid w:val="002F717A"/>
    <w:rsid w:val="003611F4"/>
    <w:rsid w:val="00432C99"/>
    <w:rsid w:val="00482CD4"/>
    <w:rsid w:val="0048779B"/>
    <w:rsid w:val="004F6952"/>
    <w:rsid w:val="0058739F"/>
    <w:rsid w:val="00607034"/>
    <w:rsid w:val="006817DD"/>
    <w:rsid w:val="007525B6"/>
    <w:rsid w:val="008237D6"/>
    <w:rsid w:val="008576B3"/>
    <w:rsid w:val="00892D80"/>
    <w:rsid w:val="008A5844"/>
    <w:rsid w:val="008A704B"/>
    <w:rsid w:val="008D48EF"/>
    <w:rsid w:val="009840BA"/>
    <w:rsid w:val="009926DE"/>
    <w:rsid w:val="009C53DB"/>
    <w:rsid w:val="009F1D8C"/>
    <w:rsid w:val="00A31FF9"/>
    <w:rsid w:val="00A655B5"/>
    <w:rsid w:val="00A93D9C"/>
    <w:rsid w:val="00AE0D70"/>
    <w:rsid w:val="00B0185B"/>
    <w:rsid w:val="00B9266E"/>
    <w:rsid w:val="00BD0501"/>
    <w:rsid w:val="00BD480E"/>
    <w:rsid w:val="00BE6CD5"/>
    <w:rsid w:val="00BE79BE"/>
    <w:rsid w:val="00BF0D3B"/>
    <w:rsid w:val="00C77880"/>
    <w:rsid w:val="00CD1E31"/>
    <w:rsid w:val="00CF06CD"/>
    <w:rsid w:val="00CF6D07"/>
    <w:rsid w:val="00D37F53"/>
    <w:rsid w:val="00D45864"/>
    <w:rsid w:val="00D746B2"/>
    <w:rsid w:val="00D81B38"/>
    <w:rsid w:val="00D839AD"/>
    <w:rsid w:val="00DB494D"/>
    <w:rsid w:val="00DD1AAE"/>
    <w:rsid w:val="00DD518B"/>
    <w:rsid w:val="00E16582"/>
    <w:rsid w:val="00E24E9D"/>
    <w:rsid w:val="00F03B50"/>
    <w:rsid w:val="00F412D9"/>
    <w:rsid w:val="00F708A1"/>
    <w:rsid w:val="00FB260A"/>
    <w:rsid w:val="00FB6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C99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412D9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D1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D1AAE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D1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D1AA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146</Words>
  <Characters>836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公教員工各項優惠貸款現行利率一覽表</dc:title>
  <dc:subject/>
  <dc:creator>給與福利處第四科歐宛寧</dc:creator>
  <cp:keywords/>
  <dc:description/>
  <cp:lastModifiedBy>user</cp:lastModifiedBy>
  <cp:revision>2</cp:revision>
  <cp:lastPrinted>2015-10-07T11:22:00Z</cp:lastPrinted>
  <dcterms:created xsi:type="dcterms:W3CDTF">2015-12-25T08:30:00Z</dcterms:created>
  <dcterms:modified xsi:type="dcterms:W3CDTF">2015-12-25T08:30:00Z</dcterms:modified>
</cp:coreProperties>
</file>