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FC" w:rsidRPr="00033CFC" w:rsidRDefault="00033CFC" w:rsidP="00033CFC">
      <w:pPr>
        <w:spacing w:line="310" w:lineRule="exact"/>
        <w:jc w:val="center"/>
        <w:rPr>
          <w:rFonts w:ascii="標楷體" w:eastAsia="標楷體" w:hAnsi="標楷體"/>
          <w:color w:val="000000"/>
          <w:sz w:val="28"/>
          <w:szCs w:val="36"/>
        </w:rPr>
      </w:pPr>
      <w:r w:rsidRPr="00033CFC">
        <w:rPr>
          <w:rFonts w:ascii="標楷體" w:eastAsia="標楷體" w:hAnsi="標楷體" w:hint="eastAsia"/>
          <w:b/>
          <w:bCs/>
          <w:sz w:val="26"/>
          <w:szCs w:val="26"/>
        </w:rPr>
        <w:t>10</w:t>
      </w:r>
      <w:r w:rsidR="00AC51D8">
        <w:rPr>
          <w:rFonts w:ascii="標楷體" w:eastAsia="標楷體" w:hAnsi="標楷體"/>
          <w:b/>
          <w:bCs/>
          <w:sz w:val="26"/>
          <w:szCs w:val="26"/>
        </w:rPr>
        <w:t>6</w:t>
      </w:r>
      <w:r w:rsidRPr="00033CFC">
        <w:rPr>
          <w:rFonts w:ascii="標楷體" w:eastAsia="標楷體" w:hAnsi="標楷體" w:hint="eastAsia"/>
          <w:b/>
          <w:bCs/>
          <w:sz w:val="26"/>
          <w:szCs w:val="26"/>
        </w:rPr>
        <w:t>年臺閩地區公立國民中小學暨幼兒園教師申請介聘他縣市服務申請表填表說明</w:t>
      </w:r>
      <w:r w:rsidR="00E17E9C">
        <w:rPr>
          <w:rFonts w:ascii="標楷體" w:eastAsia="標楷體" w:hAnsi="標楷體" w:hint="eastAsia"/>
          <w:b/>
          <w:bCs/>
          <w:sz w:val="26"/>
          <w:szCs w:val="26"/>
        </w:rPr>
        <w:t>修正對照表</w:t>
      </w:r>
    </w:p>
    <w:tbl>
      <w:tblPr>
        <w:tblW w:w="10212"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9"/>
        <w:gridCol w:w="3920"/>
        <w:gridCol w:w="2373"/>
      </w:tblGrid>
      <w:tr w:rsidR="00033CFC" w:rsidRPr="00033CFC" w:rsidTr="00580284">
        <w:trPr>
          <w:tblHeader/>
          <w:jc w:val="center"/>
        </w:trPr>
        <w:tc>
          <w:tcPr>
            <w:tcW w:w="3919" w:type="dxa"/>
          </w:tcPr>
          <w:p w:rsidR="00033CFC" w:rsidRPr="00033CFC" w:rsidRDefault="00033CFC" w:rsidP="00AC51D8">
            <w:pPr>
              <w:spacing w:line="320" w:lineRule="exact"/>
              <w:jc w:val="center"/>
              <w:rPr>
                <w:rFonts w:ascii="標楷體" w:eastAsia="標楷體" w:hAnsi="標楷體"/>
                <w:szCs w:val="22"/>
              </w:rPr>
            </w:pPr>
            <w:r w:rsidRPr="00033CFC">
              <w:rPr>
                <w:rFonts w:ascii="標楷體" w:eastAsia="標楷體" w:hAnsi="標楷體" w:hint="eastAsia"/>
                <w:szCs w:val="22"/>
              </w:rPr>
              <w:t>10</w:t>
            </w:r>
            <w:r w:rsidR="00AC51D8">
              <w:rPr>
                <w:rFonts w:ascii="標楷體" w:eastAsia="標楷體" w:hAnsi="標楷體"/>
                <w:szCs w:val="22"/>
              </w:rPr>
              <w:t>6</w:t>
            </w:r>
            <w:r w:rsidRPr="00033CFC">
              <w:rPr>
                <w:rFonts w:ascii="標楷體" w:eastAsia="標楷體" w:hAnsi="標楷體" w:hint="eastAsia"/>
                <w:szCs w:val="22"/>
              </w:rPr>
              <w:t>年修正規定</w:t>
            </w:r>
          </w:p>
        </w:tc>
        <w:tc>
          <w:tcPr>
            <w:tcW w:w="3920" w:type="dxa"/>
          </w:tcPr>
          <w:p w:rsidR="00033CFC" w:rsidRPr="00033CFC" w:rsidRDefault="00033CFC" w:rsidP="00AC51D8">
            <w:pPr>
              <w:spacing w:line="320" w:lineRule="exact"/>
              <w:jc w:val="center"/>
              <w:rPr>
                <w:rFonts w:ascii="標楷體" w:eastAsia="標楷體" w:hAnsi="標楷體"/>
                <w:szCs w:val="22"/>
              </w:rPr>
            </w:pPr>
            <w:r w:rsidRPr="00033CFC">
              <w:rPr>
                <w:rFonts w:ascii="標楷體" w:eastAsia="標楷體" w:hAnsi="標楷體" w:hint="eastAsia"/>
                <w:szCs w:val="22"/>
              </w:rPr>
              <w:t>10</w:t>
            </w:r>
            <w:r w:rsidR="00AC51D8">
              <w:rPr>
                <w:rFonts w:ascii="標楷體" w:eastAsia="標楷體" w:hAnsi="標楷體"/>
                <w:szCs w:val="22"/>
              </w:rPr>
              <w:t>5</w:t>
            </w:r>
            <w:r w:rsidRPr="00033CFC">
              <w:rPr>
                <w:rFonts w:ascii="標楷體" w:eastAsia="標楷體" w:hAnsi="標楷體" w:hint="eastAsia"/>
                <w:szCs w:val="22"/>
              </w:rPr>
              <w:t>年規定</w:t>
            </w:r>
          </w:p>
        </w:tc>
        <w:tc>
          <w:tcPr>
            <w:tcW w:w="2373" w:type="dxa"/>
            <w:shd w:val="clear" w:color="auto" w:fill="auto"/>
          </w:tcPr>
          <w:p w:rsidR="00033CFC" w:rsidRPr="00033CFC" w:rsidRDefault="00033CFC" w:rsidP="00033CFC">
            <w:pPr>
              <w:spacing w:line="320" w:lineRule="exact"/>
              <w:jc w:val="center"/>
              <w:rPr>
                <w:rFonts w:ascii="標楷體" w:eastAsia="標楷體" w:hAnsi="標楷體"/>
                <w:szCs w:val="22"/>
              </w:rPr>
            </w:pPr>
            <w:r w:rsidRPr="00033CFC">
              <w:rPr>
                <w:rFonts w:ascii="標楷體" w:eastAsia="標楷體" w:hAnsi="標楷體" w:hint="eastAsia"/>
                <w:szCs w:val="22"/>
              </w:rPr>
              <w:t>說明</w:t>
            </w:r>
          </w:p>
        </w:tc>
      </w:tr>
      <w:tr w:rsidR="00033CFC" w:rsidRPr="00033CFC" w:rsidTr="00580284">
        <w:trPr>
          <w:jc w:val="center"/>
        </w:trPr>
        <w:tc>
          <w:tcPr>
            <w:tcW w:w="3919" w:type="dxa"/>
          </w:tcPr>
          <w:p w:rsidR="00033CFC" w:rsidRPr="00033CFC" w:rsidRDefault="00033CFC" w:rsidP="00033CFC">
            <w:pPr>
              <w:rPr>
                <w:rFonts w:ascii="標楷體" w:eastAsia="標楷體" w:hAnsi="標楷體"/>
                <w:szCs w:val="22"/>
              </w:rPr>
            </w:pPr>
            <w:r w:rsidRPr="00033CFC">
              <w:rPr>
                <w:rFonts w:ascii="標楷體" w:eastAsia="標楷體" w:hAnsi="標楷體" w:hint="eastAsia"/>
                <w:szCs w:val="22"/>
              </w:rPr>
              <w:t>※填表說明：</w:t>
            </w:r>
          </w:p>
        </w:tc>
        <w:tc>
          <w:tcPr>
            <w:tcW w:w="3920" w:type="dxa"/>
          </w:tcPr>
          <w:p w:rsidR="00033CFC" w:rsidRPr="00033CFC" w:rsidRDefault="00033CFC" w:rsidP="00033CFC">
            <w:pPr>
              <w:spacing w:line="320" w:lineRule="exact"/>
              <w:rPr>
                <w:rFonts w:ascii="標楷體" w:eastAsia="標楷體" w:hAnsi="標楷體"/>
                <w:szCs w:val="22"/>
              </w:rPr>
            </w:pPr>
            <w:r w:rsidRPr="00033CFC">
              <w:rPr>
                <w:rFonts w:ascii="標楷體" w:eastAsia="標楷體" w:hAnsi="標楷體" w:hint="eastAsia"/>
                <w:szCs w:val="22"/>
              </w:rPr>
              <w:t>※填表說明：</w:t>
            </w:r>
          </w:p>
        </w:tc>
        <w:tc>
          <w:tcPr>
            <w:tcW w:w="2373" w:type="dxa"/>
            <w:shd w:val="clear" w:color="auto" w:fill="auto"/>
          </w:tcPr>
          <w:p w:rsidR="00033CFC" w:rsidRPr="00033CFC" w:rsidRDefault="00033CFC" w:rsidP="00033CFC">
            <w:pPr>
              <w:rPr>
                <w:rFonts w:ascii="標楷體" w:eastAsia="標楷體" w:hAnsi="標楷體"/>
                <w:szCs w:val="22"/>
              </w:rPr>
            </w:pPr>
          </w:p>
        </w:tc>
      </w:tr>
      <w:tr w:rsidR="00033CFC" w:rsidRPr="00033CFC" w:rsidTr="00580284">
        <w:trPr>
          <w:jc w:val="center"/>
        </w:trPr>
        <w:tc>
          <w:tcPr>
            <w:tcW w:w="3919" w:type="dxa"/>
          </w:tcPr>
          <w:p w:rsidR="00033CFC" w:rsidRPr="00033CFC" w:rsidRDefault="00033CFC" w:rsidP="00033CFC">
            <w:pPr>
              <w:ind w:left="462" w:hanging="462"/>
              <w:rPr>
                <w:rFonts w:ascii="標楷體" w:eastAsia="標楷體" w:hAnsi="標楷體"/>
                <w:color w:val="000000"/>
                <w:szCs w:val="22"/>
              </w:rPr>
            </w:pPr>
            <w:r w:rsidRPr="00033CFC">
              <w:rPr>
                <w:rFonts w:ascii="標楷體" w:eastAsia="標楷體" w:hAnsi="標楷體" w:hint="eastAsia"/>
                <w:color w:val="000000"/>
                <w:szCs w:val="22"/>
              </w:rPr>
              <w:t>一、為讓「表件及積分審查人員」便於核對資料，各欄位請「正楷填寫勿潦草」，身分證統一編號更需書寫清楚。</w:t>
            </w:r>
          </w:p>
        </w:tc>
        <w:tc>
          <w:tcPr>
            <w:tcW w:w="3920" w:type="dxa"/>
          </w:tcPr>
          <w:p w:rsidR="00033CFC" w:rsidRPr="00033CFC" w:rsidRDefault="00033CFC" w:rsidP="00033CFC">
            <w:pPr>
              <w:ind w:left="462" w:hanging="462"/>
              <w:rPr>
                <w:rFonts w:ascii="標楷體" w:eastAsia="標楷體" w:hAnsi="標楷體"/>
                <w:color w:val="000000"/>
                <w:szCs w:val="22"/>
              </w:rPr>
            </w:pPr>
            <w:r w:rsidRPr="00033CFC">
              <w:rPr>
                <w:rFonts w:ascii="標楷體" w:eastAsia="標楷體" w:hAnsi="標楷體" w:hint="eastAsia"/>
                <w:color w:val="000000"/>
                <w:szCs w:val="22"/>
              </w:rPr>
              <w:t>一、為讓「表件及積分審查人員」便於核對資料，各欄位請「正楷填寫勿潦草」，身分證統一編號更需書寫清楚。</w:t>
            </w:r>
          </w:p>
        </w:tc>
        <w:tc>
          <w:tcPr>
            <w:tcW w:w="2373" w:type="dxa"/>
            <w:shd w:val="clear" w:color="auto" w:fill="auto"/>
          </w:tcPr>
          <w:p w:rsidR="00033CFC" w:rsidRPr="00033CFC" w:rsidRDefault="00033CFC" w:rsidP="00033CFC">
            <w:pPr>
              <w:rPr>
                <w:rFonts w:ascii="標楷體" w:eastAsia="標楷體" w:hAnsi="標楷體"/>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ind w:left="462" w:hanging="462"/>
              <w:rPr>
                <w:rFonts w:ascii="標楷體" w:eastAsia="標楷體" w:hAnsi="標楷體"/>
                <w:szCs w:val="22"/>
              </w:rPr>
            </w:pPr>
            <w:r w:rsidRPr="00033CFC">
              <w:rPr>
                <w:rFonts w:ascii="標楷體" w:eastAsia="標楷體" w:hAnsi="標楷體" w:hint="eastAsia"/>
                <w:szCs w:val="22"/>
              </w:rPr>
              <w:t>二、</w:t>
            </w:r>
            <w:r w:rsidRPr="00033CFC">
              <w:rPr>
                <w:rFonts w:ascii="標楷體" w:eastAsia="標楷體" w:hAnsi="標楷體" w:hint="eastAsia"/>
                <w:color w:val="000000"/>
                <w:szCs w:val="22"/>
              </w:rPr>
              <w:t>本申請表各欄位資料，均配合申請人上網填報（登錄）之內容；本申請表之資料如與上網填報之資料有所出入，以上網填報之資料為準。</w:t>
            </w:r>
          </w:p>
        </w:tc>
        <w:tc>
          <w:tcPr>
            <w:tcW w:w="3920" w:type="dxa"/>
          </w:tcPr>
          <w:p w:rsidR="00033CFC" w:rsidRPr="00033CFC" w:rsidRDefault="00033CFC" w:rsidP="00033CFC">
            <w:pPr>
              <w:ind w:left="462" w:hanging="462"/>
              <w:rPr>
                <w:rFonts w:ascii="標楷體" w:eastAsia="標楷體" w:hAnsi="標楷體"/>
                <w:szCs w:val="22"/>
              </w:rPr>
            </w:pPr>
            <w:r w:rsidRPr="00033CFC">
              <w:rPr>
                <w:rFonts w:ascii="標楷體" w:eastAsia="標楷體" w:hAnsi="標楷體" w:hint="eastAsia"/>
                <w:szCs w:val="22"/>
              </w:rPr>
              <w:t>二、</w:t>
            </w:r>
            <w:r w:rsidRPr="00033CFC">
              <w:rPr>
                <w:rFonts w:ascii="標楷體" w:eastAsia="標楷體" w:hAnsi="標楷體" w:hint="eastAsia"/>
                <w:color w:val="000000"/>
                <w:szCs w:val="22"/>
              </w:rPr>
              <w:t>本申請表各欄位資料，均配合申請人上網填報（登錄）之內容；本申請表之資料如與上網填報之資料有所出入，以上網填報之資料為準。</w:t>
            </w:r>
          </w:p>
        </w:tc>
        <w:tc>
          <w:tcPr>
            <w:tcW w:w="2373" w:type="dxa"/>
            <w:shd w:val="clear" w:color="auto" w:fill="auto"/>
          </w:tcPr>
          <w:p w:rsidR="00033CFC" w:rsidRPr="00033CFC" w:rsidRDefault="00033CFC" w:rsidP="00033CFC">
            <w:pPr>
              <w:rPr>
                <w:rFonts w:ascii="標楷體" w:eastAsia="標楷體" w:hAnsi="標楷體"/>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tabs>
                <w:tab w:val="num" w:pos="360"/>
              </w:tabs>
              <w:ind w:left="462" w:hanging="462"/>
              <w:rPr>
                <w:rFonts w:ascii="標楷體" w:eastAsia="標楷體" w:hAnsi="標楷體"/>
                <w:szCs w:val="22"/>
              </w:rPr>
            </w:pPr>
            <w:r w:rsidRPr="00033CFC">
              <w:rPr>
                <w:rFonts w:ascii="標楷體" w:eastAsia="標楷體" w:hAnsi="標楷體" w:hint="eastAsia"/>
                <w:szCs w:val="22"/>
              </w:rPr>
              <w:t>三、</w:t>
            </w:r>
            <w:r w:rsidRPr="00033CFC">
              <w:rPr>
                <w:rFonts w:ascii="標楷體" w:eastAsia="標楷體" w:hAnsi="標楷體" w:hint="eastAsia"/>
                <w:color w:val="000000"/>
                <w:szCs w:val="22"/>
              </w:rPr>
              <w:t>「任教地區限制」欄位；依「偏遠或特殊地區學校校長暨教師資格標準」之規定，取得教師資格者，其教師證書備註欄均有清楚註記。限任教偏遠（含特殊偏遠）地區學校者，不得申請介聘一般地區及特殊地區學校；限任教特殊地區學校者，不得申請介聘一般地區學校；具一般地區教師資格者（教師證書無特別註記），可介聘任何類型學校。學校之類型由各縣(市)政府教育局（處）自行訂定，將註記於各縣(市)上網登錄之參加介聘作業學校名單上，請各申請人先行查閱。</w:t>
            </w:r>
          </w:p>
        </w:tc>
        <w:tc>
          <w:tcPr>
            <w:tcW w:w="3920" w:type="dxa"/>
          </w:tcPr>
          <w:p w:rsidR="00033CFC" w:rsidRPr="00033CFC" w:rsidRDefault="00033CFC" w:rsidP="00033CFC">
            <w:pPr>
              <w:tabs>
                <w:tab w:val="num" w:pos="360"/>
              </w:tabs>
              <w:ind w:left="462" w:hanging="462"/>
              <w:rPr>
                <w:rFonts w:ascii="標楷體" w:eastAsia="標楷體" w:hAnsi="標楷體"/>
                <w:szCs w:val="22"/>
              </w:rPr>
            </w:pPr>
            <w:r w:rsidRPr="00033CFC">
              <w:rPr>
                <w:rFonts w:ascii="標楷體" w:eastAsia="標楷體" w:hAnsi="標楷體" w:hint="eastAsia"/>
                <w:szCs w:val="22"/>
              </w:rPr>
              <w:t>三、</w:t>
            </w:r>
            <w:r w:rsidR="00825FB9" w:rsidRPr="00033CFC">
              <w:rPr>
                <w:rFonts w:ascii="標楷體" w:eastAsia="標楷體" w:hAnsi="標楷體" w:hint="eastAsia"/>
                <w:color w:val="000000"/>
                <w:szCs w:val="22"/>
              </w:rPr>
              <w:t>「任教地區限制」欄位；依「偏遠或特殊地區學校校長暨教師資格標準」之規定，取得教師資格者，其教師證書備註欄均有清楚註記。限任教偏遠（含特殊偏遠）地區學校者，不得申請介聘一般地區及特殊地區學校；限任教特殊地區學校者，不得申請介聘一般地區學校；具一般地區教師資格者（教師證書無特別註記），可介聘任何類型學校。學校之類型由各縣(市)政府教育局（處）自行訂定，將註記於各縣(市)上網登錄之參加介聘作業學校名單上，請各申請人先行查閱。</w:t>
            </w:r>
          </w:p>
        </w:tc>
        <w:tc>
          <w:tcPr>
            <w:tcW w:w="2373" w:type="dxa"/>
            <w:shd w:val="clear" w:color="auto" w:fill="auto"/>
          </w:tcPr>
          <w:p w:rsidR="00033CFC" w:rsidRPr="00033CFC" w:rsidRDefault="00825FB9" w:rsidP="00033CFC">
            <w:pPr>
              <w:rPr>
                <w:rFonts w:ascii="標楷體" w:eastAsia="標楷體" w:hAnsi="標楷體"/>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tabs>
                <w:tab w:val="num" w:pos="360"/>
              </w:tabs>
              <w:ind w:left="462" w:hanging="462"/>
              <w:rPr>
                <w:rFonts w:ascii="標楷體" w:eastAsia="標楷體" w:hAnsi="標楷體"/>
                <w:szCs w:val="22"/>
              </w:rPr>
            </w:pPr>
            <w:r w:rsidRPr="00033CFC">
              <w:rPr>
                <w:rFonts w:ascii="標楷體" w:eastAsia="標楷體" w:hAnsi="標楷體" w:hint="eastAsia"/>
                <w:szCs w:val="22"/>
              </w:rPr>
              <w:t>四、</w:t>
            </w:r>
            <w:r w:rsidRPr="00033CFC">
              <w:rPr>
                <w:rFonts w:ascii="標楷體" w:eastAsia="標楷體" w:hAnsi="標楷體" w:hint="eastAsia"/>
                <w:color w:val="000000"/>
                <w:szCs w:val="22"/>
              </w:rPr>
              <w:t>前述說明之學校類型中，「特殊地區學校」之劃分，僅存在於國民小學，國民中學並無此類型學校；各縣(市)政府為方便介聘作業，多數將「一般地區學校」與「特殊地區學校」重疊。</w:t>
            </w:r>
          </w:p>
        </w:tc>
        <w:tc>
          <w:tcPr>
            <w:tcW w:w="3920" w:type="dxa"/>
          </w:tcPr>
          <w:p w:rsidR="00033CFC" w:rsidRPr="00033CFC" w:rsidRDefault="00033CFC" w:rsidP="00033CFC">
            <w:pPr>
              <w:tabs>
                <w:tab w:val="num" w:pos="360"/>
              </w:tabs>
              <w:ind w:left="462" w:hanging="462"/>
              <w:rPr>
                <w:rFonts w:ascii="標楷體" w:eastAsia="標楷體" w:hAnsi="標楷體"/>
                <w:szCs w:val="22"/>
              </w:rPr>
            </w:pPr>
            <w:r w:rsidRPr="00033CFC">
              <w:rPr>
                <w:rFonts w:ascii="標楷體" w:eastAsia="標楷體" w:hAnsi="標楷體" w:hint="eastAsia"/>
                <w:szCs w:val="22"/>
              </w:rPr>
              <w:t>四、</w:t>
            </w:r>
            <w:r w:rsidRPr="00033CFC">
              <w:rPr>
                <w:rFonts w:ascii="標楷體" w:eastAsia="標楷體" w:hAnsi="標楷體" w:hint="eastAsia"/>
                <w:color w:val="000000"/>
                <w:szCs w:val="22"/>
              </w:rPr>
              <w:t>前述說明之學校類型中，「特殊地區學校」之劃分，僅存在於國民小學，國民中學並無此類型學校；各縣市政府為方便介聘作業，多數將「一般地區學校」與「特殊地區學校」重疊。</w:t>
            </w:r>
          </w:p>
        </w:tc>
        <w:tc>
          <w:tcPr>
            <w:tcW w:w="2373" w:type="dxa"/>
            <w:shd w:val="clear" w:color="auto" w:fill="auto"/>
          </w:tcPr>
          <w:p w:rsidR="00033CFC" w:rsidRPr="00033CFC" w:rsidRDefault="00033CFC" w:rsidP="00033CFC">
            <w:pPr>
              <w:rPr>
                <w:rFonts w:ascii="標楷體" w:eastAsia="標楷體" w:hAnsi="標楷體"/>
                <w:szCs w:val="22"/>
              </w:rPr>
            </w:pPr>
            <w:r w:rsidRPr="00033CFC">
              <w:rPr>
                <w:rFonts w:ascii="標楷體" w:eastAsia="標楷體" w:hAnsi="標楷體" w:hint="eastAsia"/>
                <w:szCs w:val="22"/>
              </w:rPr>
              <w:t>無修正。</w:t>
            </w:r>
          </w:p>
        </w:tc>
      </w:tr>
      <w:tr w:rsidR="00033CFC" w:rsidRPr="00033CFC" w:rsidTr="00580284">
        <w:trPr>
          <w:jc w:val="center"/>
        </w:trPr>
        <w:tc>
          <w:tcPr>
            <w:tcW w:w="3919" w:type="dxa"/>
          </w:tcPr>
          <w:p w:rsidR="00033CFC" w:rsidRPr="00033CFC" w:rsidRDefault="00033CFC" w:rsidP="00033CFC">
            <w:pPr>
              <w:ind w:left="360" w:hangingChars="150" w:hanging="360"/>
              <w:jc w:val="both"/>
              <w:rPr>
                <w:rFonts w:ascii="標楷體" w:eastAsia="標楷體" w:hAnsi="標楷體"/>
                <w:color w:val="000000"/>
                <w:szCs w:val="22"/>
              </w:rPr>
            </w:pPr>
            <w:r w:rsidRPr="00033CFC">
              <w:rPr>
                <w:rFonts w:ascii="標楷體" w:eastAsia="標楷體" w:hAnsi="標楷體" w:hint="eastAsia"/>
                <w:color w:val="000000"/>
                <w:szCs w:val="22"/>
              </w:rPr>
              <w:t>五、「應聘科（類）別」欄位；</w:t>
            </w:r>
            <w:r w:rsidRPr="005D35A2">
              <w:rPr>
                <w:rFonts w:ascii="標楷體" w:eastAsia="標楷體" w:hAnsi="標楷體" w:hint="eastAsia"/>
                <w:szCs w:val="22"/>
              </w:rPr>
              <w:t>國民中學分各科別或專任輔導教師；國民小學分普通班、特殊教育班、專任輔導教師或加註英語</w:t>
            </w:r>
            <w:r w:rsidRPr="005D35A2">
              <w:rPr>
                <w:rFonts w:ascii="標楷體" w:eastAsia="標楷體" w:hAnsi="標楷體" w:hint="eastAsia"/>
                <w:szCs w:val="22"/>
              </w:rPr>
              <w:lastRenderedPageBreak/>
              <w:t>專長</w:t>
            </w:r>
            <w:r w:rsidRPr="000534AE">
              <w:rPr>
                <w:rFonts w:ascii="標楷體" w:eastAsia="標楷體" w:hAnsi="標楷體" w:hint="eastAsia"/>
                <w:szCs w:val="22"/>
              </w:rPr>
              <w:t>教師</w:t>
            </w:r>
            <w:r w:rsidR="000534AE" w:rsidRPr="000534AE">
              <w:rPr>
                <w:rFonts w:ascii="標楷體" w:eastAsia="標楷體" w:hAnsi="標楷體" w:hint="eastAsia"/>
                <w:szCs w:val="22"/>
              </w:rPr>
              <w:t>四</w:t>
            </w:r>
            <w:r w:rsidRPr="000534AE">
              <w:rPr>
                <w:rFonts w:ascii="標楷體" w:eastAsia="標楷體" w:hAnsi="標楷體" w:hint="eastAsia"/>
                <w:szCs w:val="22"/>
              </w:rPr>
              <w:t>類；</w:t>
            </w:r>
            <w:r w:rsidRPr="00E17E9C">
              <w:rPr>
                <w:rFonts w:ascii="標楷體" w:eastAsia="標楷體" w:hAnsi="標楷體" w:hint="eastAsia"/>
                <w:szCs w:val="22"/>
              </w:rPr>
              <w:t>幼兒園分普通班、特殊教</w:t>
            </w:r>
            <w:r w:rsidRPr="005D35A2">
              <w:rPr>
                <w:rFonts w:ascii="標楷體" w:eastAsia="標楷體" w:hAnsi="標楷體" w:hint="eastAsia"/>
                <w:szCs w:val="22"/>
              </w:rPr>
              <w:t>育班二類</w:t>
            </w:r>
            <w:r w:rsidRPr="00033CFC">
              <w:rPr>
                <w:rFonts w:ascii="標楷體" w:eastAsia="標楷體" w:hAnsi="標楷體" w:hint="eastAsia"/>
                <w:color w:val="000000"/>
                <w:szCs w:val="22"/>
              </w:rPr>
              <w:t>。另本項作業要點第七點規定，教師申請介聘應以教師合格證書資格申請介聘科（類）別，若同時具有不同教師合格證書者，最多可申請原服務同一教育階段三種介聘科（類）別。申請介聘教師在調出時，以原服務學校聘其擔任之科（類）別供其他教師調入。</w:t>
            </w:r>
          </w:p>
          <w:p w:rsidR="00033CFC" w:rsidRDefault="00033CFC" w:rsidP="00033CFC">
            <w:pPr>
              <w:tabs>
                <w:tab w:val="num" w:pos="360"/>
              </w:tabs>
              <w:ind w:left="408" w:hanging="408"/>
              <w:jc w:val="both"/>
              <w:rPr>
                <w:rFonts w:ascii="標楷體" w:eastAsia="標楷體" w:hAnsi="標楷體"/>
                <w:color w:val="000000"/>
                <w:szCs w:val="22"/>
              </w:rPr>
            </w:pPr>
            <w:r w:rsidRPr="00033CFC">
              <w:rPr>
                <w:rFonts w:ascii="標楷體" w:eastAsia="標楷體" w:hAnsi="標楷體" w:hint="eastAsia"/>
                <w:color w:val="000000"/>
                <w:szCs w:val="22"/>
              </w:rPr>
              <w:t xml:space="preserve">   </w:t>
            </w:r>
            <w:r w:rsidRPr="00033CFC">
              <w:rPr>
                <w:rFonts w:ascii="標楷體" w:eastAsia="標楷體" w:hAnsi="標楷體"/>
                <w:color w:val="000000"/>
                <w:szCs w:val="22"/>
              </w:rPr>
              <w:t>如非現應聘任教科(類)別，須有</w:t>
            </w:r>
            <w:r w:rsidRPr="00033CFC">
              <w:rPr>
                <w:rFonts w:ascii="標楷體" w:eastAsia="標楷體" w:hAnsi="標楷體" w:hint="eastAsia"/>
                <w:color w:val="000000"/>
                <w:szCs w:val="22"/>
              </w:rPr>
              <w:t>該介聘科（類）別專長教師證後</w:t>
            </w:r>
            <w:r w:rsidRPr="00033CFC">
              <w:rPr>
                <w:rFonts w:ascii="標楷體" w:eastAsia="標楷體" w:hAnsi="標楷體"/>
                <w:color w:val="000000"/>
                <w:szCs w:val="22"/>
              </w:rPr>
              <w:t>同級公立學校該科(類)別最近三年內任教一年以上之證明文件(當年度每週應授正式課程時數二分之一以上)</w:t>
            </w:r>
            <w:r w:rsidRPr="00033CFC">
              <w:rPr>
                <w:rFonts w:ascii="標楷體" w:eastAsia="標楷體" w:hAnsi="標楷體" w:hint="eastAsia"/>
                <w:color w:val="000000"/>
                <w:szCs w:val="22"/>
              </w:rPr>
              <w:t>。</w:t>
            </w:r>
          </w:p>
          <w:p w:rsidR="00AC51D8" w:rsidRPr="00AC51D8" w:rsidRDefault="00AC51D8" w:rsidP="00717B07">
            <w:pPr>
              <w:spacing w:line="310" w:lineRule="exact"/>
              <w:ind w:left="480" w:hangingChars="200" w:hanging="480"/>
              <w:jc w:val="both"/>
              <w:rPr>
                <w:rFonts w:ascii="標楷體" w:eastAsia="標楷體" w:hAnsi="標楷體"/>
                <w:color w:val="000000"/>
                <w:szCs w:val="22"/>
              </w:rPr>
            </w:pPr>
            <w:r>
              <w:rPr>
                <w:rFonts w:ascii="標楷體" w:eastAsia="標楷體" w:hAnsi="標楷體" w:hint="eastAsia"/>
                <w:b/>
                <w:color w:val="000000"/>
                <w:kern w:val="0"/>
              </w:rPr>
              <w:t xml:space="preserve">   </w:t>
            </w:r>
            <w:r w:rsidRPr="00AC51D8">
              <w:rPr>
                <w:rFonts w:ascii="標楷體" w:eastAsia="標楷體" w:hAnsi="標楷體" w:hint="eastAsia"/>
                <w:b/>
                <w:color w:val="000000"/>
                <w:kern w:val="0"/>
              </w:rPr>
              <w:t>資賦優異類教師合格證提出介聘至同一教育階段學校資優班，得免提出最近三年內任教一年以上之證明文件。</w:t>
            </w:r>
          </w:p>
        </w:tc>
        <w:tc>
          <w:tcPr>
            <w:tcW w:w="3920" w:type="dxa"/>
          </w:tcPr>
          <w:p w:rsidR="00B436D0" w:rsidRPr="00033CFC" w:rsidRDefault="00033CFC" w:rsidP="00B436D0">
            <w:pPr>
              <w:ind w:left="360" w:hangingChars="150" w:hanging="360"/>
              <w:jc w:val="both"/>
              <w:rPr>
                <w:rFonts w:ascii="標楷體" w:eastAsia="標楷體" w:hAnsi="標楷體"/>
                <w:color w:val="000000"/>
                <w:szCs w:val="22"/>
              </w:rPr>
            </w:pPr>
            <w:r w:rsidRPr="00033CFC">
              <w:rPr>
                <w:rFonts w:ascii="標楷體" w:eastAsia="標楷體" w:hAnsi="標楷體" w:hint="eastAsia"/>
                <w:color w:val="000000"/>
                <w:szCs w:val="22"/>
              </w:rPr>
              <w:lastRenderedPageBreak/>
              <w:t>五、</w:t>
            </w:r>
            <w:r w:rsidR="00B436D0" w:rsidRPr="00033CFC">
              <w:rPr>
                <w:rFonts w:ascii="標楷體" w:eastAsia="標楷體" w:hAnsi="標楷體" w:hint="eastAsia"/>
                <w:color w:val="000000"/>
                <w:szCs w:val="22"/>
              </w:rPr>
              <w:t>「應聘科（類）別」欄位；</w:t>
            </w:r>
            <w:r w:rsidR="00B436D0" w:rsidRPr="005D35A2">
              <w:rPr>
                <w:rFonts w:ascii="標楷體" w:eastAsia="標楷體" w:hAnsi="標楷體" w:hint="eastAsia"/>
                <w:szCs w:val="22"/>
              </w:rPr>
              <w:t>國民中學分各科別或專任輔導教師；國民小學分普通班、特殊教育班、專任輔導教師或加註英語</w:t>
            </w:r>
            <w:r w:rsidR="00B436D0" w:rsidRPr="005D35A2">
              <w:rPr>
                <w:rFonts w:ascii="標楷體" w:eastAsia="標楷體" w:hAnsi="標楷體" w:hint="eastAsia"/>
                <w:szCs w:val="22"/>
              </w:rPr>
              <w:lastRenderedPageBreak/>
              <w:t>專長教師四類；幼兒園分普通班、特殊教育班二類</w:t>
            </w:r>
            <w:r w:rsidR="00B436D0" w:rsidRPr="00033CFC">
              <w:rPr>
                <w:rFonts w:ascii="標楷體" w:eastAsia="標楷體" w:hAnsi="標楷體" w:hint="eastAsia"/>
                <w:color w:val="000000"/>
                <w:szCs w:val="22"/>
              </w:rPr>
              <w:t>。另本項作業要點第七點規定，教師申請介聘應以教師合格證書資格申請介聘科（類）別，若同時具有不同教師合格證書者，最多可申請原服務同一教育階段三種介聘科（類）別。申請介聘教師在調出時，以原服務學校聘其擔任之科（類）別供其他教師調入。</w:t>
            </w:r>
          </w:p>
          <w:p w:rsidR="00033CFC" w:rsidRPr="00033CFC" w:rsidRDefault="00B436D0" w:rsidP="00B436D0">
            <w:pPr>
              <w:tabs>
                <w:tab w:val="num" w:pos="360"/>
              </w:tabs>
              <w:ind w:left="408" w:hanging="408"/>
              <w:jc w:val="both"/>
              <w:rPr>
                <w:rFonts w:ascii="標楷體" w:eastAsia="標楷體" w:hAnsi="標楷體"/>
                <w:color w:val="000000"/>
                <w:szCs w:val="22"/>
              </w:rPr>
            </w:pPr>
            <w:r w:rsidRPr="00033CFC">
              <w:rPr>
                <w:rFonts w:ascii="標楷體" w:eastAsia="標楷體" w:hAnsi="標楷體" w:hint="eastAsia"/>
                <w:color w:val="000000"/>
                <w:szCs w:val="22"/>
              </w:rPr>
              <w:t xml:space="preserve">   </w:t>
            </w:r>
            <w:r w:rsidRPr="00033CFC">
              <w:rPr>
                <w:rFonts w:ascii="標楷體" w:eastAsia="標楷體" w:hAnsi="標楷體"/>
                <w:color w:val="000000"/>
                <w:szCs w:val="22"/>
              </w:rPr>
              <w:t>如非現應聘任教科(類)別，須有</w:t>
            </w:r>
            <w:r w:rsidRPr="00033CFC">
              <w:rPr>
                <w:rFonts w:ascii="標楷體" w:eastAsia="標楷體" w:hAnsi="標楷體" w:hint="eastAsia"/>
                <w:color w:val="000000"/>
                <w:szCs w:val="22"/>
              </w:rPr>
              <w:t>該介聘科（類）別專長教師證後</w:t>
            </w:r>
            <w:r w:rsidRPr="00033CFC">
              <w:rPr>
                <w:rFonts w:ascii="標楷體" w:eastAsia="標楷體" w:hAnsi="標楷體"/>
                <w:color w:val="000000"/>
                <w:szCs w:val="22"/>
              </w:rPr>
              <w:t>同級公立學校該科(類)別最近三年內任教一年以上之證明文件(當年度每週應授正式課程時數二分之一以上)</w:t>
            </w:r>
            <w:r w:rsidRPr="00033CFC">
              <w:rPr>
                <w:rFonts w:ascii="標楷體" w:eastAsia="標楷體" w:hAnsi="標楷體" w:hint="eastAsia"/>
                <w:color w:val="000000"/>
                <w:szCs w:val="22"/>
              </w:rPr>
              <w:t>。</w:t>
            </w:r>
          </w:p>
        </w:tc>
        <w:tc>
          <w:tcPr>
            <w:tcW w:w="2373" w:type="dxa"/>
            <w:shd w:val="clear" w:color="auto" w:fill="auto"/>
          </w:tcPr>
          <w:p w:rsidR="00033CFC" w:rsidRPr="00033CFC" w:rsidRDefault="00033CFC" w:rsidP="00745820">
            <w:pPr>
              <w:rPr>
                <w:rFonts w:ascii="標楷體" w:eastAsia="標楷體" w:hAnsi="標楷體"/>
                <w:szCs w:val="22"/>
              </w:rPr>
            </w:pPr>
          </w:p>
        </w:tc>
      </w:tr>
      <w:tr w:rsidR="00033CFC" w:rsidRPr="00033CFC" w:rsidTr="00580284">
        <w:trPr>
          <w:jc w:val="center"/>
        </w:trPr>
        <w:tc>
          <w:tcPr>
            <w:tcW w:w="3919" w:type="dxa"/>
          </w:tcPr>
          <w:p w:rsidR="00033CFC" w:rsidRPr="00033CFC" w:rsidRDefault="00033CFC" w:rsidP="00C4587E">
            <w:pPr>
              <w:spacing w:line="320" w:lineRule="exact"/>
              <w:ind w:left="360" w:hangingChars="150" w:hanging="360"/>
              <w:jc w:val="both"/>
              <w:rPr>
                <w:rFonts w:ascii="標楷體" w:eastAsia="標楷體" w:hAnsi="標楷體"/>
                <w:color w:val="000000"/>
                <w:szCs w:val="22"/>
              </w:rPr>
            </w:pPr>
            <w:r w:rsidRPr="00033CFC">
              <w:rPr>
                <w:rFonts w:ascii="標楷體" w:eastAsia="標楷體" w:hAnsi="標楷體" w:hint="eastAsia"/>
                <w:color w:val="000000"/>
                <w:szCs w:val="22"/>
              </w:rPr>
              <w:lastRenderedPageBreak/>
              <w:t>六、本項介聘作業國中教師一般科目包括：01/公民與道德、02/健康教育、03/國文、04/英語、05/數學、06/歷史、07/地理、08/理化（物理或化學）、09/生物、10/家政（家政與生活科技）、11/童軍、12/輔導活動、13/體育、14/美術</w:t>
            </w:r>
            <w:r w:rsidR="00C4587E" w:rsidRPr="00E17E9C">
              <w:rPr>
                <w:rFonts w:ascii="標楷體" w:eastAsia="標楷體" w:hAnsi="標楷體" w:hint="eastAsia"/>
                <w:szCs w:val="22"/>
              </w:rPr>
              <w:t>(視覺藝術)</w:t>
            </w:r>
            <w:r w:rsidRPr="00033CFC">
              <w:rPr>
                <w:rFonts w:ascii="標楷體" w:eastAsia="標楷體" w:hAnsi="標楷體" w:hint="eastAsia"/>
                <w:color w:val="000000"/>
                <w:szCs w:val="22"/>
              </w:rPr>
              <w:t>、15/音樂、16/工藝（生活科技）、17/地球科學、18/電腦</w:t>
            </w:r>
            <w:r w:rsidR="00E17E9C">
              <w:rPr>
                <w:rFonts w:ascii="標楷體" w:eastAsia="標楷體" w:hAnsi="標楷體" w:hint="eastAsia"/>
                <w:color w:val="000000"/>
                <w:szCs w:val="22"/>
              </w:rPr>
              <w:t>(資訊)</w:t>
            </w:r>
            <w:r w:rsidRPr="00033CFC">
              <w:rPr>
                <w:rFonts w:ascii="標楷體" w:eastAsia="標楷體" w:hAnsi="標楷體" w:hint="eastAsia"/>
                <w:color w:val="000000"/>
                <w:szCs w:val="22"/>
              </w:rPr>
              <w:t>19/表演藝術科等十九科。</w:t>
            </w:r>
          </w:p>
          <w:p w:rsidR="00033CFC" w:rsidRPr="005D35A2" w:rsidRDefault="00033CFC" w:rsidP="00033CFC">
            <w:pPr>
              <w:spacing w:line="320" w:lineRule="exact"/>
              <w:ind w:leftChars="221" w:left="530" w:firstLine="1"/>
              <w:rPr>
                <w:rFonts w:ascii="標楷體" w:eastAsia="標楷體" w:hAnsi="標楷體"/>
              </w:rPr>
            </w:pPr>
            <w:r w:rsidRPr="005D35A2">
              <w:rPr>
                <w:rFonts w:ascii="標楷體" w:eastAsia="標楷體" w:hAnsi="標楷體" w:hint="eastAsia"/>
              </w:rPr>
              <w:t>國小教師一般科目包含：01/普通、02/加註英語專長。</w:t>
            </w:r>
          </w:p>
          <w:p w:rsidR="00E17E9C" w:rsidRPr="00E17E9C" w:rsidRDefault="00033CFC" w:rsidP="00E17E9C">
            <w:pPr>
              <w:spacing w:line="310" w:lineRule="exact"/>
              <w:ind w:firstLineChars="200" w:firstLine="480"/>
              <w:rPr>
                <w:rFonts w:ascii="標楷體" w:eastAsia="標楷體" w:hAnsi="標楷體"/>
                <w:szCs w:val="22"/>
              </w:rPr>
            </w:pPr>
            <w:r w:rsidRPr="00033CFC">
              <w:rPr>
                <w:rFonts w:ascii="標楷體" w:eastAsia="標楷體" w:hAnsi="標楷體" w:hint="eastAsia"/>
                <w:color w:val="000000"/>
                <w:szCs w:val="22"/>
              </w:rPr>
              <w:t>本項介聘作業國中、小及幼兒園教師特殊教育類包括：01/身心障礙類、02/視覺障礙類、03</w:t>
            </w:r>
            <w:r w:rsidRPr="00033CFC">
              <w:rPr>
                <w:rFonts w:ascii="標楷體" w:eastAsia="標楷體" w:hAnsi="標楷體"/>
                <w:color w:val="000000"/>
                <w:szCs w:val="22"/>
              </w:rPr>
              <w:t>/</w:t>
            </w:r>
            <w:r w:rsidRPr="00033CFC">
              <w:rPr>
                <w:rFonts w:ascii="標楷體" w:eastAsia="標楷體" w:hAnsi="標楷體" w:hint="eastAsia"/>
                <w:color w:val="000000"/>
                <w:szCs w:val="22"/>
              </w:rPr>
              <w:t>聽覺障礙類、</w:t>
            </w:r>
            <w:r w:rsidRPr="00033CFC">
              <w:rPr>
                <w:rFonts w:ascii="標楷體" w:eastAsia="標楷體" w:hAnsi="標楷體"/>
                <w:color w:val="000000"/>
                <w:szCs w:val="22"/>
              </w:rPr>
              <w:t>04/</w:t>
            </w:r>
            <w:r w:rsidRPr="00033CFC">
              <w:rPr>
                <w:rFonts w:ascii="標楷體" w:eastAsia="標楷體" w:hAnsi="標楷體" w:hint="eastAsia"/>
                <w:color w:val="000000"/>
                <w:szCs w:val="22"/>
              </w:rPr>
              <w:t>肢體障礙類、</w:t>
            </w:r>
            <w:r w:rsidRPr="00033CFC">
              <w:rPr>
                <w:rFonts w:ascii="標楷體" w:eastAsia="標楷體" w:hAnsi="標楷體"/>
                <w:color w:val="000000"/>
                <w:szCs w:val="22"/>
              </w:rPr>
              <w:t>05/</w:t>
            </w:r>
            <w:r w:rsidRPr="00033CFC">
              <w:rPr>
                <w:rFonts w:ascii="標楷體" w:eastAsia="標楷體" w:hAnsi="標楷體" w:hint="eastAsia"/>
                <w:color w:val="000000"/>
                <w:szCs w:val="22"/>
              </w:rPr>
              <w:t>智能障礙類、</w:t>
            </w:r>
            <w:r w:rsidRPr="00033CFC">
              <w:rPr>
                <w:rFonts w:ascii="標楷體" w:eastAsia="標楷體" w:hAnsi="標楷體"/>
                <w:color w:val="000000"/>
                <w:szCs w:val="22"/>
              </w:rPr>
              <w:t>06/</w:t>
            </w:r>
            <w:r w:rsidRPr="00033CFC">
              <w:rPr>
                <w:rFonts w:ascii="標楷體" w:eastAsia="標楷體" w:hAnsi="標楷體" w:hint="eastAsia"/>
                <w:color w:val="000000"/>
                <w:szCs w:val="22"/>
              </w:rPr>
              <w:t>語言障礙類、</w:t>
            </w:r>
            <w:r w:rsidRPr="00033CFC">
              <w:rPr>
                <w:rFonts w:ascii="標楷體" w:eastAsia="標楷體" w:hAnsi="標楷體"/>
                <w:color w:val="000000"/>
                <w:szCs w:val="22"/>
              </w:rPr>
              <w:t>07/</w:t>
            </w:r>
            <w:r w:rsidRPr="00033CFC">
              <w:rPr>
                <w:rFonts w:ascii="標楷體" w:eastAsia="標楷體" w:hAnsi="標楷體" w:hint="eastAsia"/>
                <w:color w:val="000000"/>
                <w:szCs w:val="22"/>
              </w:rPr>
              <w:t>學習障礙類、</w:t>
            </w:r>
            <w:r w:rsidRPr="00033CFC">
              <w:rPr>
                <w:rFonts w:ascii="標楷體" w:eastAsia="標楷體" w:hAnsi="標楷體"/>
                <w:color w:val="000000"/>
                <w:szCs w:val="22"/>
              </w:rPr>
              <w:t>08/</w:t>
            </w:r>
            <w:r w:rsidRPr="00033CFC">
              <w:rPr>
                <w:rFonts w:ascii="標楷體" w:eastAsia="標楷體" w:hAnsi="標楷體" w:hint="eastAsia"/>
                <w:color w:val="000000"/>
                <w:szCs w:val="22"/>
              </w:rPr>
              <w:t>性格或行為異常類（嚴重情緒障礙）、</w:t>
            </w:r>
            <w:r w:rsidRPr="00033CFC">
              <w:rPr>
                <w:rFonts w:ascii="標楷體" w:eastAsia="標楷體" w:hAnsi="標楷體"/>
                <w:color w:val="000000"/>
                <w:szCs w:val="22"/>
              </w:rPr>
              <w:t>09/</w:t>
            </w:r>
            <w:r w:rsidRPr="00033CFC">
              <w:rPr>
                <w:rFonts w:ascii="標楷體" w:eastAsia="標楷體" w:hAnsi="標楷體" w:hint="eastAsia"/>
                <w:color w:val="000000"/>
                <w:szCs w:val="22"/>
              </w:rPr>
              <w:t>自閉症組、</w:t>
            </w:r>
            <w:r w:rsidRPr="00033CFC">
              <w:rPr>
                <w:rFonts w:ascii="標楷體" w:eastAsia="標楷體" w:hAnsi="標楷體"/>
                <w:color w:val="000000"/>
                <w:szCs w:val="22"/>
              </w:rPr>
              <w:t>10/</w:t>
            </w:r>
            <w:r w:rsidRPr="00033CFC">
              <w:rPr>
                <w:rFonts w:ascii="標楷體" w:eastAsia="標楷體" w:hAnsi="標楷體" w:hint="eastAsia"/>
                <w:color w:val="000000"/>
                <w:szCs w:val="22"/>
              </w:rPr>
              <w:t>多重障礙類、</w:t>
            </w:r>
            <w:r w:rsidRPr="00033CFC">
              <w:rPr>
                <w:rFonts w:ascii="標楷體" w:eastAsia="標楷體" w:hAnsi="標楷體"/>
                <w:color w:val="000000"/>
                <w:szCs w:val="22"/>
              </w:rPr>
              <w:t>11/</w:t>
            </w:r>
            <w:r w:rsidRPr="00033CFC">
              <w:rPr>
                <w:rFonts w:ascii="標楷體" w:eastAsia="標楷體" w:hAnsi="標楷體" w:hint="eastAsia"/>
                <w:color w:val="000000"/>
                <w:szCs w:val="22"/>
              </w:rPr>
              <w:t>身體病弱類、</w:t>
            </w:r>
            <w:r w:rsidRPr="00033CFC">
              <w:rPr>
                <w:rFonts w:ascii="標楷體" w:eastAsia="標楷體" w:hAnsi="標楷體"/>
                <w:color w:val="000000"/>
                <w:szCs w:val="22"/>
              </w:rPr>
              <w:t>12/</w:t>
            </w:r>
            <w:r w:rsidRPr="00033CFC">
              <w:rPr>
                <w:rFonts w:ascii="標楷體" w:eastAsia="標楷體" w:hAnsi="標楷體" w:hint="eastAsia"/>
                <w:color w:val="000000"/>
                <w:szCs w:val="22"/>
              </w:rPr>
              <w:t>一般</w:t>
            </w:r>
            <w:r w:rsidRPr="00033CFC">
              <w:rPr>
                <w:rFonts w:ascii="標楷體" w:eastAsia="標楷體" w:hAnsi="標楷體" w:hint="eastAsia"/>
                <w:color w:val="000000"/>
                <w:szCs w:val="22"/>
              </w:rPr>
              <w:lastRenderedPageBreak/>
              <w:t>資賦優異類、</w:t>
            </w:r>
            <w:r w:rsidRPr="00033CFC">
              <w:rPr>
                <w:rFonts w:ascii="標楷體" w:eastAsia="標楷體" w:hAnsi="標楷體"/>
                <w:color w:val="000000"/>
                <w:szCs w:val="22"/>
              </w:rPr>
              <w:t>13/</w:t>
            </w:r>
            <w:r w:rsidRPr="00033CFC">
              <w:rPr>
                <w:rFonts w:ascii="標楷體" w:eastAsia="標楷體" w:hAnsi="標楷體" w:hint="eastAsia"/>
                <w:color w:val="000000"/>
                <w:szCs w:val="22"/>
              </w:rPr>
              <w:t>音樂藝術才能類（特教）、</w:t>
            </w:r>
            <w:r w:rsidRPr="00033CFC">
              <w:rPr>
                <w:rFonts w:ascii="標楷體" w:eastAsia="標楷體" w:hAnsi="標楷體"/>
                <w:color w:val="000000"/>
                <w:szCs w:val="22"/>
              </w:rPr>
              <w:t>14/</w:t>
            </w:r>
            <w:r w:rsidRPr="00033CFC">
              <w:rPr>
                <w:rFonts w:ascii="標楷體" w:eastAsia="標楷體" w:hAnsi="標楷體" w:hint="eastAsia"/>
                <w:color w:val="000000"/>
                <w:szCs w:val="22"/>
              </w:rPr>
              <w:t>美術</w:t>
            </w:r>
            <w:r w:rsidR="00E17E9C">
              <w:rPr>
                <w:rFonts w:ascii="標楷體" w:eastAsia="標楷體" w:hAnsi="標楷體" w:hint="eastAsia"/>
                <w:color w:val="000000"/>
                <w:szCs w:val="22"/>
              </w:rPr>
              <w:t>(視覺)</w:t>
            </w:r>
            <w:r w:rsidRPr="00033CFC">
              <w:rPr>
                <w:rFonts w:ascii="標楷體" w:eastAsia="標楷體" w:hAnsi="標楷體" w:hint="eastAsia"/>
                <w:color w:val="000000"/>
                <w:szCs w:val="22"/>
              </w:rPr>
              <w:t>藝術才能類（特教）、</w:t>
            </w:r>
            <w:r w:rsidRPr="00033CFC">
              <w:rPr>
                <w:rFonts w:ascii="標楷體" w:eastAsia="標楷體" w:hAnsi="標楷體"/>
                <w:color w:val="000000"/>
                <w:szCs w:val="22"/>
              </w:rPr>
              <w:t>15/</w:t>
            </w:r>
            <w:r w:rsidRPr="00033CFC">
              <w:rPr>
                <w:rFonts w:ascii="標楷體" w:eastAsia="標楷體" w:hAnsi="標楷體" w:hint="eastAsia"/>
                <w:color w:val="000000"/>
                <w:szCs w:val="22"/>
              </w:rPr>
              <w:t>舞蹈藝術才能類（特教）</w:t>
            </w:r>
            <w:r w:rsidR="00C4587E">
              <w:rPr>
                <w:rFonts w:ascii="標楷體" w:eastAsia="標楷體" w:hAnsi="標楷體" w:hint="eastAsia"/>
                <w:color w:val="000000"/>
                <w:szCs w:val="22"/>
              </w:rPr>
              <w:t>、</w:t>
            </w:r>
            <w:r w:rsidR="00E17E9C" w:rsidRPr="00E17E9C">
              <w:rPr>
                <w:rFonts w:ascii="標楷體" w:eastAsia="標楷體" w:hAnsi="標楷體" w:hint="eastAsia"/>
                <w:b/>
                <w:szCs w:val="22"/>
                <w:u w:val="single"/>
              </w:rPr>
              <w:t>1</w:t>
            </w:r>
            <w:r w:rsidR="00E17E9C" w:rsidRPr="00E17E9C">
              <w:rPr>
                <w:rFonts w:ascii="標楷體" w:eastAsia="標楷體" w:hAnsi="標楷體" w:hint="eastAsia"/>
                <w:szCs w:val="22"/>
                <w:u w:val="single"/>
              </w:rPr>
              <w:t>6/國文資優類、17/英語資優類、18/數學資優類、19/理化資優類</w:t>
            </w:r>
            <w:r w:rsidR="00E17E9C" w:rsidRPr="00E17E9C">
              <w:rPr>
                <w:rFonts w:ascii="標楷體" w:eastAsia="標楷體" w:hAnsi="標楷體" w:hint="eastAsia"/>
                <w:szCs w:val="22"/>
              </w:rPr>
              <w:t>等</w:t>
            </w:r>
            <w:r w:rsidR="00E17E9C" w:rsidRPr="00E17E9C">
              <w:rPr>
                <w:rFonts w:ascii="標楷體" w:eastAsia="標楷體" w:hAnsi="標楷體" w:hint="eastAsia"/>
                <w:b/>
                <w:szCs w:val="22"/>
                <w:u w:val="single"/>
              </w:rPr>
              <w:t>十九</w:t>
            </w:r>
            <w:r w:rsidR="00E17E9C" w:rsidRPr="00E17E9C">
              <w:rPr>
                <w:rFonts w:ascii="標楷體" w:eastAsia="標楷體" w:hAnsi="標楷體" w:hint="eastAsia"/>
                <w:szCs w:val="22"/>
              </w:rPr>
              <w:t>類。</w:t>
            </w:r>
          </w:p>
          <w:p w:rsidR="00033CFC" w:rsidRPr="00033CFC" w:rsidRDefault="00033CFC" w:rsidP="00E17E9C">
            <w:pPr>
              <w:jc w:val="both"/>
              <w:rPr>
                <w:rFonts w:ascii="標楷體" w:eastAsia="標楷體" w:hAnsi="標楷體"/>
                <w:color w:val="000000"/>
                <w:szCs w:val="22"/>
              </w:rPr>
            </w:pPr>
            <w:r w:rsidRPr="00033CFC">
              <w:rPr>
                <w:rFonts w:ascii="標楷體" w:eastAsia="標楷體" w:hAnsi="標楷體" w:hint="eastAsia"/>
                <w:color w:val="000000"/>
                <w:szCs w:val="22"/>
              </w:rPr>
              <w:t>本項介聘作業增列國中、小專任輔導教師應聘科類別，惟僅限於現任各縣(市)增置之專任輔導教師對專任輔導教師之間進行介聘。</w:t>
            </w:r>
          </w:p>
        </w:tc>
        <w:tc>
          <w:tcPr>
            <w:tcW w:w="3920" w:type="dxa"/>
          </w:tcPr>
          <w:p w:rsidR="00F43B33" w:rsidRPr="00033CFC" w:rsidRDefault="00033CFC" w:rsidP="00F43B33">
            <w:pPr>
              <w:spacing w:line="320" w:lineRule="exact"/>
              <w:ind w:left="360" w:hangingChars="150" w:hanging="360"/>
              <w:jc w:val="both"/>
              <w:rPr>
                <w:rFonts w:ascii="標楷體" w:eastAsia="標楷體" w:hAnsi="標楷體"/>
                <w:color w:val="000000"/>
                <w:szCs w:val="22"/>
              </w:rPr>
            </w:pPr>
            <w:r w:rsidRPr="00033CFC">
              <w:rPr>
                <w:rFonts w:ascii="標楷體" w:eastAsia="標楷體" w:hAnsi="標楷體" w:hint="eastAsia"/>
                <w:color w:val="000000"/>
                <w:szCs w:val="22"/>
              </w:rPr>
              <w:lastRenderedPageBreak/>
              <w:t>六、</w:t>
            </w:r>
            <w:r w:rsidR="00F43B33" w:rsidRPr="00033CFC">
              <w:rPr>
                <w:rFonts w:ascii="標楷體" w:eastAsia="標楷體" w:hAnsi="標楷體" w:hint="eastAsia"/>
                <w:color w:val="000000"/>
                <w:szCs w:val="22"/>
              </w:rPr>
              <w:t>本項介聘作業國中教師一般科目包括：01/公民與道德、02/健康教育、03/國文、04/英語、05/數學、06/歷史、07/地理、08/理化（物理或化學）、09/生物、10/家政（家政與生活科技）、11/童軍、12/輔導活動、13/體育、14/美術</w:t>
            </w:r>
            <w:r w:rsidR="00F43B33" w:rsidRPr="00E17E9C">
              <w:rPr>
                <w:rFonts w:ascii="標楷體" w:eastAsia="標楷體" w:hAnsi="標楷體" w:hint="eastAsia"/>
                <w:szCs w:val="22"/>
              </w:rPr>
              <w:t>(視覺藝術)</w:t>
            </w:r>
            <w:r w:rsidR="00F43B33" w:rsidRPr="00033CFC">
              <w:rPr>
                <w:rFonts w:ascii="標楷體" w:eastAsia="標楷體" w:hAnsi="標楷體" w:hint="eastAsia"/>
                <w:color w:val="000000"/>
                <w:szCs w:val="22"/>
              </w:rPr>
              <w:t>、15/音樂、16/工藝（生活科技）、17/地球科學、18/電腦</w:t>
            </w:r>
            <w:r w:rsidR="00F43B33">
              <w:rPr>
                <w:rFonts w:ascii="標楷體" w:eastAsia="標楷體" w:hAnsi="標楷體" w:hint="eastAsia"/>
                <w:color w:val="000000"/>
                <w:szCs w:val="22"/>
              </w:rPr>
              <w:t>(資訊)</w:t>
            </w:r>
            <w:r w:rsidR="00F43B33" w:rsidRPr="00033CFC">
              <w:rPr>
                <w:rFonts w:ascii="標楷體" w:eastAsia="標楷體" w:hAnsi="標楷體" w:hint="eastAsia"/>
                <w:color w:val="000000"/>
                <w:szCs w:val="22"/>
              </w:rPr>
              <w:t>19/表演藝術科等十九科。</w:t>
            </w:r>
          </w:p>
          <w:p w:rsidR="00F43B33" w:rsidRPr="005D35A2" w:rsidRDefault="00F43B33" w:rsidP="00F43B33">
            <w:pPr>
              <w:spacing w:line="320" w:lineRule="exact"/>
              <w:ind w:leftChars="221" w:left="530" w:firstLine="1"/>
              <w:rPr>
                <w:rFonts w:ascii="標楷體" w:eastAsia="標楷體" w:hAnsi="標楷體"/>
              </w:rPr>
            </w:pPr>
            <w:r w:rsidRPr="005D35A2">
              <w:rPr>
                <w:rFonts w:ascii="標楷體" w:eastAsia="標楷體" w:hAnsi="標楷體" w:hint="eastAsia"/>
              </w:rPr>
              <w:t>國小教師一般科目包含：01/普通、02/加註英語專長。</w:t>
            </w:r>
          </w:p>
          <w:p w:rsidR="00F43B33" w:rsidRPr="00E17E9C" w:rsidRDefault="00F43B33" w:rsidP="00F43B33">
            <w:pPr>
              <w:spacing w:line="310" w:lineRule="exact"/>
              <w:ind w:firstLineChars="200" w:firstLine="480"/>
              <w:rPr>
                <w:rFonts w:ascii="標楷體" w:eastAsia="標楷體" w:hAnsi="標楷體"/>
                <w:szCs w:val="22"/>
              </w:rPr>
            </w:pPr>
            <w:r w:rsidRPr="00033CFC">
              <w:rPr>
                <w:rFonts w:ascii="標楷體" w:eastAsia="標楷體" w:hAnsi="標楷體" w:hint="eastAsia"/>
                <w:color w:val="000000"/>
                <w:szCs w:val="22"/>
              </w:rPr>
              <w:t>本項介聘作業國中、小及幼兒園教師特殊教育類包括：01/身心障礙類、02/視覺障礙類、03</w:t>
            </w:r>
            <w:r w:rsidRPr="00033CFC">
              <w:rPr>
                <w:rFonts w:ascii="標楷體" w:eastAsia="標楷體" w:hAnsi="標楷體"/>
                <w:color w:val="000000"/>
                <w:szCs w:val="22"/>
              </w:rPr>
              <w:t>/</w:t>
            </w:r>
            <w:r w:rsidRPr="00033CFC">
              <w:rPr>
                <w:rFonts w:ascii="標楷體" w:eastAsia="標楷體" w:hAnsi="標楷體" w:hint="eastAsia"/>
                <w:color w:val="000000"/>
                <w:szCs w:val="22"/>
              </w:rPr>
              <w:t>聽覺障礙類、</w:t>
            </w:r>
            <w:r w:rsidRPr="00033CFC">
              <w:rPr>
                <w:rFonts w:ascii="標楷體" w:eastAsia="標楷體" w:hAnsi="標楷體"/>
                <w:color w:val="000000"/>
                <w:szCs w:val="22"/>
              </w:rPr>
              <w:t>04/</w:t>
            </w:r>
            <w:r w:rsidRPr="00033CFC">
              <w:rPr>
                <w:rFonts w:ascii="標楷體" w:eastAsia="標楷體" w:hAnsi="標楷體" w:hint="eastAsia"/>
                <w:color w:val="000000"/>
                <w:szCs w:val="22"/>
              </w:rPr>
              <w:t>肢體障礙類、</w:t>
            </w:r>
            <w:r w:rsidRPr="00033CFC">
              <w:rPr>
                <w:rFonts w:ascii="標楷體" w:eastAsia="標楷體" w:hAnsi="標楷體"/>
                <w:color w:val="000000"/>
                <w:szCs w:val="22"/>
              </w:rPr>
              <w:t>05/</w:t>
            </w:r>
            <w:r w:rsidRPr="00033CFC">
              <w:rPr>
                <w:rFonts w:ascii="標楷體" w:eastAsia="標楷體" w:hAnsi="標楷體" w:hint="eastAsia"/>
                <w:color w:val="000000"/>
                <w:szCs w:val="22"/>
              </w:rPr>
              <w:t>智能障礙類、</w:t>
            </w:r>
            <w:r w:rsidRPr="00033CFC">
              <w:rPr>
                <w:rFonts w:ascii="標楷體" w:eastAsia="標楷體" w:hAnsi="標楷體"/>
                <w:color w:val="000000"/>
                <w:szCs w:val="22"/>
              </w:rPr>
              <w:t>06/</w:t>
            </w:r>
            <w:r w:rsidRPr="00033CFC">
              <w:rPr>
                <w:rFonts w:ascii="標楷體" w:eastAsia="標楷體" w:hAnsi="標楷體" w:hint="eastAsia"/>
                <w:color w:val="000000"/>
                <w:szCs w:val="22"/>
              </w:rPr>
              <w:t>語言障礙類、</w:t>
            </w:r>
            <w:r w:rsidRPr="00033CFC">
              <w:rPr>
                <w:rFonts w:ascii="標楷體" w:eastAsia="標楷體" w:hAnsi="標楷體"/>
                <w:color w:val="000000"/>
                <w:szCs w:val="22"/>
              </w:rPr>
              <w:t>07/</w:t>
            </w:r>
            <w:r w:rsidRPr="00033CFC">
              <w:rPr>
                <w:rFonts w:ascii="標楷體" w:eastAsia="標楷體" w:hAnsi="標楷體" w:hint="eastAsia"/>
                <w:color w:val="000000"/>
                <w:szCs w:val="22"/>
              </w:rPr>
              <w:t>學習障礙類、</w:t>
            </w:r>
            <w:r w:rsidRPr="00033CFC">
              <w:rPr>
                <w:rFonts w:ascii="標楷體" w:eastAsia="標楷體" w:hAnsi="標楷體"/>
                <w:color w:val="000000"/>
                <w:szCs w:val="22"/>
              </w:rPr>
              <w:t>08/</w:t>
            </w:r>
            <w:r w:rsidRPr="00033CFC">
              <w:rPr>
                <w:rFonts w:ascii="標楷體" w:eastAsia="標楷體" w:hAnsi="標楷體" w:hint="eastAsia"/>
                <w:color w:val="000000"/>
                <w:szCs w:val="22"/>
              </w:rPr>
              <w:t>性格或行為異常類（嚴重情緒障礙）、</w:t>
            </w:r>
            <w:r w:rsidRPr="00033CFC">
              <w:rPr>
                <w:rFonts w:ascii="標楷體" w:eastAsia="標楷體" w:hAnsi="標楷體"/>
                <w:color w:val="000000"/>
                <w:szCs w:val="22"/>
              </w:rPr>
              <w:t>09/</w:t>
            </w:r>
            <w:r w:rsidRPr="00033CFC">
              <w:rPr>
                <w:rFonts w:ascii="標楷體" w:eastAsia="標楷體" w:hAnsi="標楷體" w:hint="eastAsia"/>
                <w:color w:val="000000"/>
                <w:szCs w:val="22"/>
              </w:rPr>
              <w:t>自閉症組、</w:t>
            </w:r>
            <w:r w:rsidRPr="00033CFC">
              <w:rPr>
                <w:rFonts w:ascii="標楷體" w:eastAsia="標楷體" w:hAnsi="標楷體"/>
                <w:color w:val="000000"/>
                <w:szCs w:val="22"/>
              </w:rPr>
              <w:t>10/</w:t>
            </w:r>
            <w:r w:rsidRPr="00033CFC">
              <w:rPr>
                <w:rFonts w:ascii="標楷體" w:eastAsia="標楷體" w:hAnsi="標楷體" w:hint="eastAsia"/>
                <w:color w:val="000000"/>
                <w:szCs w:val="22"/>
              </w:rPr>
              <w:t>多重障礙類、</w:t>
            </w:r>
            <w:r w:rsidRPr="00033CFC">
              <w:rPr>
                <w:rFonts w:ascii="標楷體" w:eastAsia="標楷體" w:hAnsi="標楷體"/>
                <w:color w:val="000000"/>
                <w:szCs w:val="22"/>
              </w:rPr>
              <w:t>11/</w:t>
            </w:r>
            <w:r w:rsidRPr="00033CFC">
              <w:rPr>
                <w:rFonts w:ascii="標楷體" w:eastAsia="標楷體" w:hAnsi="標楷體" w:hint="eastAsia"/>
                <w:color w:val="000000"/>
                <w:szCs w:val="22"/>
              </w:rPr>
              <w:t>身體病弱類、</w:t>
            </w:r>
            <w:r w:rsidRPr="00033CFC">
              <w:rPr>
                <w:rFonts w:ascii="標楷體" w:eastAsia="標楷體" w:hAnsi="標楷體"/>
                <w:color w:val="000000"/>
                <w:szCs w:val="22"/>
              </w:rPr>
              <w:t>12/</w:t>
            </w:r>
            <w:r w:rsidRPr="00033CFC">
              <w:rPr>
                <w:rFonts w:ascii="標楷體" w:eastAsia="標楷體" w:hAnsi="標楷體" w:hint="eastAsia"/>
                <w:color w:val="000000"/>
                <w:szCs w:val="22"/>
              </w:rPr>
              <w:t>一般</w:t>
            </w:r>
            <w:r w:rsidRPr="00033CFC">
              <w:rPr>
                <w:rFonts w:ascii="標楷體" w:eastAsia="標楷體" w:hAnsi="標楷體" w:hint="eastAsia"/>
                <w:color w:val="000000"/>
                <w:szCs w:val="22"/>
              </w:rPr>
              <w:lastRenderedPageBreak/>
              <w:t>資賦優異類、</w:t>
            </w:r>
            <w:r w:rsidRPr="00033CFC">
              <w:rPr>
                <w:rFonts w:ascii="標楷體" w:eastAsia="標楷體" w:hAnsi="標楷體"/>
                <w:color w:val="000000"/>
                <w:szCs w:val="22"/>
              </w:rPr>
              <w:t>13/</w:t>
            </w:r>
            <w:r w:rsidRPr="00033CFC">
              <w:rPr>
                <w:rFonts w:ascii="標楷體" w:eastAsia="標楷體" w:hAnsi="標楷體" w:hint="eastAsia"/>
                <w:color w:val="000000"/>
                <w:szCs w:val="22"/>
              </w:rPr>
              <w:t>音樂藝術才能類（特教）、</w:t>
            </w:r>
            <w:r w:rsidRPr="00033CFC">
              <w:rPr>
                <w:rFonts w:ascii="標楷體" w:eastAsia="標楷體" w:hAnsi="標楷體"/>
                <w:color w:val="000000"/>
                <w:szCs w:val="22"/>
              </w:rPr>
              <w:t>14/</w:t>
            </w:r>
            <w:r w:rsidRPr="00033CFC">
              <w:rPr>
                <w:rFonts w:ascii="標楷體" w:eastAsia="標楷體" w:hAnsi="標楷體" w:hint="eastAsia"/>
                <w:color w:val="000000"/>
                <w:szCs w:val="22"/>
              </w:rPr>
              <w:t>美術</w:t>
            </w:r>
            <w:r>
              <w:rPr>
                <w:rFonts w:ascii="標楷體" w:eastAsia="標楷體" w:hAnsi="標楷體" w:hint="eastAsia"/>
                <w:color w:val="000000"/>
                <w:szCs w:val="22"/>
              </w:rPr>
              <w:t>(視覺)</w:t>
            </w:r>
            <w:r w:rsidRPr="00033CFC">
              <w:rPr>
                <w:rFonts w:ascii="標楷體" w:eastAsia="標楷體" w:hAnsi="標楷體" w:hint="eastAsia"/>
                <w:color w:val="000000"/>
                <w:szCs w:val="22"/>
              </w:rPr>
              <w:t>藝術才能類（特教）、</w:t>
            </w:r>
            <w:r w:rsidRPr="00033CFC">
              <w:rPr>
                <w:rFonts w:ascii="標楷體" w:eastAsia="標楷體" w:hAnsi="標楷體"/>
                <w:color w:val="000000"/>
                <w:szCs w:val="22"/>
              </w:rPr>
              <w:t>15/</w:t>
            </w:r>
            <w:r w:rsidRPr="00033CFC">
              <w:rPr>
                <w:rFonts w:ascii="標楷體" w:eastAsia="標楷體" w:hAnsi="標楷體" w:hint="eastAsia"/>
                <w:color w:val="000000"/>
                <w:szCs w:val="22"/>
              </w:rPr>
              <w:t>舞蹈藝術才能類（特教）</w:t>
            </w:r>
            <w:r>
              <w:rPr>
                <w:rFonts w:ascii="標楷體" w:eastAsia="標楷體" w:hAnsi="標楷體" w:hint="eastAsia"/>
                <w:color w:val="000000"/>
                <w:szCs w:val="22"/>
              </w:rPr>
              <w:t>、</w:t>
            </w:r>
            <w:r w:rsidRPr="00E17E9C">
              <w:rPr>
                <w:rFonts w:ascii="標楷體" w:eastAsia="標楷體" w:hAnsi="標楷體" w:hint="eastAsia"/>
                <w:b/>
                <w:szCs w:val="22"/>
                <w:u w:val="single"/>
              </w:rPr>
              <w:t>1</w:t>
            </w:r>
            <w:r w:rsidRPr="00E17E9C">
              <w:rPr>
                <w:rFonts w:ascii="標楷體" w:eastAsia="標楷體" w:hAnsi="標楷體" w:hint="eastAsia"/>
                <w:szCs w:val="22"/>
                <w:u w:val="single"/>
              </w:rPr>
              <w:t>6/國文資優類、17/英語資優類、18/數學資優類、19/理化資優類</w:t>
            </w:r>
            <w:r w:rsidRPr="00E17E9C">
              <w:rPr>
                <w:rFonts w:ascii="標楷體" w:eastAsia="標楷體" w:hAnsi="標楷體" w:hint="eastAsia"/>
                <w:szCs w:val="22"/>
              </w:rPr>
              <w:t>等</w:t>
            </w:r>
            <w:r w:rsidRPr="00E17E9C">
              <w:rPr>
                <w:rFonts w:ascii="標楷體" w:eastAsia="標楷體" w:hAnsi="標楷體" w:hint="eastAsia"/>
                <w:b/>
                <w:szCs w:val="22"/>
                <w:u w:val="single"/>
              </w:rPr>
              <w:t>十九</w:t>
            </w:r>
            <w:r w:rsidRPr="00E17E9C">
              <w:rPr>
                <w:rFonts w:ascii="標楷體" w:eastAsia="標楷體" w:hAnsi="標楷體" w:hint="eastAsia"/>
                <w:szCs w:val="22"/>
              </w:rPr>
              <w:t>類。</w:t>
            </w:r>
          </w:p>
          <w:p w:rsidR="00033CFC" w:rsidRPr="00033CFC" w:rsidRDefault="00F43B33" w:rsidP="00F43B33">
            <w:pPr>
              <w:ind w:leftChars="228" w:left="547"/>
              <w:jc w:val="both"/>
              <w:rPr>
                <w:rFonts w:ascii="標楷體" w:eastAsia="標楷體" w:hAnsi="標楷體"/>
                <w:color w:val="000000"/>
                <w:szCs w:val="22"/>
              </w:rPr>
            </w:pPr>
            <w:r w:rsidRPr="00033CFC">
              <w:rPr>
                <w:rFonts w:ascii="標楷體" w:eastAsia="標楷體" w:hAnsi="標楷體" w:hint="eastAsia"/>
                <w:color w:val="000000"/>
                <w:szCs w:val="22"/>
              </w:rPr>
              <w:t>本項介聘作業增列國中、小專任輔導教師應聘科類別，惟僅限於現任各縣(市)增置之專任輔導教師對專任輔導教師之間進行介聘。</w:t>
            </w:r>
          </w:p>
        </w:tc>
        <w:tc>
          <w:tcPr>
            <w:tcW w:w="2373" w:type="dxa"/>
            <w:shd w:val="clear" w:color="auto" w:fill="auto"/>
          </w:tcPr>
          <w:p w:rsidR="00033CFC" w:rsidRPr="00033CFC" w:rsidRDefault="00B436D0" w:rsidP="00033CFC">
            <w:pPr>
              <w:rPr>
                <w:rFonts w:ascii="標楷體" w:eastAsia="標楷體" w:hAnsi="標楷體"/>
                <w:szCs w:val="22"/>
              </w:rPr>
            </w:pPr>
            <w:r w:rsidRPr="00033CFC">
              <w:rPr>
                <w:rFonts w:ascii="標楷體" w:eastAsia="標楷體" w:hAnsi="標楷體" w:hint="eastAsia"/>
                <w:szCs w:val="22"/>
              </w:rPr>
              <w:lastRenderedPageBreak/>
              <w:t>無修正。</w:t>
            </w:r>
          </w:p>
        </w:tc>
      </w:tr>
      <w:tr w:rsidR="00033CFC" w:rsidRPr="00033CFC" w:rsidTr="00580284">
        <w:trPr>
          <w:jc w:val="center"/>
        </w:trPr>
        <w:tc>
          <w:tcPr>
            <w:tcW w:w="3919" w:type="dxa"/>
          </w:tcPr>
          <w:p w:rsidR="00033CFC" w:rsidRPr="00033CFC" w:rsidRDefault="00033CFC" w:rsidP="00AC51D8">
            <w:pPr>
              <w:spacing w:line="320" w:lineRule="exact"/>
              <w:ind w:left="480" w:hangingChars="200" w:hanging="480"/>
              <w:rPr>
                <w:rFonts w:ascii="標楷體" w:eastAsia="標楷體" w:hAnsi="標楷體"/>
                <w:color w:val="000000"/>
                <w:szCs w:val="22"/>
              </w:rPr>
            </w:pPr>
            <w:r w:rsidRPr="00033CFC">
              <w:rPr>
                <w:rFonts w:ascii="標楷體" w:eastAsia="標楷體" w:hAnsi="標楷體" w:hint="eastAsia"/>
                <w:szCs w:val="22"/>
              </w:rPr>
              <w:lastRenderedPageBreak/>
              <w:t>七</w:t>
            </w:r>
            <w:r w:rsidRPr="00B52F6D">
              <w:rPr>
                <w:rFonts w:ascii="標楷體" w:eastAsia="標楷體" w:hAnsi="標楷體" w:hint="eastAsia"/>
                <w:szCs w:val="22"/>
              </w:rPr>
              <w:t>、</w:t>
            </w:r>
            <w:r w:rsidRPr="00B52F6D">
              <w:rPr>
                <w:rFonts w:ascii="標楷體" w:eastAsia="標楷體" w:hAnsi="標楷體" w:hint="eastAsia"/>
                <w:b/>
                <w:szCs w:val="22"/>
                <w:u w:val="single"/>
              </w:rPr>
              <w:t>10</w:t>
            </w:r>
            <w:r w:rsidR="00AC51D8" w:rsidRPr="00B52F6D">
              <w:rPr>
                <w:rFonts w:ascii="標楷體" w:eastAsia="標楷體" w:hAnsi="標楷體" w:hint="eastAsia"/>
                <w:b/>
                <w:szCs w:val="22"/>
                <w:u w:val="single"/>
              </w:rPr>
              <w:t>6</w:t>
            </w:r>
            <w:r w:rsidRPr="00033CFC">
              <w:rPr>
                <w:rFonts w:ascii="標楷體" w:eastAsia="標楷體" w:hAnsi="標楷體" w:hint="eastAsia"/>
                <w:color w:val="000000"/>
                <w:szCs w:val="22"/>
              </w:rPr>
              <w:t>年臺閩地區公立國民中小學暨幼兒園教師介聘他縣市服務作業網站網址：</w:t>
            </w:r>
            <w:hyperlink r:id="rId7" w:history="1">
              <w:r w:rsidRPr="005D35A2">
                <w:rPr>
                  <w:rFonts w:ascii="標楷體" w:eastAsia="標楷體" w:hAnsi="標楷體" w:hint="eastAsia"/>
                  <w:color w:val="000000"/>
                  <w:szCs w:val="22"/>
                </w:rPr>
                <w:t>http://tas.kh</w:t>
              </w:r>
            </w:hyperlink>
            <w:r w:rsidRPr="005D35A2">
              <w:rPr>
                <w:rFonts w:ascii="標楷體" w:eastAsia="標楷體" w:hAnsi="標楷體" w:hint="eastAsia"/>
                <w:color w:val="000000"/>
                <w:szCs w:val="22"/>
              </w:rPr>
              <w:t>.edu.tw</w:t>
            </w:r>
            <w:r w:rsidRPr="00033CFC">
              <w:rPr>
                <w:rFonts w:ascii="標楷體" w:eastAsia="標楷體" w:hAnsi="標楷體" w:hint="eastAsia"/>
                <w:color w:val="000000"/>
                <w:szCs w:val="22"/>
              </w:rPr>
              <w:t>。申請介聘之教師應於</w:t>
            </w:r>
            <w:r w:rsidRPr="00B52F6D">
              <w:rPr>
                <w:rFonts w:ascii="標楷體" w:eastAsia="標楷體" w:hAnsi="標楷體" w:hint="eastAsia"/>
                <w:b/>
                <w:szCs w:val="22"/>
                <w:u w:val="single"/>
              </w:rPr>
              <w:t>5月0</w:t>
            </w:r>
            <w:r w:rsidR="00AC51D8" w:rsidRPr="00B52F6D">
              <w:rPr>
                <w:rFonts w:ascii="標楷體" w:eastAsia="標楷體" w:hAnsi="標楷體" w:hint="eastAsia"/>
                <w:b/>
                <w:szCs w:val="22"/>
                <w:u w:val="single"/>
              </w:rPr>
              <w:t>4</w:t>
            </w:r>
            <w:r w:rsidRPr="00B52F6D">
              <w:rPr>
                <w:rFonts w:ascii="標楷體" w:eastAsia="標楷體" w:hAnsi="標楷體" w:hint="eastAsia"/>
                <w:b/>
                <w:szCs w:val="22"/>
                <w:u w:val="single"/>
              </w:rPr>
              <w:t>日</w:t>
            </w:r>
            <w:r w:rsidRPr="00B52F6D">
              <w:rPr>
                <w:rFonts w:ascii="標楷體" w:eastAsia="標楷體" w:hAnsi="標楷體" w:hint="eastAsia"/>
                <w:szCs w:val="22"/>
              </w:rPr>
              <w:t>前上網填報資料並向學校提</w:t>
            </w:r>
            <w:r w:rsidRPr="00033CFC">
              <w:rPr>
                <w:rFonts w:ascii="標楷體" w:eastAsia="標楷體" w:hAnsi="標楷體" w:hint="eastAsia"/>
                <w:color w:val="000000"/>
                <w:szCs w:val="22"/>
              </w:rPr>
              <w:t>出介聘申請，並請依各服務縣(市)規定之時間完成表件及積分審查程序。</w:t>
            </w:r>
          </w:p>
        </w:tc>
        <w:tc>
          <w:tcPr>
            <w:tcW w:w="3920" w:type="dxa"/>
          </w:tcPr>
          <w:p w:rsidR="00033CFC" w:rsidRPr="00033CFC" w:rsidRDefault="00033CFC" w:rsidP="00AC51D8">
            <w:pPr>
              <w:spacing w:line="320" w:lineRule="exact"/>
              <w:ind w:left="480" w:hangingChars="200" w:hanging="480"/>
              <w:rPr>
                <w:rFonts w:ascii="標楷體" w:eastAsia="標楷體" w:hAnsi="標楷體"/>
                <w:color w:val="000000"/>
                <w:szCs w:val="22"/>
              </w:rPr>
            </w:pPr>
            <w:r w:rsidRPr="00033CFC">
              <w:rPr>
                <w:rFonts w:ascii="標楷體" w:eastAsia="標楷體" w:hAnsi="標楷體" w:hint="eastAsia"/>
                <w:szCs w:val="22"/>
              </w:rPr>
              <w:t>七、</w:t>
            </w:r>
            <w:r w:rsidR="00FF6B05" w:rsidRPr="00B52F6D">
              <w:rPr>
                <w:rFonts w:ascii="標楷體" w:eastAsia="標楷體" w:hAnsi="標楷體" w:hint="eastAsia"/>
                <w:b/>
                <w:szCs w:val="22"/>
                <w:u w:val="single"/>
              </w:rPr>
              <w:t>10</w:t>
            </w:r>
            <w:r w:rsidR="00AC51D8" w:rsidRPr="00B52F6D">
              <w:rPr>
                <w:rFonts w:ascii="標楷體" w:eastAsia="標楷體" w:hAnsi="標楷體" w:hint="eastAsia"/>
                <w:b/>
                <w:szCs w:val="22"/>
                <w:u w:val="single"/>
              </w:rPr>
              <w:t>5</w:t>
            </w:r>
            <w:r w:rsidR="00FF6B05" w:rsidRPr="00033CFC">
              <w:rPr>
                <w:rFonts w:ascii="標楷體" w:eastAsia="標楷體" w:hAnsi="標楷體" w:hint="eastAsia"/>
                <w:color w:val="000000"/>
                <w:szCs w:val="22"/>
              </w:rPr>
              <w:t>年臺閩地區公立國民中小學暨幼兒園教師介聘他縣市服務作業網站網址：</w:t>
            </w:r>
            <w:hyperlink r:id="rId8" w:history="1">
              <w:r w:rsidR="00FF6B05" w:rsidRPr="005D35A2">
                <w:rPr>
                  <w:rFonts w:ascii="標楷體" w:eastAsia="標楷體" w:hAnsi="標楷體" w:hint="eastAsia"/>
                  <w:color w:val="000000"/>
                  <w:szCs w:val="22"/>
                </w:rPr>
                <w:t>http://tas.kh</w:t>
              </w:r>
            </w:hyperlink>
            <w:r w:rsidR="00FF6B05" w:rsidRPr="005D35A2">
              <w:rPr>
                <w:rFonts w:ascii="標楷體" w:eastAsia="標楷體" w:hAnsi="標楷體" w:hint="eastAsia"/>
                <w:color w:val="000000"/>
                <w:szCs w:val="22"/>
              </w:rPr>
              <w:t>.edu.tw</w:t>
            </w:r>
            <w:r w:rsidR="00FF6B05" w:rsidRPr="00033CFC">
              <w:rPr>
                <w:rFonts w:ascii="標楷體" w:eastAsia="標楷體" w:hAnsi="標楷體" w:hint="eastAsia"/>
                <w:color w:val="000000"/>
                <w:szCs w:val="22"/>
              </w:rPr>
              <w:t>。申請介聘之教師應於</w:t>
            </w:r>
            <w:r w:rsidR="00FF6B05" w:rsidRPr="005D35A2">
              <w:rPr>
                <w:rFonts w:ascii="標楷體" w:eastAsia="標楷體" w:hAnsi="標楷體" w:hint="eastAsia"/>
                <w:szCs w:val="22"/>
              </w:rPr>
              <w:t>5月0</w:t>
            </w:r>
            <w:r w:rsidR="00AC51D8">
              <w:rPr>
                <w:rFonts w:ascii="標楷體" w:eastAsia="標楷體" w:hAnsi="標楷體" w:hint="eastAsia"/>
                <w:szCs w:val="22"/>
              </w:rPr>
              <w:t>8</w:t>
            </w:r>
            <w:r w:rsidR="00FF6B05" w:rsidRPr="005D35A2">
              <w:rPr>
                <w:rFonts w:ascii="標楷體" w:eastAsia="標楷體" w:hAnsi="標楷體" w:hint="eastAsia"/>
                <w:szCs w:val="22"/>
              </w:rPr>
              <w:t>日</w:t>
            </w:r>
            <w:r w:rsidR="00FF6B05" w:rsidRPr="00033CFC">
              <w:rPr>
                <w:rFonts w:ascii="標楷體" w:eastAsia="標楷體" w:hAnsi="標楷體" w:hint="eastAsia"/>
                <w:color w:val="000000"/>
                <w:szCs w:val="22"/>
              </w:rPr>
              <w:t>前上網填報資料並向學校提出介聘申請，並請依各服務縣(市)規定之時間完成表件及積分審查程序。</w:t>
            </w:r>
          </w:p>
        </w:tc>
        <w:tc>
          <w:tcPr>
            <w:tcW w:w="2373" w:type="dxa"/>
            <w:shd w:val="clear" w:color="auto" w:fill="auto"/>
          </w:tcPr>
          <w:p w:rsidR="00033CFC" w:rsidRPr="00033CFC" w:rsidRDefault="00033CFC" w:rsidP="00AC51D8">
            <w:pPr>
              <w:rPr>
                <w:rFonts w:ascii="標楷體" w:eastAsia="標楷體" w:hAnsi="標楷體"/>
                <w:szCs w:val="22"/>
              </w:rPr>
            </w:pPr>
            <w:r w:rsidRPr="00033CFC">
              <w:rPr>
                <w:rFonts w:ascii="標楷體" w:eastAsia="標楷體" w:hAnsi="標楷體" w:hint="eastAsia"/>
                <w:szCs w:val="22"/>
              </w:rPr>
              <w:t>依10</w:t>
            </w:r>
            <w:r w:rsidR="00AC51D8">
              <w:rPr>
                <w:rFonts w:ascii="標楷體" w:eastAsia="標楷體" w:hAnsi="標楷體" w:hint="eastAsia"/>
                <w:szCs w:val="22"/>
              </w:rPr>
              <w:t>6</w:t>
            </w:r>
            <w:r w:rsidRPr="00033CFC">
              <w:rPr>
                <w:rFonts w:ascii="標楷體" w:eastAsia="標楷體" w:hAnsi="標楷體" w:hint="eastAsia"/>
                <w:szCs w:val="22"/>
              </w:rPr>
              <w:t>年作業日程表修正。</w:t>
            </w:r>
          </w:p>
        </w:tc>
      </w:tr>
      <w:tr w:rsidR="003D6678" w:rsidRPr="00033CFC" w:rsidTr="00580284">
        <w:trPr>
          <w:jc w:val="center"/>
        </w:trPr>
        <w:tc>
          <w:tcPr>
            <w:tcW w:w="3919" w:type="dxa"/>
          </w:tcPr>
          <w:p w:rsidR="003D6678" w:rsidRPr="00033CFC" w:rsidRDefault="003D6678" w:rsidP="00033CFC">
            <w:pPr>
              <w:spacing w:line="270" w:lineRule="exact"/>
              <w:ind w:left="360" w:hangingChars="150" w:hanging="360"/>
              <w:rPr>
                <w:rFonts w:ascii="標楷體" w:eastAsia="標楷體" w:hAnsi="標楷體"/>
                <w:color w:val="000000"/>
                <w:szCs w:val="22"/>
              </w:rPr>
            </w:pPr>
            <w:r w:rsidRPr="00033CFC">
              <w:rPr>
                <w:rFonts w:ascii="標楷體" w:eastAsia="標楷體" w:hAnsi="標楷體" w:hint="eastAsia"/>
                <w:color w:val="000000"/>
                <w:szCs w:val="22"/>
              </w:rPr>
              <w:t>八、「教師法」第十四條第一項各款條文：</w:t>
            </w:r>
            <w:r w:rsidR="000D7F61">
              <w:rPr>
                <w:rFonts w:ascii="標楷體" w:eastAsia="標楷體" w:hAnsi="標楷體" w:hint="eastAsia"/>
                <w:color w:val="000000"/>
                <w:szCs w:val="22"/>
              </w:rPr>
              <w:t>(103年6月18日修訂)</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1.受有期徒刑一年以上判決確定，未獲宣告緩刑。</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2.曾服公務，因貪污瀆職經有罪判決確定或通緝有案尚未結案。</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3.曾犯性侵害犯罪防治法第二條第一項所定之罪，經有罪判決確定。</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4.依法停止任用，或受休職處分尚未期滿，或因案停止職務，其原因尚未消滅。</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5.褫奪公權尚未復權。</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6.受監護或輔助宣告，尚未撤銷。</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7.經合格醫師證明有精神病尚未痊癒。</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8.經學校性別平等教育委員會或依法組成之相關委員會調查確認有性侵害行為屬實。</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9.經學校性別平等教育委員會或依法組成之相關委員會調查確認有性騷擾或性霸凌行為，且情節重大。</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10.知悉服務學校發生疑似校園性侵害事件，未依性別平等教育法規定通報，致再度發生校園性侵</w:t>
            </w:r>
            <w:r w:rsidRPr="00033CFC">
              <w:rPr>
                <w:rFonts w:ascii="標楷體" w:eastAsia="標楷體" w:hAnsi="標楷體" w:hint="eastAsia"/>
                <w:color w:val="000000"/>
                <w:szCs w:val="22"/>
              </w:rPr>
              <w:lastRenderedPageBreak/>
              <w:t>害事件；或偽造、變造、湮滅或隱匿他人所犯校園性侵害事件之證據，經有關機關查證屬實。</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11.偽造、變造或湮滅他人所犯校園毒品危害事件之證據，經有關機關查證屬實。</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12.體罰或霸凌學生，造成其身心嚴重侵害。</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13.行為違反相關法令，經有關機關查證屬實。</w:t>
            </w:r>
          </w:p>
          <w:p w:rsidR="003D6678" w:rsidRPr="00033CFC" w:rsidRDefault="003D6678" w:rsidP="00033CFC">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14.教學不力或不能勝任工作有具體事實；或違反聘約情節重大。</w:t>
            </w:r>
          </w:p>
        </w:tc>
        <w:tc>
          <w:tcPr>
            <w:tcW w:w="3920" w:type="dxa"/>
          </w:tcPr>
          <w:p w:rsidR="003D6678" w:rsidRPr="00033CFC" w:rsidRDefault="003D6678" w:rsidP="00B02603">
            <w:pPr>
              <w:spacing w:line="270" w:lineRule="exact"/>
              <w:ind w:left="360" w:hangingChars="150" w:hanging="360"/>
              <w:rPr>
                <w:rFonts w:ascii="標楷體" w:eastAsia="標楷體" w:hAnsi="標楷體"/>
                <w:color w:val="000000"/>
                <w:szCs w:val="22"/>
              </w:rPr>
            </w:pPr>
            <w:r w:rsidRPr="00033CFC">
              <w:rPr>
                <w:rFonts w:ascii="標楷體" w:eastAsia="標楷體" w:hAnsi="標楷體" w:hint="eastAsia"/>
                <w:color w:val="000000"/>
                <w:szCs w:val="22"/>
              </w:rPr>
              <w:lastRenderedPageBreak/>
              <w:t>八、「教師法」第十四條第一項各款條文：</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1.受有期徒刑一年以上判決確定，未獲宣告緩刑。</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2.曾服公務，因貪污瀆職經有罪判決確定或通緝有案尚未結案。</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3.曾犯性侵害犯罪防治法第二條第一項所定之罪，經有罪判決確定。</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4.依法停止任用，或受休職處分尚未期滿，或因案停止職務，其原因尚未消滅。</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5.褫奪公權尚未復權。</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6.受監護或輔助宣告，尚未撤銷。</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7.經合格醫師證明有精神病尚未痊癒。</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8.經學校性別平等教育委員會或依法組成之相關委員會調查確認有性侵害行為屬實。</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9.經學校性別平等教育委員會或依法組成之相關委員會調查確認有性騷擾或性霸凌行為，且情節重大。</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10.知悉服務學校發生疑似校園性侵害事件，未依性別平等教育法規定通報，致再度發生校園性侵</w:t>
            </w:r>
            <w:r w:rsidRPr="00033CFC">
              <w:rPr>
                <w:rFonts w:ascii="標楷體" w:eastAsia="標楷體" w:hAnsi="標楷體" w:hint="eastAsia"/>
                <w:color w:val="000000"/>
                <w:szCs w:val="22"/>
              </w:rPr>
              <w:lastRenderedPageBreak/>
              <w:t>害事件；或偽造、變造、湮滅或隱匿他人所犯校園性侵害事件之證據，經有關機關查證屬實。</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11.偽造、變造或湮滅他人所犯校園毒品危害事件之證據，經有關機關查證屬實。</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12.體罰或霸凌學生，造成其身心嚴重侵害。</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13.行為違反相關法令，經有關機關查證屬實。</w:t>
            </w:r>
          </w:p>
          <w:p w:rsidR="003D6678" w:rsidRPr="00033CFC" w:rsidRDefault="003D6678" w:rsidP="00B02603">
            <w:pPr>
              <w:spacing w:line="270" w:lineRule="exact"/>
              <w:ind w:left="400" w:hanging="400"/>
              <w:rPr>
                <w:rFonts w:ascii="標楷體" w:eastAsia="標楷體" w:hAnsi="標楷體"/>
                <w:color w:val="000000"/>
                <w:szCs w:val="22"/>
              </w:rPr>
            </w:pPr>
            <w:r w:rsidRPr="00033CFC">
              <w:rPr>
                <w:rFonts w:ascii="標楷體" w:eastAsia="標楷體" w:hAnsi="標楷體" w:hint="eastAsia"/>
                <w:color w:val="000000"/>
                <w:szCs w:val="22"/>
              </w:rPr>
              <w:t>14.教學不力或不能勝任工作有具體事實；或違反聘約情節重大。</w:t>
            </w:r>
          </w:p>
        </w:tc>
        <w:tc>
          <w:tcPr>
            <w:tcW w:w="2373" w:type="dxa"/>
            <w:shd w:val="clear" w:color="auto" w:fill="auto"/>
          </w:tcPr>
          <w:p w:rsidR="003D6678" w:rsidRPr="00033CFC" w:rsidRDefault="003D6678" w:rsidP="00033CFC">
            <w:pPr>
              <w:rPr>
                <w:rFonts w:ascii="標楷體" w:eastAsia="標楷體" w:hAnsi="標楷體"/>
                <w:szCs w:val="22"/>
              </w:rPr>
            </w:pPr>
            <w:r w:rsidRPr="00033CFC">
              <w:rPr>
                <w:rFonts w:ascii="標楷體" w:eastAsia="標楷體" w:hAnsi="標楷體" w:hint="eastAsia"/>
                <w:szCs w:val="22"/>
              </w:rPr>
              <w:lastRenderedPageBreak/>
              <w:t>無修正。</w:t>
            </w:r>
          </w:p>
        </w:tc>
      </w:tr>
      <w:tr w:rsidR="003D6678" w:rsidRPr="00033CFC" w:rsidTr="00580284">
        <w:trPr>
          <w:jc w:val="center"/>
        </w:trPr>
        <w:tc>
          <w:tcPr>
            <w:tcW w:w="3919" w:type="dxa"/>
          </w:tcPr>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lastRenderedPageBreak/>
              <w:t>九、「偏遠或特殊地區學校校長暨教師資格標準」部分條文：</w:t>
            </w:r>
          </w:p>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 六 條 偏遠地區國民中小學教師，除符合本條例第十二條規定者外，得以具有左列資格之一者擔任。</w:t>
            </w:r>
          </w:p>
          <w:p w:rsidR="003D6678" w:rsidRPr="00033CFC" w:rsidRDefault="003D6678" w:rsidP="00033CFC">
            <w:pPr>
              <w:numPr>
                <w:ilvl w:val="0"/>
                <w:numId w:val="2"/>
              </w:numPr>
              <w:tabs>
                <w:tab w:val="num" w:pos="282"/>
              </w:tabs>
              <w:spacing w:line="320" w:lineRule="exact"/>
              <w:ind w:left="642" w:hanging="1218"/>
              <w:rPr>
                <w:rFonts w:ascii="標楷體" w:eastAsia="標楷體" w:hAnsi="標楷體"/>
                <w:color w:val="000000"/>
                <w:szCs w:val="22"/>
              </w:rPr>
            </w:pPr>
            <w:r w:rsidRPr="00033CFC">
              <w:rPr>
                <w:rFonts w:ascii="標楷體" w:eastAsia="標楷體" w:hAnsi="標楷體" w:hint="eastAsia"/>
                <w:color w:val="000000"/>
                <w:szCs w:val="22"/>
              </w:rPr>
              <w:t>一、曾依中、小學教師登記及檢定辦法有關國民小學教師應具資格之規定，經甄選儲訓合格候用者。</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二、專科以上學校音樂、體育、勞作、美術相關科系畢業，並曾修習規定之教育學科及學分，成績及格者。</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三、大學或獨立學院各系、所畢業，經修習規定之教育學科及學分，成績及格者。</w:t>
            </w:r>
          </w:p>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第六條之一 經主管教育行政機關認定為教師缺乏之特殊地區國民小學教師，除符合本條例第十二條規定者外，得以具有左列資格之一者擔任：</w:t>
            </w:r>
          </w:p>
          <w:p w:rsidR="003D6678" w:rsidRPr="00033CFC" w:rsidRDefault="003D6678" w:rsidP="00033CFC">
            <w:pPr>
              <w:spacing w:line="320" w:lineRule="exact"/>
              <w:ind w:leftChars="75" w:left="720" w:hangingChars="225" w:hanging="540"/>
              <w:rPr>
                <w:rFonts w:ascii="標楷體" w:eastAsia="標楷體" w:hAnsi="標楷體"/>
                <w:color w:val="000000"/>
                <w:szCs w:val="22"/>
              </w:rPr>
            </w:pPr>
            <w:r w:rsidRPr="00033CFC">
              <w:rPr>
                <w:rFonts w:ascii="標楷體" w:eastAsia="標楷體" w:hAnsi="標楷體" w:hint="eastAsia"/>
                <w:color w:val="000000"/>
                <w:szCs w:val="22"/>
              </w:rPr>
              <w:t>一、大學或獨立學院畢業曾修習規定之教育學科滿二十八學分以上，且經實習一年以上成績及格並持有畢業證書者。</w:t>
            </w:r>
          </w:p>
          <w:p w:rsidR="003D6678" w:rsidRPr="00033CFC" w:rsidRDefault="003D6678" w:rsidP="00033CFC">
            <w:pPr>
              <w:spacing w:line="320" w:lineRule="exact"/>
              <w:ind w:leftChars="75" w:left="660" w:hangingChars="200" w:hanging="480"/>
              <w:rPr>
                <w:rFonts w:ascii="標楷體" w:eastAsia="標楷體" w:hAnsi="標楷體"/>
                <w:color w:val="000000"/>
                <w:szCs w:val="22"/>
              </w:rPr>
            </w:pPr>
            <w:r w:rsidRPr="00033CFC">
              <w:rPr>
                <w:rFonts w:ascii="標楷體" w:eastAsia="標楷體" w:hAnsi="標楷體" w:hint="eastAsia"/>
                <w:color w:val="000000"/>
                <w:szCs w:val="22"/>
              </w:rPr>
              <w:t>二、依第六條第三款規定派</w:t>
            </w:r>
            <w:r w:rsidR="00C4587E" w:rsidRPr="00E17E9C">
              <w:rPr>
                <w:rFonts w:ascii="標楷體" w:eastAsia="標楷體" w:hAnsi="標楷體" w:hint="eastAsia"/>
                <w:b/>
                <w:szCs w:val="22"/>
              </w:rPr>
              <w:t>任之</w:t>
            </w:r>
            <w:r w:rsidRPr="00033CFC">
              <w:rPr>
                <w:rFonts w:ascii="標楷體" w:eastAsia="標楷體" w:hAnsi="標楷體" w:hint="eastAsia"/>
                <w:color w:val="000000"/>
                <w:szCs w:val="22"/>
              </w:rPr>
              <w:t>偏遠地區國民小學教師，已在該地區服務三年以上，成績優良者。</w:t>
            </w:r>
          </w:p>
          <w:p w:rsidR="003D6678" w:rsidRPr="00033CFC" w:rsidRDefault="003D6678" w:rsidP="00033CFC">
            <w:pPr>
              <w:spacing w:line="320" w:lineRule="exact"/>
              <w:ind w:leftChars="75" w:left="720" w:hangingChars="225" w:hanging="540"/>
              <w:rPr>
                <w:rFonts w:ascii="標楷體" w:eastAsia="標楷體" w:hAnsi="標楷體"/>
                <w:color w:val="000000"/>
                <w:szCs w:val="22"/>
              </w:rPr>
            </w:pPr>
            <w:r w:rsidRPr="00033CFC">
              <w:rPr>
                <w:rFonts w:ascii="標楷體" w:eastAsia="標楷體" w:hAnsi="標楷體" w:hint="eastAsia"/>
                <w:color w:val="000000"/>
                <w:szCs w:val="22"/>
              </w:rPr>
              <w:t>三、依第六條第二款規定或師範專科學校幼稚教育師資科畢</w:t>
            </w:r>
            <w:r w:rsidRPr="00033CFC">
              <w:rPr>
                <w:rFonts w:ascii="標楷體" w:eastAsia="標楷體" w:hAnsi="標楷體" w:hint="eastAsia"/>
                <w:color w:val="000000"/>
                <w:szCs w:val="22"/>
              </w:rPr>
              <w:lastRenderedPageBreak/>
              <w:t>業，已依規定派任在偏遠地區服務五年以上，成績優良者。</w:t>
            </w:r>
          </w:p>
          <w:p w:rsidR="003D6678" w:rsidRPr="00033CFC" w:rsidRDefault="003D6678" w:rsidP="00033CFC">
            <w:pPr>
              <w:spacing w:after="120" w:line="320" w:lineRule="exact"/>
              <w:ind w:leftChars="-50" w:left="-120"/>
              <w:rPr>
                <w:rFonts w:ascii="標楷體" w:eastAsia="標楷體" w:hAnsi="標楷體"/>
                <w:color w:val="000000"/>
                <w:szCs w:val="22"/>
              </w:rPr>
            </w:pPr>
            <w:r w:rsidRPr="00033CFC">
              <w:rPr>
                <w:rFonts w:ascii="標楷體" w:eastAsia="標楷體" w:hAnsi="標楷體" w:hint="eastAsia"/>
                <w:color w:val="000000"/>
                <w:szCs w:val="22"/>
              </w:rPr>
              <w:t>前項特殊地區國民小學之認定，主管教育行政機關應配合師資需求狀</w:t>
            </w:r>
            <w:r w:rsidR="00C4587E">
              <w:rPr>
                <w:rFonts w:ascii="標楷體" w:eastAsia="標楷體" w:hAnsi="標楷體" w:hint="eastAsia"/>
                <w:color w:val="000000"/>
                <w:szCs w:val="22"/>
              </w:rPr>
              <w:t>阿</w:t>
            </w:r>
            <w:r w:rsidRPr="00033CFC">
              <w:rPr>
                <w:rFonts w:ascii="標楷體" w:eastAsia="標楷體" w:hAnsi="標楷體" w:hint="eastAsia"/>
                <w:color w:val="000000"/>
                <w:szCs w:val="22"/>
              </w:rPr>
              <w:t>況，每年檢討一次。</w:t>
            </w:r>
          </w:p>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 七 條 偏遠或特殊地區國民中學教師，除符合本條例第十三條規定者外，得以具有左列資格之一者擔任：</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一、大學、獨立學院本學系或相關學系畢業者。</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二、大學、獨立學院非本學系或非相關科系畢業，經修習與任教學科相同之專門科目規定學分者。</w:t>
            </w:r>
          </w:p>
          <w:p w:rsidR="003D6678" w:rsidRPr="00033CFC" w:rsidRDefault="003D6678" w:rsidP="00033CFC">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三、曾依中、小學教師登記及檢定辦法有關國民中學教師應具資格之規定，經甄選儲訓合格候用者。</w:t>
            </w:r>
          </w:p>
        </w:tc>
        <w:tc>
          <w:tcPr>
            <w:tcW w:w="3920" w:type="dxa"/>
          </w:tcPr>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lastRenderedPageBreak/>
              <w:t>九、「偏遠或特殊地區學校校長暨教師資格標準」部分條文：</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第 六 條 偏遠地區國民中小學教師，除符合本條例第十二條規定者外，得以具有左列資格之一者擔任。</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一、曾依中、小學教師登記及檢定辦法有關國民小學教師應具資格之規定，經甄選儲訓合格候用者。</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二、專科以上學校音樂、體育、勞作、美術相關科系畢業，並曾修習規定之教育學科及學分，成績及格者。</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三、大學或獨立學院各系、所畢業，經修習規定之教育學科及學分，成績及格者。</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第六條之一 經主管教育行政機關認定為教師缺乏之特殊地區國民小學教師，除符合本條例第十二條規定者外，得以具有左列資格之一者擔任：</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一、大學或獨立學院畢業曾修習規定之教育學科滿二十八學分以上，且經實習一年以上成績及格並持有畢業證書者。</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二、依第六條第三款規定派  認知偏遠地區國民小學教師，已在該地區服務三年以上，成績優良者。</w:t>
            </w:r>
          </w:p>
          <w:p w:rsidR="003D6678" w:rsidRPr="003D6678" w:rsidRDefault="003D6678" w:rsidP="003D6678">
            <w:pPr>
              <w:spacing w:line="320" w:lineRule="exact"/>
              <w:ind w:left="480" w:hangingChars="200" w:hanging="480"/>
              <w:jc w:val="both"/>
              <w:rPr>
                <w:rFonts w:ascii="標楷體" w:eastAsia="標楷體" w:hAnsi="標楷體"/>
                <w:color w:val="000000"/>
                <w:szCs w:val="22"/>
              </w:rPr>
            </w:pPr>
            <w:r w:rsidRPr="003D6678">
              <w:rPr>
                <w:rFonts w:ascii="標楷體" w:eastAsia="標楷體" w:hAnsi="標楷體" w:hint="eastAsia"/>
                <w:color w:val="000000"/>
                <w:szCs w:val="22"/>
              </w:rPr>
              <w:t>三、依第六條第二款規定或師範專科學校幼稚教育師資科畢業，</w:t>
            </w:r>
            <w:r w:rsidRPr="003D6678">
              <w:rPr>
                <w:rFonts w:ascii="標楷體" w:eastAsia="標楷體" w:hAnsi="標楷體" w:hint="eastAsia"/>
                <w:color w:val="000000"/>
                <w:szCs w:val="22"/>
              </w:rPr>
              <w:lastRenderedPageBreak/>
              <w:t>已依規定派任在偏遠地區服務五年以上，成績優良者。</w:t>
            </w:r>
          </w:p>
          <w:p w:rsidR="003D6678" w:rsidRPr="00033CFC" w:rsidRDefault="003D6678" w:rsidP="003D6678">
            <w:pPr>
              <w:spacing w:after="120" w:line="320" w:lineRule="exact"/>
              <w:ind w:leftChars="-50" w:left="-120" w:firstLineChars="1550" w:firstLine="3720"/>
              <w:rPr>
                <w:rFonts w:ascii="標楷體" w:eastAsia="標楷體" w:hAnsi="標楷體"/>
                <w:color w:val="000000"/>
                <w:szCs w:val="22"/>
              </w:rPr>
            </w:pPr>
            <w:r>
              <w:rPr>
                <w:rFonts w:ascii="標楷體" w:eastAsia="標楷體" w:hAnsi="標楷體" w:hint="eastAsia"/>
                <w:color w:val="000000"/>
                <w:szCs w:val="22"/>
              </w:rPr>
              <w:t xml:space="preserve"> </w:t>
            </w:r>
            <w:r w:rsidRPr="00033CFC">
              <w:rPr>
                <w:rFonts w:ascii="標楷體" w:eastAsia="標楷體" w:hAnsi="標楷體" w:hint="eastAsia"/>
                <w:color w:val="000000"/>
                <w:szCs w:val="22"/>
              </w:rPr>
              <w:t>前項特殊地區國民小學之認定，主管教育行政機關應配合師資需求狀況，每年檢討一次。</w:t>
            </w:r>
          </w:p>
          <w:p w:rsidR="003D6678" w:rsidRPr="00033CFC" w:rsidRDefault="003D6678" w:rsidP="003D6678">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第 七 條 偏遠或特殊地區國民中學教師，除符合本條例第十三條規定者外，得以具有左列資格之一者擔任：</w:t>
            </w:r>
          </w:p>
          <w:p w:rsidR="003D6678" w:rsidRPr="00033CFC" w:rsidRDefault="003D6678" w:rsidP="003D6678">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一、大學、獨立學院本學系或相關學系畢業者。</w:t>
            </w:r>
          </w:p>
          <w:p w:rsidR="003D6678" w:rsidRPr="00033CFC" w:rsidRDefault="003D6678" w:rsidP="003D6678">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二、大學、獨立學院非本學系或非相關科系畢業，經修習與任教學科相同之專門科目規定學分者。</w:t>
            </w:r>
          </w:p>
          <w:p w:rsidR="003D6678" w:rsidRPr="00033CFC" w:rsidRDefault="003D6678" w:rsidP="003D6678">
            <w:pPr>
              <w:spacing w:line="320" w:lineRule="exact"/>
              <w:ind w:leftChars="100" w:left="720" w:hangingChars="200" w:hanging="480"/>
              <w:rPr>
                <w:rFonts w:ascii="標楷體" w:eastAsia="標楷體" w:hAnsi="標楷體"/>
                <w:color w:val="000000"/>
                <w:szCs w:val="22"/>
              </w:rPr>
            </w:pPr>
            <w:r w:rsidRPr="00033CFC">
              <w:rPr>
                <w:rFonts w:ascii="標楷體" w:eastAsia="標楷體" w:hAnsi="標楷體" w:hint="eastAsia"/>
                <w:color w:val="000000"/>
                <w:szCs w:val="22"/>
              </w:rPr>
              <w:t xml:space="preserve">  三、曾依中、小學教師登記及檢定辦法有關國民中學教師應具資格之規定，經甄選儲訓合格候用者。</w:t>
            </w:r>
          </w:p>
        </w:tc>
        <w:tc>
          <w:tcPr>
            <w:tcW w:w="2373" w:type="dxa"/>
            <w:shd w:val="clear" w:color="auto" w:fill="auto"/>
          </w:tcPr>
          <w:p w:rsidR="003D6678" w:rsidRPr="00033CFC" w:rsidRDefault="003D6678" w:rsidP="00033CFC">
            <w:pPr>
              <w:rPr>
                <w:rFonts w:ascii="標楷體" w:eastAsia="標楷體" w:hAnsi="標楷體"/>
                <w:szCs w:val="22"/>
              </w:rPr>
            </w:pPr>
            <w:r w:rsidRPr="00033CFC">
              <w:rPr>
                <w:rFonts w:ascii="標楷體" w:eastAsia="標楷體" w:hAnsi="標楷體" w:hint="eastAsia"/>
                <w:szCs w:val="22"/>
              </w:rPr>
              <w:lastRenderedPageBreak/>
              <w:t>無修正。</w:t>
            </w:r>
          </w:p>
        </w:tc>
      </w:tr>
      <w:tr w:rsidR="003D6678" w:rsidRPr="00033CFC" w:rsidTr="00580284">
        <w:trPr>
          <w:jc w:val="center"/>
        </w:trPr>
        <w:tc>
          <w:tcPr>
            <w:tcW w:w="3919" w:type="dxa"/>
          </w:tcPr>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lastRenderedPageBreak/>
              <w:t>十、師資培育法第22條規定：</w:t>
            </w:r>
            <w:r w:rsidRPr="00033CFC">
              <w:rPr>
                <w:rFonts w:ascii="標楷體" w:eastAsia="標楷體" w:hAnsi="標楷體"/>
                <w:color w:val="000000"/>
                <w:szCs w:val="22"/>
              </w:rPr>
              <w:t>取得合格偏遠或特殊地區教師證書，並繼續擔任教職者，由中央主管機關協調師資培育之大學，於本法修正施行後三年內專案辦理教育專業課程，提供其進修機會。</w:t>
            </w:r>
          </w:p>
          <w:p w:rsidR="003D6678" w:rsidRPr="00033CFC" w:rsidRDefault="003D6678" w:rsidP="00033CFC">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 xml:space="preserve">    </w:t>
            </w:r>
            <w:r w:rsidRPr="00033CFC">
              <w:rPr>
                <w:rFonts w:ascii="標楷體" w:eastAsia="標楷體" w:hAnsi="標楷體"/>
                <w:color w:val="000000"/>
                <w:szCs w:val="22"/>
              </w:rPr>
              <w:t>前項合格偏遠或特殊地區修畢規定之教育專業課程者，得報請主管機關換發一般地區教師證書，免參加資格檢定及參加教育實習。取得合格偏遠或特殊地區教師證書並擔任教職累積五年以上者，不用修習第一項所指稱的教育專業課程，亦得報請主管機關換發一般地區教師證書，免參加資格檢定及參加教育實習。</w:t>
            </w:r>
          </w:p>
        </w:tc>
        <w:tc>
          <w:tcPr>
            <w:tcW w:w="3920" w:type="dxa"/>
          </w:tcPr>
          <w:p w:rsidR="00ED59BE" w:rsidRPr="00033CFC" w:rsidRDefault="00ED59BE" w:rsidP="00ED59BE">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十、師資培育法第22條規定：</w:t>
            </w:r>
            <w:r w:rsidRPr="00033CFC">
              <w:rPr>
                <w:rFonts w:ascii="標楷體" w:eastAsia="標楷體" w:hAnsi="標楷體"/>
                <w:color w:val="000000"/>
                <w:szCs w:val="22"/>
              </w:rPr>
              <w:t>取得合格偏遠或特殊地區教師證書，並繼續擔任教職者，由中央主管機關協調師資培育之大學，於本法修正施行後三年內專案辦理教育專業課程，提供其進修機會。</w:t>
            </w:r>
          </w:p>
          <w:p w:rsidR="003D6678" w:rsidRPr="00033CFC" w:rsidRDefault="00ED59BE" w:rsidP="00ED59BE">
            <w:pPr>
              <w:spacing w:line="320" w:lineRule="exact"/>
              <w:ind w:left="480" w:hangingChars="200" w:hanging="480"/>
              <w:jc w:val="both"/>
              <w:rPr>
                <w:rFonts w:ascii="標楷體" w:eastAsia="標楷體" w:hAnsi="標楷體"/>
                <w:color w:val="000000"/>
                <w:szCs w:val="22"/>
              </w:rPr>
            </w:pPr>
            <w:r w:rsidRPr="00033CFC">
              <w:rPr>
                <w:rFonts w:ascii="標楷體" w:eastAsia="標楷體" w:hAnsi="標楷體" w:hint="eastAsia"/>
                <w:color w:val="000000"/>
                <w:szCs w:val="22"/>
              </w:rPr>
              <w:t xml:space="preserve">    </w:t>
            </w:r>
            <w:r w:rsidRPr="00033CFC">
              <w:rPr>
                <w:rFonts w:ascii="標楷體" w:eastAsia="標楷體" w:hAnsi="標楷體"/>
                <w:color w:val="000000"/>
                <w:szCs w:val="22"/>
              </w:rPr>
              <w:t>前項合格偏遠或特殊地區修畢規定之教育專業課程者，得報請主管機關換發一般地區教師證書，免參加資格檢定及參加教育實習。取得合格偏遠或特殊地區教師證書並擔任教職累積五年以上者，不用修習第一項所指稱的教育專業課程，亦得報請主管機關換發一般地區教師證書，免參加資格檢定及參加教育實習。</w:t>
            </w:r>
          </w:p>
        </w:tc>
        <w:tc>
          <w:tcPr>
            <w:tcW w:w="2373" w:type="dxa"/>
            <w:shd w:val="clear" w:color="auto" w:fill="auto"/>
          </w:tcPr>
          <w:p w:rsidR="003D6678" w:rsidRPr="00033CFC" w:rsidRDefault="003D6678" w:rsidP="00033CFC">
            <w:pPr>
              <w:rPr>
                <w:rFonts w:ascii="標楷體" w:eastAsia="標楷體" w:hAnsi="標楷體"/>
                <w:szCs w:val="22"/>
              </w:rPr>
            </w:pPr>
            <w:r w:rsidRPr="00033CFC">
              <w:rPr>
                <w:rFonts w:ascii="標楷體" w:eastAsia="標楷體" w:hAnsi="標楷體" w:hint="eastAsia"/>
                <w:szCs w:val="22"/>
              </w:rPr>
              <w:t>無修正。</w:t>
            </w:r>
          </w:p>
        </w:tc>
      </w:tr>
    </w:tbl>
    <w:p w:rsidR="00033CFC" w:rsidRPr="00033CFC" w:rsidRDefault="00033CFC" w:rsidP="00033CFC">
      <w:pPr>
        <w:rPr>
          <w:rFonts w:ascii="Calibri" w:hAnsi="Calibri"/>
          <w:szCs w:val="22"/>
        </w:rPr>
      </w:pPr>
    </w:p>
    <w:p w:rsidR="00735997" w:rsidRPr="00DA4EAF" w:rsidRDefault="00735997" w:rsidP="00033CFC">
      <w:pPr>
        <w:ind w:left="6000" w:hangingChars="2500" w:hanging="6000"/>
      </w:pPr>
    </w:p>
    <w:sectPr w:rsidR="00735997" w:rsidRPr="00DA4EAF" w:rsidSect="00C13D82">
      <w:footerReference w:type="even" r:id="rId9"/>
      <w:footerReference w:type="default" r:id="rId10"/>
      <w:pgSz w:w="11906" w:h="16838" w:code="9"/>
      <w:pgMar w:top="1418" w:right="1287" w:bottom="1418" w:left="1259" w:header="851" w:footer="992" w:gutter="0"/>
      <w:pgNumType w:start="3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BD5" w:rsidRDefault="00CD7BD5">
      <w:r>
        <w:separator/>
      </w:r>
    </w:p>
  </w:endnote>
  <w:endnote w:type="continuationSeparator" w:id="0">
    <w:p w:rsidR="00CD7BD5" w:rsidRDefault="00CD7B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64" w:rsidRDefault="008C7C14" w:rsidP="000223DB">
    <w:pPr>
      <w:pStyle w:val="a6"/>
      <w:framePr w:wrap="around" w:vAnchor="text" w:hAnchor="margin" w:xAlign="center" w:y="1"/>
      <w:rPr>
        <w:rStyle w:val="a7"/>
      </w:rPr>
    </w:pPr>
    <w:r>
      <w:rPr>
        <w:rStyle w:val="a7"/>
      </w:rPr>
      <w:fldChar w:fldCharType="begin"/>
    </w:r>
    <w:r w:rsidR="00B60D64">
      <w:rPr>
        <w:rStyle w:val="a7"/>
      </w:rPr>
      <w:instrText xml:space="preserve">PAGE  </w:instrText>
    </w:r>
    <w:r>
      <w:rPr>
        <w:rStyle w:val="a7"/>
      </w:rPr>
      <w:fldChar w:fldCharType="end"/>
    </w:r>
  </w:p>
  <w:p w:rsidR="00B60D64" w:rsidRDefault="00B60D64" w:rsidP="000223DB">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64" w:rsidRDefault="00B60D64" w:rsidP="000223DB">
    <w:pPr>
      <w:pStyle w:val="a6"/>
      <w:framePr w:wrap="around" w:vAnchor="text" w:hAnchor="margin" w:xAlign="center" w:y="1"/>
      <w:rPr>
        <w:rStyle w:val="a7"/>
      </w:rPr>
    </w:pPr>
    <w:r>
      <w:rPr>
        <w:rStyle w:val="a7"/>
        <w:rFonts w:hint="eastAsia"/>
      </w:rPr>
      <w:t xml:space="preserve">                                               </w:t>
    </w:r>
    <w:fldSimple w:instr="">
      <w:r>
        <w:rPr>
          <w:rStyle w:val="a7"/>
          <w:noProof/>
        </w:rPr>
        <w:t>27</w:t>
      </w:r>
    </w:fldSimple>
  </w:p>
  <w:p w:rsidR="00B60D64" w:rsidRDefault="00B60D64" w:rsidP="00AC51D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BD5" w:rsidRDefault="00CD7BD5">
      <w:r>
        <w:separator/>
      </w:r>
    </w:p>
  </w:footnote>
  <w:footnote w:type="continuationSeparator" w:id="0">
    <w:p w:rsidR="00CD7BD5" w:rsidRDefault="00CD7B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0E0"/>
    <w:multiLevelType w:val="hybridMultilevel"/>
    <w:tmpl w:val="3BF46A8A"/>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31DB3"/>
    <w:multiLevelType w:val="hybridMultilevel"/>
    <w:tmpl w:val="459CCF1E"/>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1743C9"/>
    <w:multiLevelType w:val="hybridMultilevel"/>
    <w:tmpl w:val="58369098"/>
    <w:lvl w:ilvl="0" w:tplc="04090001">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4420D6B"/>
    <w:multiLevelType w:val="hybridMultilevel"/>
    <w:tmpl w:val="FD6CB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183BB9"/>
    <w:multiLevelType w:val="hybridMultilevel"/>
    <w:tmpl w:val="B25058B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90E15CC"/>
    <w:multiLevelType w:val="hybridMultilevel"/>
    <w:tmpl w:val="D4A2CB3E"/>
    <w:lvl w:ilvl="0" w:tplc="04090001">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rPr>
        <w:rFonts w:hint="eastAsia"/>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C584EA2"/>
    <w:multiLevelType w:val="hybridMultilevel"/>
    <w:tmpl w:val="64AC9382"/>
    <w:lvl w:ilvl="0" w:tplc="0409000F">
      <w:start w:val="1"/>
      <w:numFmt w:val="decimal"/>
      <w:lvlText w:val="%1."/>
      <w:lvlJc w:val="left"/>
      <w:pPr>
        <w:tabs>
          <w:tab w:val="num" w:pos="480"/>
        </w:tabs>
        <w:ind w:left="480" w:hanging="480"/>
      </w:pPr>
      <w:rPr>
        <w:rFont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8466DE"/>
    <w:multiLevelType w:val="hybridMultilevel"/>
    <w:tmpl w:val="5E9C09C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5D3FFB"/>
    <w:multiLevelType w:val="hybridMultilevel"/>
    <w:tmpl w:val="7FE0355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0F95831"/>
    <w:multiLevelType w:val="hybridMultilevel"/>
    <w:tmpl w:val="274A98A6"/>
    <w:lvl w:ilvl="0" w:tplc="8DF227DE">
      <w:start w:val="1"/>
      <w:numFmt w:val="taiwaneseCountingThousand"/>
      <w:lvlText w:val="%1、"/>
      <w:lvlJc w:val="left"/>
      <w:pPr>
        <w:tabs>
          <w:tab w:val="num" w:pos="480"/>
        </w:tabs>
        <w:ind w:left="480" w:hanging="480"/>
      </w:pPr>
      <w:rPr>
        <w:rFonts w:hint="eastAsia"/>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3D47338"/>
    <w:multiLevelType w:val="hybridMultilevel"/>
    <w:tmpl w:val="EB6ABF4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143D2051"/>
    <w:multiLevelType w:val="hybridMultilevel"/>
    <w:tmpl w:val="764CBE0E"/>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4B17DAB"/>
    <w:multiLevelType w:val="hybridMultilevel"/>
    <w:tmpl w:val="A3CA1ACE"/>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14E4182D"/>
    <w:multiLevelType w:val="hybridMultilevel"/>
    <w:tmpl w:val="393066AA"/>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177F11BB"/>
    <w:multiLevelType w:val="hybridMultilevel"/>
    <w:tmpl w:val="F424C7F2"/>
    <w:lvl w:ilvl="0" w:tplc="33522BF2">
      <w:start w:val="1"/>
      <w:numFmt w:val="taiwaneseCountingThousand"/>
      <w:lvlText w:val="%1、"/>
      <w:lvlJc w:val="left"/>
      <w:pPr>
        <w:tabs>
          <w:tab w:val="num" w:pos="1320"/>
        </w:tabs>
        <w:ind w:left="1320" w:hanging="480"/>
      </w:pPr>
      <w:rPr>
        <w:rFonts w:hint="eastAsia"/>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5">
    <w:nsid w:val="1C633A7E"/>
    <w:multiLevelType w:val="hybridMultilevel"/>
    <w:tmpl w:val="60483CB8"/>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4F21196"/>
    <w:multiLevelType w:val="hybridMultilevel"/>
    <w:tmpl w:val="B616213A"/>
    <w:lvl w:ilvl="0" w:tplc="8DF227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6542C4C"/>
    <w:multiLevelType w:val="hybridMultilevel"/>
    <w:tmpl w:val="FA74E692"/>
    <w:lvl w:ilvl="0" w:tplc="29BC9EEA">
      <w:start w:val="1"/>
      <w:numFmt w:val="taiwaneseCountingThousand"/>
      <w:lvlText w:val="%1、"/>
      <w:lvlJc w:val="left"/>
      <w:pPr>
        <w:tabs>
          <w:tab w:val="num" w:pos="1320"/>
        </w:tabs>
        <w:ind w:left="1320" w:hanging="480"/>
      </w:pPr>
      <w:rPr>
        <w:rFonts w:hint="eastAsia"/>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8">
    <w:nsid w:val="38AA1CBF"/>
    <w:multiLevelType w:val="hybridMultilevel"/>
    <w:tmpl w:val="620005D2"/>
    <w:lvl w:ilvl="0" w:tplc="9E8CD7A4">
      <w:start w:val="1"/>
      <w:numFmt w:val="taiwaneseCountingThousand"/>
      <w:lvlText w:val="%1、"/>
      <w:lvlJc w:val="left"/>
      <w:pPr>
        <w:tabs>
          <w:tab w:val="num" w:pos="1320"/>
        </w:tabs>
        <w:ind w:left="1320" w:hanging="480"/>
      </w:pPr>
      <w:rPr>
        <w:rFonts w:hint="eastAsia"/>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9">
    <w:nsid w:val="3C566475"/>
    <w:multiLevelType w:val="hybridMultilevel"/>
    <w:tmpl w:val="3B00C6C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D3E27A8"/>
    <w:multiLevelType w:val="hybridMultilevel"/>
    <w:tmpl w:val="FF6A1FA2"/>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20405C"/>
    <w:multiLevelType w:val="hybridMultilevel"/>
    <w:tmpl w:val="7ABCF39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5F51329"/>
    <w:multiLevelType w:val="hybridMultilevel"/>
    <w:tmpl w:val="822C4F62"/>
    <w:lvl w:ilvl="0" w:tplc="8DF227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80D4DB1"/>
    <w:multiLevelType w:val="hybridMultilevel"/>
    <w:tmpl w:val="65F606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9EF0D49"/>
    <w:multiLevelType w:val="hybridMultilevel"/>
    <w:tmpl w:val="73609028"/>
    <w:lvl w:ilvl="0" w:tplc="0409000F">
      <w:start w:val="1"/>
      <w:numFmt w:val="decimal"/>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DEDC504C">
      <w:start w:val="6"/>
      <w:numFmt w:val="taiwaneseCountingThousand"/>
      <w:lvlText w:val="%3、"/>
      <w:lvlJc w:val="left"/>
      <w:pPr>
        <w:tabs>
          <w:tab w:val="num" w:pos="1440"/>
        </w:tabs>
        <w:ind w:left="1440" w:hanging="4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4BFE0472"/>
    <w:multiLevelType w:val="hybridMultilevel"/>
    <w:tmpl w:val="93CC77E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D2848DA"/>
    <w:multiLevelType w:val="hybridMultilevel"/>
    <w:tmpl w:val="4CCE1116"/>
    <w:lvl w:ilvl="0" w:tplc="EFC873C8">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30A7038"/>
    <w:multiLevelType w:val="hybridMultilevel"/>
    <w:tmpl w:val="445019CC"/>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rPr>
        <w:rFonts w:hint="eastAsia"/>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A7A49AD"/>
    <w:multiLevelType w:val="hybridMultilevel"/>
    <w:tmpl w:val="645445BE"/>
    <w:lvl w:ilvl="0" w:tplc="04090001">
      <w:start w:val="1"/>
      <w:numFmt w:val="bullet"/>
      <w:lvlText w:val=""/>
      <w:lvlJc w:val="left"/>
      <w:pPr>
        <w:tabs>
          <w:tab w:val="num" w:pos="960"/>
        </w:tabs>
        <w:ind w:left="960" w:hanging="480"/>
      </w:pPr>
      <w:rPr>
        <w:rFonts w:ascii="Wingdings" w:hAnsi="Wingding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AF825CA"/>
    <w:multiLevelType w:val="hybridMultilevel"/>
    <w:tmpl w:val="100850DA"/>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0E331A1"/>
    <w:multiLevelType w:val="hybridMultilevel"/>
    <w:tmpl w:val="E6FC17B2"/>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565E27"/>
    <w:multiLevelType w:val="hybridMultilevel"/>
    <w:tmpl w:val="75164C7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674644EA"/>
    <w:multiLevelType w:val="hybridMultilevel"/>
    <w:tmpl w:val="B9D82678"/>
    <w:lvl w:ilvl="0" w:tplc="6C0457B2">
      <w:start w:val="8"/>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88626E4"/>
    <w:multiLevelType w:val="hybridMultilevel"/>
    <w:tmpl w:val="5008C434"/>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C9D0702"/>
    <w:multiLevelType w:val="hybridMultilevel"/>
    <w:tmpl w:val="0922B2FE"/>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3B54343"/>
    <w:multiLevelType w:val="hybridMultilevel"/>
    <w:tmpl w:val="4DD0901E"/>
    <w:lvl w:ilvl="0" w:tplc="0409000F">
      <w:start w:val="1"/>
      <w:numFmt w:val="decimal"/>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747B5970"/>
    <w:multiLevelType w:val="hybridMultilevel"/>
    <w:tmpl w:val="DA80DEB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nsid w:val="7B635564"/>
    <w:multiLevelType w:val="hybridMultilevel"/>
    <w:tmpl w:val="4900D81A"/>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nsid w:val="7EB23861"/>
    <w:multiLevelType w:val="hybridMultilevel"/>
    <w:tmpl w:val="D22A4634"/>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7"/>
  </w:num>
  <w:num w:numId="2">
    <w:abstractNumId w:val="14"/>
  </w:num>
  <w:num w:numId="3">
    <w:abstractNumId w:val="18"/>
  </w:num>
  <w:num w:numId="4">
    <w:abstractNumId w:val="17"/>
  </w:num>
  <w:num w:numId="5">
    <w:abstractNumId w:val="19"/>
  </w:num>
  <w:num w:numId="6">
    <w:abstractNumId w:val="9"/>
  </w:num>
  <w:num w:numId="7">
    <w:abstractNumId w:val="30"/>
  </w:num>
  <w:num w:numId="8">
    <w:abstractNumId w:val="2"/>
  </w:num>
  <w:num w:numId="9">
    <w:abstractNumId w:val="31"/>
  </w:num>
  <w:num w:numId="10">
    <w:abstractNumId w:val="24"/>
  </w:num>
  <w:num w:numId="11">
    <w:abstractNumId w:val="22"/>
  </w:num>
  <w:num w:numId="12">
    <w:abstractNumId w:val="23"/>
  </w:num>
  <w:num w:numId="13">
    <w:abstractNumId w:val="33"/>
  </w:num>
  <w:num w:numId="14">
    <w:abstractNumId w:val="25"/>
  </w:num>
  <w:num w:numId="15">
    <w:abstractNumId w:val="37"/>
  </w:num>
  <w:num w:numId="16">
    <w:abstractNumId w:val="35"/>
  </w:num>
  <w:num w:numId="17">
    <w:abstractNumId w:val="7"/>
  </w:num>
  <w:num w:numId="18">
    <w:abstractNumId w:val="4"/>
  </w:num>
  <w:num w:numId="19">
    <w:abstractNumId w:val="34"/>
  </w:num>
  <w:num w:numId="20">
    <w:abstractNumId w:val="10"/>
  </w:num>
  <w:num w:numId="21">
    <w:abstractNumId w:val="12"/>
  </w:num>
  <w:num w:numId="22">
    <w:abstractNumId w:val="1"/>
  </w:num>
  <w:num w:numId="23">
    <w:abstractNumId w:val="16"/>
  </w:num>
  <w:num w:numId="24">
    <w:abstractNumId w:val="8"/>
  </w:num>
  <w:num w:numId="25">
    <w:abstractNumId w:val="5"/>
  </w:num>
  <w:num w:numId="26">
    <w:abstractNumId w:val="21"/>
  </w:num>
  <w:num w:numId="27">
    <w:abstractNumId w:val="6"/>
  </w:num>
  <w:num w:numId="28">
    <w:abstractNumId w:val="20"/>
  </w:num>
  <w:num w:numId="29">
    <w:abstractNumId w:val="3"/>
  </w:num>
  <w:num w:numId="30">
    <w:abstractNumId w:val="38"/>
  </w:num>
  <w:num w:numId="31">
    <w:abstractNumId w:val="28"/>
  </w:num>
  <w:num w:numId="32">
    <w:abstractNumId w:val="36"/>
  </w:num>
  <w:num w:numId="33">
    <w:abstractNumId w:val="13"/>
  </w:num>
  <w:num w:numId="34">
    <w:abstractNumId w:val="0"/>
  </w:num>
  <w:num w:numId="35">
    <w:abstractNumId w:val="26"/>
  </w:num>
  <w:num w:numId="36">
    <w:abstractNumId w:val="32"/>
  </w:num>
  <w:num w:numId="37">
    <w:abstractNumId w:val="15"/>
  </w:num>
  <w:num w:numId="38">
    <w:abstractNumId w:val="29"/>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842"/>
    <w:rsid w:val="000223DB"/>
    <w:rsid w:val="000250AA"/>
    <w:rsid w:val="00033CFC"/>
    <w:rsid w:val="00051AD7"/>
    <w:rsid w:val="000534AE"/>
    <w:rsid w:val="000658E9"/>
    <w:rsid w:val="000747AD"/>
    <w:rsid w:val="00090C53"/>
    <w:rsid w:val="00097A28"/>
    <w:rsid w:val="000D7F61"/>
    <w:rsid w:val="000F7550"/>
    <w:rsid w:val="00100E5D"/>
    <w:rsid w:val="00101170"/>
    <w:rsid w:val="0014415B"/>
    <w:rsid w:val="00175A92"/>
    <w:rsid w:val="0018032B"/>
    <w:rsid w:val="00185320"/>
    <w:rsid w:val="00192A99"/>
    <w:rsid w:val="001948ED"/>
    <w:rsid w:val="001A03CE"/>
    <w:rsid w:val="001A6502"/>
    <w:rsid w:val="001B4D49"/>
    <w:rsid w:val="001C3E6D"/>
    <w:rsid w:val="001C5F17"/>
    <w:rsid w:val="001C7DD8"/>
    <w:rsid w:val="001F0EF8"/>
    <w:rsid w:val="001F7897"/>
    <w:rsid w:val="002017C0"/>
    <w:rsid w:val="00204270"/>
    <w:rsid w:val="00233965"/>
    <w:rsid w:val="002838F3"/>
    <w:rsid w:val="002B3D6D"/>
    <w:rsid w:val="002D7FC3"/>
    <w:rsid w:val="002E1B7D"/>
    <w:rsid w:val="002F70C9"/>
    <w:rsid w:val="00305CA4"/>
    <w:rsid w:val="00313052"/>
    <w:rsid w:val="00316620"/>
    <w:rsid w:val="00323568"/>
    <w:rsid w:val="0032470F"/>
    <w:rsid w:val="003337D2"/>
    <w:rsid w:val="00334C74"/>
    <w:rsid w:val="0036356C"/>
    <w:rsid w:val="003925F6"/>
    <w:rsid w:val="00393EA6"/>
    <w:rsid w:val="003A457E"/>
    <w:rsid w:val="003B480B"/>
    <w:rsid w:val="003B6437"/>
    <w:rsid w:val="003D6678"/>
    <w:rsid w:val="003E78B9"/>
    <w:rsid w:val="00401D38"/>
    <w:rsid w:val="004046ED"/>
    <w:rsid w:val="004339BA"/>
    <w:rsid w:val="00447D82"/>
    <w:rsid w:val="0047333D"/>
    <w:rsid w:val="004827F3"/>
    <w:rsid w:val="004855ED"/>
    <w:rsid w:val="00496703"/>
    <w:rsid w:val="004B74DE"/>
    <w:rsid w:val="004C285F"/>
    <w:rsid w:val="004D3762"/>
    <w:rsid w:val="004F42C3"/>
    <w:rsid w:val="005115AB"/>
    <w:rsid w:val="00512377"/>
    <w:rsid w:val="0051572B"/>
    <w:rsid w:val="005235FB"/>
    <w:rsid w:val="00552C18"/>
    <w:rsid w:val="005761B8"/>
    <w:rsid w:val="00580284"/>
    <w:rsid w:val="00595341"/>
    <w:rsid w:val="005A20B8"/>
    <w:rsid w:val="005D25D1"/>
    <w:rsid w:val="005D35A2"/>
    <w:rsid w:val="00692AC3"/>
    <w:rsid w:val="006B45BB"/>
    <w:rsid w:val="006C66A4"/>
    <w:rsid w:val="006E524C"/>
    <w:rsid w:val="006F2DBE"/>
    <w:rsid w:val="006F4BDA"/>
    <w:rsid w:val="00717B07"/>
    <w:rsid w:val="00721173"/>
    <w:rsid w:val="007243BB"/>
    <w:rsid w:val="0073242E"/>
    <w:rsid w:val="007335E5"/>
    <w:rsid w:val="00735997"/>
    <w:rsid w:val="00742111"/>
    <w:rsid w:val="00745820"/>
    <w:rsid w:val="00757EE0"/>
    <w:rsid w:val="0077465C"/>
    <w:rsid w:val="00793262"/>
    <w:rsid w:val="007D036C"/>
    <w:rsid w:val="007D051C"/>
    <w:rsid w:val="007D374C"/>
    <w:rsid w:val="007E7975"/>
    <w:rsid w:val="007F0C59"/>
    <w:rsid w:val="007F1CDB"/>
    <w:rsid w:val="007F44EF"/>
    <w:rsid w:val="00823088"/>
    <w:rsid w:val="00825FB9"/>
    <w:rsid w:val="0084759B"/>
    <w:rsid w:val="008719BC"/>
    <w:rsid w:val="0089489E"/>
    <w:rsid w:val="008C64D6"/>
    <w:rsid w:val="008C7C14"/>
    <w:rsid w:val="008D3508"/>
    <w:rsid w:val="008D49C4"/>
    <w:rsid w:val="008F466F"/>
    <w:rsid w:val="00910FCC"/>
    <w:rsid w:val="00916B14"/>
    <w:rsid w:val="0092799E"/>
    <w:rsid w:val="00932E30"/>
    <w:rsid w:val="00941842"/>
    <w:rsid w:val="00942F20"/>
    <w:rsid w:val="00950C6E"/>
    <w:rsid w:val="009532EE"/>
    <w:rsid w:val="00974BEA"/>
    <w:rsid w:val="00984AF6"/>
    <w:rsid w:val="00985C7A"/>
    <w:rsid w:val="009A439B"/>
    <w:rsid w:val="009C5EA3"/>
    <w:rsid w:val="00A03FD0"/>
    <w:rsid w:val="00A46A0B"/>
    <w:rsid w:val="00A61D25"/>
    <w:rsid w:val="00A80D91"/>
    <w:rsid w:val="00A87AD7"/>
    <w:rsid w:val="00AA0DBB"/>
    <w:rsid w:val="00AA32ED"/>
    <w:rsid w:val="00AC378B"/>
    <w:rsid w:val="00AC51D8"/>
    <w:rsid w:val="00B02603"/>
    <w:rsid w:val="00B24362"/>
    <w:rsid w:val="00B32D40"/>
    <w:rsid w:val="00B436D0"/>
    <w:rsid w:val="00B52F6D"/>
    <w:rsid w:val="00B60D64"/>
    <w:rsid w:val="00BA027F"/>
    <w:rsid w:val="00BC0541"/>
    <w:rsid w:val="00BC20A1"/>
    <w:rsid w:val="00BE0AC9"/>
    <w:rsid w:val="00BE66E6"/>
    <w:rsid w:val="00C13D82"/>
    <w:rsid w:val="00C4587E"/>
    <w:rsid w:val="00C50EAE"/>
    <w:rsid w:val="00CA0000"/>
    <w:rsid w:val="00CB6EE2"/>
    <w:rsid w:val="00CC6EBC"/>
    <w:rsid w:val="00CD51BF"/>
    <w:rsid w:val="00CD7BD5"/>
    <w:rsid w:val="00CE32DF"/>
    <w:rsid w:val="00D05BDD"/>
    <w:rsid w:val="00D50115"/>
    <w:rsid w:val="00D5063B"/>
    <w:rsid w:val="00D60FB1"/>
    <w:rsid w:val="00D645D6"/>
    <w:rsid w:val="00D75797"/>
    <w:rsid w:val="00D80915"/>
    <w:rsid w:val="00D828FB"/>
    <w:rsid w:val="00D9022E"/>
    <w:rsid w:val="00DA4EAF"/>
    <w:rsid w:val="00DC05ED"/>
    <w:rsid w:val="00DE0708"/>
    <w:rsid w:val="00DE44C1"/>
    <w:rsid w:val="00DF183F"/>
    <w:rsid w:val="00DF693A"/>
    <w:rsid w:val="00E05C7D"/>
    <w:rsid w:val="00E16C10"/>
    <w:rsid w:val="00E16D63"/>
    <w:rsid w:val="00E17E9C"/>
    <w:rsid w:val="00E456C8"/>
    <w:rsid w:val="00E62C4C"/>
    <w:rsid w:val="00E73D6F"/>
    <w:rsid w:val="00E80320"/>
    <w:rsid w:val="00E91038"/>
    <w:rsid w:val="00E95283"/>
    <w:rsid w:val="00ED59BE"/>
    <w:rsid w:val="00EF67A8"/>
    <w:rsid w:val="00EF7368"/>
    <w:rsid w:val="00F00510"/>
    <w:rsid w:val="00F10EF5"/>
    <w:rsid w:val="00F43B33"/>
    <w:rsid w:val="00F9105F"/>
    <w:rsid w:val="00F96B82"/>
    <w:rsid w:val="00FB63CD"/>
    <w:rsid w:val="00FD713C"/>
    <w:rsid w:val="00FE7ECB"/>
    <w:rsid w:val="00FF10C8"/>
    <w:rsid w:val="00FF4B42"/>
    <w:rsid w:val="00FF6B0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2E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32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532EE"/>
    <w:rPr>
      <w:color w:val="0000FF"/>
      <w:u w:val="single"/>
    </w:rPr>
  </w:style>
  <w:style w:type="paragraph" w:styleId="a5">
    <w:name w:val="Body Text Indent"/>
    <w:basedOn w:val="a"/>
    <w:rsid w:val="009532EE"/>
    <w:pPr>
      <w:ind w:leftChars="225" w:left="540"/>
    </w:pPr>
  </w:style>
  <w:style w:type="paragraph" w:styleId="HTML">
    <w:name w:val="HTML Preformatted"/>
    <w:basedOn w:val="a"/>
    <w:rsid w:val="009532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footer"/>
    <w:basedOn w:val="a"/>
    <w:rsid w:val="006F4BDA"/>
    <w:pPr>
      <w:tabs>
        <w:tab w:val="center" w:pos="4153"/>
        <w:tab w:val="right" w:pos="8306"/>
      </w:tabs>
      <w:snapToGrid w:val="0"/>
    </w:pPr>
    <w:rPr>
      <w:sz w:val="20"/>
      <w:szCs w:val="20"/>
    </w:rPr>
  </w:style>
  <w:style w:type="character" w:styleId="a7">
    <w:name w:val="page number"/>
    <w:basedOn w:val="a0"/>
    <w:rsid w:val="006F4BDA"/>
  </w:style>
  <w:style w:type="paragraph" w:styleId="a8">
    <w:name w:val="header"/>
    <w:basedOn w:val="a"/>
    <w:rsid w:val="004D3762"/>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s.kh" TargetMode="External"/><Relationship Id="rId3" Type="http://schemas.openxmlformats.org/officeDocument/2006/relationships/settings" Target="settings.xml"/><Relationship Id="rId7" Type="http://schemas.openxmlformats.org/officeDocument/2006/relationships/hyperlink" Target="http://tas.k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4723</Characters>
  <Application>Microsoft Office Word</Application>
  <DocSecurity>0</DocSecurity>
  <Lines>39</Lines>
  <Paragraphs>11</Paragraphs>
  <ScaleCrop>false</ScaleCrop>
  <Company>南投縣政府教育局</Company>
  <LinksUpToDate>false</LinksUpToDate>
  <CharactersWithSpaces>5540</CharactersWithSpaces>
  <SharedDoc>false</SharedDoc>
  <HLinks>
    <vt:vector size="12" baseType="variant">
      <vt:variant>
        <vt:i4>6815790</vt:i4>
      </vt:variant>
      <vt:variant>
        <vt:i4>3</vt:i4>
      </vt:variant>
      <vt:variant>
        <vt:i4>0</vt:i4>
      </vt:variant>
      <vt:variant>
        <vt:i4>5</vt:i4>
      </vt:variant>
      <vt:variant>
        <vt:lpwstr>http://tas.kh/</vt:lpwstr>
      </vt:variant>
      <vt:variant>
        <vt:lpwstr/>
      </vt:variant>
      <vt:variant>
        <vt:i4>6815790</vt:i4>
      </vt:variant>
      <vt:variant>
        <vt:i4>0</vt:i4>
      </vt:variant>
      <vt:variant>
        <vt:i4>0</vt:i4>
      </vt:variant>
      <vt:variant>
        <vt:i4>5</vt:i4>
      </vt:variant>
      <vt:variant>
        <vt:lpwstr>http://tas.kh/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STM_User</dc:creator>
  <cp:lastModifiedBy>gen</cp:lastModifiedBy>
  <cp:revision>2</cp:revision>
  <cp:lastPrinted>2012-01-06T05:46:00Z</cp:lastPrinted>
  <dcterms:created xsi:type="dcterms:W3CDTF">2017-04-19T07:47:00Z</dcterms:created>
  <dcterms:modified xsi:type="dcterms:W3CDTF">2017-04-19T07:47:00Z</dcterms:modified>
</cp:coreProperties>
</file>