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6785" w:type="dxa"/>
        <w:tblCellMar>
          <w:left w:w="0" w:type="dxa"/>
          <w:right w:w="0" w:type="dxa"/>
        </w:tblCellMar>
        <w:tblLook w:val="04A0" w:firstRow="1" w:lastRow="0" w:firstColumn="1" w:lastColumn="0" w:noHBand="0" w:noVBand="1"/>
      </w:tblPr>
      <w:tblGrid>
        <w:gridCol w:w="2366"/>
        <w:gridCol w:w="14419"/>
      </w:tblGrid>
      <w:tr w:rsidR="00627D72" w:rsidRPr="00627D72" w:rsidTr="00627D72">
        <w:tc>
          <w:tcPr>
            <w:tcW w:w="2350" w:type="dxa"/>
            <w:tcBorders>
              <w:top w:val="nil"/>
              <w:left w:val="nil"/>
              <w:bottom w:val="nil"/>
              <w:right w:val="nil"/>
            </w:tcBorders>
            <w:shd w:val="clear" w:color="auto" w:fill="auto"/>
            <w:noWrap/>
            <w:tcMar>
              <w:top w:w="72" w:type="dxa"/>
              <w:left w:w="0" w:type="dxa"/>
              <w:bottom w:w="72" w:type="dxa"/>
              <w:right w:w="0" w:type="dxa"/>
            </w:tcMar>
            <w:vAlign w:val="center"/>
            <w:hideMark/>
          </w:tcPr>
          <w:p w:rsidR="00627D72" w:rsidRPr="00627D72" w:rsidRDefault="00627D72" w:rsidP="00627D72">
            <w:pPr>
              <w:widowControl/>
              <w:jc w:val="right"/>
              <w:rPr>
                <w:rFonts w:ascii="細明體" w:eastAsia="細明體" w:hAnsi="細明體" w:cs="新細明體"/>
                <w:b/>
                <w:bCs/>
                <w:color w:val="000000"/>
                <w:kern w:val="0"/>
                <w:szCs w:val="24"/>
              </w:rPr>
            </w:pPr>
            <w:r w:rsidRPr="00627D72">
              <w:rPr>
                <w:rFonts w:ascii="細明體" w:eastAsia="細明體" w:hAnsi="細明體" w:cs="新細明體" w:hint="eastAsia"/>
                <w:b/>
                <w:bCs/>
                <w:color w:val="000000"/>
                <w:kern w:val="0"/>
                <w:szCs w:val="24"/>
              </w:rPr>
              <w:t>法規名稱：</w:t>
            </w:r>
          </w:p>
        </w:tc>
        <w:tc>
          <w:tcPr>
            <w:tcW w:w="0" w:type="auto"/>
            <w:tcBorders>
              <w:top w:val="nil"/>
              <w:left w:val="nil"/>
              <w:bottom w:val="nil"/>
              <w:right w:val="nil"/>
            </w:tcBorders>
            <w:tcMar>
              <w:top w:w="72" w:type="dxa"/>
              <w:left w:w="0" w:type="dxa"/>
              <w:bottom w:w="72" w:type="dxa"/>
              <w:right w:w="0" w:type="dxa"/>
            </w:tcMar>
            <w:vAlign w:val="center"/>
            <w:hideMark/>
          </w:tcPr>
          <w:p w:rsidR="00627D72" w:rsidRPr="00627D72" w:rsidRDefault="00627D72" w:rsidP="00627D72">
            <w:pPr>
              <w:widowControl/>
              <w:rPr>
                <w:rFonts w:ascii="細明體" w:eastAsia="細明體" w:hAnsi="細明體" w:cs="新細明體" w:hint="eastAsia"/>
                <w:color w:val="000000"/>
                <w:kern w:val="0"/>
                <w:szCs w:val="24"/>
              </w:rPr>
            </w:pPr>
            <w:hyperlink r:id="rId6" w:history="1">
              <w:r w:rsidRPr="00627D72">
                <w:rPr>
                  <w:rFonts w:ascii="細明體" w:eastAsia="細明體" w:hAnsi="細明體" w:cs="新細明體" w:hint="eastAsia"/>
                  <w:color w:val="057B7B"/>
                  <w:kern w:val="0"/>
                  <w:szCs w:val="24"/>
                  <w:u w:val="single"/>
                </w:rPr>
                <w:t>國民小學及國民中學學生學習評量辦法</w:t>
              </w:r>
            </w:hyperlink>
          </w:p>
        </w:tc>
      </w:tr>
      <w:tr w:rsidR="00627D72" w:rsidRPr="00627D72" w:rsidTr="00627D72">
        <w:tc>
          <w:tcPr>
            <w:tcW w:w="2350" w:type="dxa"/>
            <w:tcBorders>
              <w:top w:val="nil"/>
              <w:left w:val="nil"/>
              <w:bottom w:val="nil"/>
              <w:right w:val="nil"/>
            </w:tcBorders>
            <w:shd w:val="clear" w:color="auto" w:fill="auto"/>
            <w:noWrap/>
            <w:tcMar>
              <w:top w:w="72" w:type="dxa"/>
              <w:left w:w="0" w:type="dxa"/>
              <w:bottom w:w="72" w:type="dxa"/>
              <w:right w:w="0" w:type="dxa"/>
            </w:tcMar>
            <w:vAlign w:val="center"/>
            <w:hideMark/>
          </w:tcPr>
          <w:p w:rsidR="00627D72" w:rsidRPr="00627D72" w:rsidRDefault="00627D72" w:rsidP="00627D72">
            <w:pPr>
              <w:widowControl/>
              <w:jc w:val="right"/>
              <w:rPr>
                <w:rFonts w:ascii="細明體" w:eastAsia="細明體" w:hAnsi="細明體" w:cs="新細明體" w:hint="eastAsia"/>
                <w:b/>
                <w:bCs/>
                <w:color w:val="000000"/>
                <w:kern w:val="0"/>
                <w:szCs w:val="24"/>
              </w:rPr>
            </w:pPr>
            <w:r w:rsidRPr="00627D72">
              <w:rPr>
                <w:rFonts w:ascii="細明體" w:eastAsia="細明體" w:hAnsi="細明體" w:cs="新細明體" w:hint="eastAsia"/>
                <w:b/>
                <w:bCs/>
                <w:color w:val="000000"/>
                <w:kern w:val="0"/>
                <w:szCs w:val="24"/>
              </w:rPr>
              <w:t>修正日期：</w:t>
            </w:r>
          </w:p>
        </w:tc>
        <w:tc>
          <w:tcPr>
            <w:tcW w:w="0" w:type="auto"/>
            <w:tcBorders>
              <w:top w:val="nil"/>
              <w:left w:val="nil"/>
              <w:bottom w:val="nil"/>
              <w:right w:val="nil"/>
            </w:tcBorders>
            <w:tcMar>
              <w:top w:w="72" w:type="dxa"/>
              <w:left w:w="0" w:type="dxa"/>
              <w:bottom w:w="72" w:type="dxa"/>
              <w:right w:w="0" w:type="dxa"/>
            </w:tcMar>
            <w:vAlign w:val="center"/>
            <w:hideMark/>
          </w:tcPr>
          <w:p w:rsidR="00627D72" w:rsidRPr="00627D72" w:rsidRDefault="00627D72" w:rsidP="00627D72">
            <w:pPr>
              <w:widowControl/>
              <w:rPr>
                <w:rFonts w:ascii="細明體" w:eastAsia="細明體" w:hAnsi="細明體" w:cs="新細明體" w:hint="eastAsia"/>
                <w:color w:val="000000"/>
                <w:kern w:val="0"/>
                <w:szCs w:val="24"/>
              </w:rPr>
            </w:pPr>
            <w:r w:rsidRPr="00627D72">
              <w:rPr>
                <w:rFonts w:ascii="細明體" w:eastAsia="細明體" w:hAnsi="細明體" w:cs="新細明體" w:hint="eastAsia"/>
                <w:color w:val="000000"/>
                <w:kern w:val="0"/>
                <w:szCs w:val="24"/>
              </w:rPr>
              <w:t>民國 113 年 04 月 24 日</w:t>
            </w:r>
          </w:p>
        </w:tc>
      </w:tr>
      <w:tr w:rsidR="00627D72" w:rsidRPr="00627D72" w:rsidTr="00627D72">
        <w:tc>
          <w:tcPr>
            <w:tcW w:w="2350" w:type="dxa"/>
            <w:tcBorders>
              <w:top w:val="nil"/>
              <w:left w:val="nil"/>
              <w:bottom w:val="nil"/>
              <w:right w:val="nil"/>
            </w:tcBorders>
            <w:shd w:val="clear" w:color="auto" w:fill="auto"/>
            <w:noWrap/>
            <w:tcMar>
              <w:top w:w="72" w:type="dxa"/>
              <w:left w:w="0" w:type="dxa"/>
              <w:bottom w:w="72" w:type="dxa"/>
              <w:right w:w="0" w:type="dxa"/>
            </w:tcMar>
            <w:vAlign w:val="center"/>
            <w:hideMark/>
          </w:tcPr>
          <w:p w:rsidR="00627D72" w:rsidRPr="00627D72" w:rsidRDefault="00627D72" w:rsidP="00627D72">
            <w:pPr>
              <w:widowControl/>
              <w:jc w:val="right"/>
              <w:rPr>
                <w:rFonts w:ascii="細明體" w:eastAsia="細明體" w:hAnsi="細明體" w:cs="新細明體" w:hint="eastAsia"/>
                <w:b/>
                <w:bCs/>
                <w:color w:val="000000"/>
                <w:kern w:val="0"/>
                <w:szCs w:val="24"/>
              </w:rPr>
            </w:pPr>
            <w:r w:rsidRPr="00627D72">
              <w:rPr>
                <w:rFonts w:ascii="細明體" w:eastAsia="細明體" w:hAnsi="細明體" w:cs="新細明體" w:hint="eastAsia"/>
                <w:b/>
                <w:bCs/>
                <w:color w:val="000000"/>
                <w:kern w:val="0"/>
                <w:szCs w:val="24"/>
              </w:rPr>
              <w:t>法規類別：</w:t>
            </w:r>
          </w:p>
        </w:tc>
        <w:tc>
          <w:tcPr>
            <w:tcW w:w="0" w:type="auto"/>
            <w:tcBorders>
              <w:top w:val="nil"/>
              <w:left w:val="nil"/>
              <w:bottom w:val="nil"/>
              <w:right w:val="nil"/>
            </w:tcBorders>
            <w:tcMar>
              <w:top w:w="72" w:type="dxa"/>
              <w:left w:w="0" w:type="dxa"/>
              <w:bottom w:w="72" w:type="dxa"/>
              <w:right w:w="0" w:type="dxa"/>
            </w:tcMar>
            <w:vAlign w:val="center"/>
            <w:hideMark/>
          </w:tcPr>
          <w:p w:rsidR="00627D72" w:rsidRPr="00627D72" w:rsidRDefault="00627D72" w:rsidP="00627D72">
            <w:pPr>
              <w:widowControl/>
              <w:rPr>
                <w:rFonts w:ascii="細明體" w:eastAsia="細明體" w:hAnsi="細明體" w:cs="新細明體" w:hint="eastAsia"/>
                <w:color w:val="000000"/>
                <w:kern w:val="0"/>
                <w:szCs w:val="24"/>
              </w:rPr>
            </w:pPr>
            <w:r w:rsidRPr="00627D72">
              <w:rPr>
                <w:rFonts w:ascii="細明體" w:eastAsia="細明體" w:hAnsi="細明體" w:cs="新細明體" w:hint="eastAsia"/>
                <w:color w:val="000000"/>
                <w:kern w:val="0"/>
                <w:szCs w:val="24"/>
              </w:rPr>
              <w:t>行政 ＞ 教育部 ＞ 國民及學前教育目</w:t>
            </w:r>
          </w:p>
        </w:tc>
      </w:tr>
    </w:tbl>
    <w:p w:rsidR="00627D72" w:rsidRPr="00627D72" w:rsidRDefault="00627D72" w:rsidP="00627D72">
      <w:pPr>
        <w:widowControl/>
        <w:shd w:val="clear" w:color="auto" w:fill="F5FCFB"/>
        <w:spacing w:line="384" w:lineRule="atLeast"/>
        <w:rPr>
          <w:rFonts w:ascii="細明體" w:eastAsia="細明體" w:hAnsi="細明體" w:cs="新細明體" w:hint="eastAsia"/>
          <w:color w:val="CC0033"/>
          <w:kern w:val="0"/>
          <w:sz w:val="27"/>
          <w:szCs w:val="27"/>
        </w:rPr>
      </w:pPr>
      <w:r w:rsidRPr="00627D72">
        <w:rPr>
          <w:rFonts w:ascii="細明體" w:eastAsia="細明體" w:hAnsi="細明體" w:cs="新細明體" w:hint="eastAsia"/>
          <w:color w:val="CC0033"/>
          <w:kern w:val="0"/>
          <w:sz w:val="27"/>
          <w:szCs w:val="27"/>
        </w:rPr>
        <w:t>※歷史法規係提供九十年四月以後法規修正之歷次</w:t>
      </w:r>
      <w:proofErr w:type="gramStart"/>
      <w:r w:rsidRPr="00627D72">
        <w:rPr>
          <w:rFonts w:ascii="細明體" w:eastAsia="細明體" w:hAnsi="細明體" w:cs="新細明體" w:hint="eastAsia"/>
          <w:color w:val="CC0033"/>
          <w:kern w:val="0"/>
          <w:sz w:val="27"/>
          <w:szCs w:val="27"/>
        </w:rPr>
        <w:t>完整舊</w:t>
      </w:r>
      <w:proofErr w:type="gramEnd"/>
      <w:r w:rsidRPr="00627D72">
        <w:rPr>
          <w:rFonts w:ascii="細明體" w:eastAsia="細明體" w:hAnsi="細明體" w:cs="新細明體" w:hint="eastAsia"/>
          <w:color w:val="CC0033"/>
          <w:kern w:val="0"/>
          <w:sz w:val="27"/>
          <w:szCs w:val="27"/>
        </w:rPr>
        <w:t>條文。</w:t>
      </w:r>
    </w:p>
    <w:p w:rsidR="00627D72" w:rsidRDefault="00627D72" w:rsidP="00627D72">
      <w:pPr>
        <w:widowControl/>
        <w:shd w:val="clear" w:color="auto" w:fill="F5FCFB"/>
        <w:spacing w:line="384" w:lineRule="atLeast"/>
        <w:rPr>
          <w:rFonts w:ascii="細明體" w:eastAsia="細明體" w:hAnsi="細明體" w:cs="新細明體"/>
          <w:color w:val="CC0033"/>
          <w:kern w:val="0"/>
          <w:sz w:val="27"/>
          <w:szCs w:val="27"/>
        </w:rPr>
      </w:pPr>
      <w:r w:rsidRPr="00627D72">
        <w:rPr>
          <w:rFonts w:ascii="細明體" w:eastAsia="細明體" w:hAnsi="細明體" w:cs="新細明體" w:hint="eastAsia"/>
          <w:color w:val="CC0033"/>
          <w:kern w:val="0"/>
          <w:sz w:val="27"/>
          <w:szCs w:val="27"/>
        </w:rPr>
        <w:t>※如已配合行政院組織改造，公告變更管轄或停止辦理業務之法規條文，請詳見沿革</w:t>
      </w:r>
      <w:bookmarkStart w:id="0" w:name="1"/>
    </w:p>
    <w:p w:rsidR="00627D72" w:rsidRPr="00627D72" w:rsidRDefault="00627D72" w:rsidP="00627D72">
      <w:pPr>
        <w:widowControl/>
        <w:shd w:val="clear" w:color="auto" w:fill="F5FCFB"/>
        <w:spacing w:line="384" w:lineRule="atLeast"/>
        <w:rPr>
          <w:rFonts w:ascii="細明體" w:eastAsia="細明體" w:hAnsi="細明體" w:cs="新細明體" w:hint="eastAsia"/>
          <w:color w:val="000000"/>
          <w:kern w:val="0"/>
          <w:sz w:val="27"/>
          <w:szCs w:val="27"/>
        </w:rPr>
      </w:pPr>
      <w:hyperlink r:id="rId7" w:history="1">
        <w:r w:rsidRPr="00627D72">
          <w:rPr>
            <w:rFonts w:ascii="細明體" w:eastAsia="細明體" w:hAnsi="細明體" w:cs="新細明體" w:hint="eastAsia"/>
            <w:color w:val="057B7B"/>
            <w:kern w:val="0"/>
            <w:sz w:val="27"/>
            <w:szCs w:val="27"/>
            <w:u w:val="single"/>
          </w:rPr>
          <w:t>第 1 條</w:t>
        </w:r>
      </w:hyperlink>
      <w:bookmarkEnd w:id="0"/>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本辦法依國民教育法第四十條第一項規定訂定之。</w:t>
      </w:r>
      <w:bookmarkStart w:id="1" w:name="2"/>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8" w:history="1">
        <w:r w:rsidRPr="00627D72">
          <w:rPr>
            <w:rFonts w:ascii="細明體" w:eastAsia="細明體" w:hAnsi="細明體" w:cs="新細明體" w:hint="eastAsia"/>
            <w:color w:val="057B7B"/>
            <w:kern w:val="0"/>
            <w:sz w:val="27"/>
            <w:szCs w:val="27"/>
            <w:u w:val="single"/>
          </w:rPr>
          <w:t>第 2 條</w:t>
        </w:r>
      </w:hyperlink>
      <w:bookmarkEnd w:id="1"/>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國民小學及國民中學（以下簡稱國民中小學）學生學習評量，以協助學生德智體群美五育均衡發展為目的，並具有下列功能：</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一、學生據以瞭解自我表現，並調整學習方法及態度。</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二、教師據以調整教學及評量方式，並輔導學生適性學習。</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三、學校據以調整課程計畫，並針對學生需求安排激勵方案或補救教學。</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四、學生之法定代理人據以瞭解學生學習表現，並與教師、學校共同督導學生有效學習。</w:t>
      </w:r>
    </w:p>
    <w:p w:rsidR="00627D72" w:rsidRDefault="00627D72" w:rsidP="00627D72">
      <w:pPr>
        <w:widowControl/>
        <w:shd w:val="clear" w:color="auto" w:fill="F9FBFB"/>
        <w:ind w:hanging="480"/>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五、各級主管機關據以進行學習品質管控，並調整課程及教學政策。</w:t>
      </w:r>
    </w:p>
    <w:bookmarkStart w:id="2" w:name="3"/>
    <w:p w:rsidR="00627D72" w:rsidRPr="00627D72" w:rsidRDefault="00627D72" w:rsidP="00627D72">
      <w:pPr>
        <w:widowControl/>
        <w:shd w:val="clear" w:color="auto" w:fill="F9FBFB"/>
        <w:spacing w:line="408" w:lineRule="atLeast"/>
        <w:ind w:right="1080"/>
        <w:rPr>
          <w:rFonts w:ascii="細明體" w:eastAsia="細明體" w:hAnsi="細明體" w:cs="新細明體" w:hint="eastAsia"/>
          <w:color w:val="000000"/>
          <w:kern w:val="0"/>
          <w:sz w:val="27"/>
          <w:szCs w:val="27"/>
        </w:rPr>
      </w:pPr>
      <w:r w:rsidRPr="00627D72">
        <w:rPr>
          <w:rFonts w:ascii="細明體" w:eastAsia="細明體" w:hAnsi="細明體" w:cs="新細明體"/>
          <w:color w:val="000000"/>
          <w:kern w:val="0"/>
          <w:sz w:val="27"/>
          <w:szCs w:val="27"/>
        </w:rPr>
        <w:fldChar w:fldCharType="begin"/>
      </w:r>
      <w:r w:rsidRPr="00627D72">
        <w:rPr>
          <w:rFonts w:ascii="細明體" w:eastAsia="細明體" w:hAnsi="細明體" w:cs="新細明體"/>
          <w:color w:val="000000"/>
          <w:kern w:val="0"/>
          <w:sz w:val="27"/>
          <w:szCs w:val="27"/>
        </w:rPr>
        <w:instrText xml:space="preserve"> HYPERLINK "https://law.moj.gov.tw/LawClass/LawSingle.aspx?pcode=H0070019&amp;flno=3" </w:instrText>
      </w:r>
      <w:r w:rsidRPr="00627D72">
        <w:rPr>
          <w:rFonts w:ascii="細明體" w:eastAsia="細明體" w:hAnsi="細明體" w:cs="新細明體"/>
          <w:color w:val="000000"/>
          <w:kern w:val="0"/>
          <w:sz w:val="27"/>
          <w:szCs w:val="27"/>
        </w:rPr>
        <w:fldChar w:fldCharType="separate"/>
      </w:r>
      <w:r w:rsidRPr="00627D72">
        <w:rPr>
          <w:rFonts w:ascii="細明體" w:eastAsia="細明體" w:hAnsi="細明體" w:cs="新細明體" w:hint="eastAsia"/>
          <w:color w:val="057B7B"/>
          <w:kern w:val="0"/>
          <w:sz w:val="27"/>
          <w:szCs w:val="27"/>
          <w:u w:val="single"/>
        </w:rPr>
        <w:t>第 3 條</w:t>
      </w:r>
      <w:r w:rsidRPr="00627D72">
        <w:rPr>
          <w:rFonts w:ascii="細明體" w:eastAsia="細明體" w:hAnsi="細明體" w:cs="新細明體"/>
          <w:color w:val="000000"/>
          <w:kern w:val="0"/>
          <w:sz w:val="27"/>
          <w:szCs w:val="27"/>
        </w:rPr>
        <w:fldChar w:fldCharType="end"/>
      </w:r>
      <w:bookmarkEnd w:id="2"/>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國民中小學學生學習評量，應依領域學習課程、彈性學習課程及日常生活表現，分別評量之；其評量範圍及內涵如下：</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一、領域學習課程、彈性學習課程：</w:t>
      </w:r>
    </w:p>
    <w:p w:rsidR="00627D72" w:rsidRPr="00627D72" w:rsidRDefault="00627D72" w:rsidP="00627D72">
      <w:pPr>
        <w:widowControl/>
        <w:shd w:val="clear" w:color="auto" w:fill="F9FBFB"/>
        <w:ind w:hanging="72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（一）範圍：包括國民中小學課程綱要所定領域學習課程、彈性學習課程及其所融入之議題。</w:t>
      </w:r>
    </w:p>
    <w:p w:rsidR="00627D72" w:rsidRPr="00627D72" w:rsidRDefault="00627D72" w:rsidP="00627D72">
      <w:pPr>
        <w:widowControl/>
        <w:shd w:val="clear" w:color="auto" w:fill="F9FBFB"/>
        <w:ind w:hanging="72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（二）內涵：包括核心素養、學習重點、學生努力程度、進步情形，並應兼顧認知、情意、技能及參與實踐等層面，且重視學習歷程及結果之分析。</w:t>
      </w:r>
    </w:p>
    <w:p w:rsidR="00627D72" w:rsidRDefault="00627D72" w:rsidP="00627D72">
      <w:pPr>
        <w:widowControl/>
        <w:shd w:val="clear" w:color="auto" w:fill="F9FBFB"/>
        <w:ind w:hanging="480"/>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二、日常生活表現：評量範圍及內涵，包括學生出缺席情形、獎懲紀錄、團體活動表現、品德言行表現、公共服務及校內外特殊表現等。</w:t>
      </w:r>
      <w:bookmarkStart w:id="3" w:name="4"/>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hyperlink r:id="rId9" w:history="1">
        <w:r w:rsidRPr="00627D72">
          <w:rPr>
            <w:rFonts w:ascii="細明體" w:eastAsia="細明體" w:hAnsi="細明體" w:cs="新細明體" w:hint="eastAsia"/>
            <w:color w:val="057B7B"/>
            <w:kern w:val="0"/>
            <w:sz w:val="27"/>
            <w:szCs w:val="27"/>
            <w:u w:val="single"/>
          </w:rPr>
          <w:t>第 4 條</w:t>
        </w:r>
      </w:hyperlink>
      <w:bookmarkEnd w:id="3"/>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國民中小學學生學習評量原則如下：</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一、目標：應符合教育目的之正當性。</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二、對象：應兼顧適性化及彈性調整。</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三、時機：應兼顧平時及定期。</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四、方法：應符合紙筆測驗使用頻率最小化。</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五、結果解釋：應以標準參照為主，常模參照為輔。</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六、結果功能：形成性及總結性功能應並重；必要時，應兼顧診斷性及安置性功能。</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七、結果呈現：應兼顧質性描述及客觀數據。</w:t>
      </w:r>
    </w:p>
    <w:p w:rsidR="00627D72" w:rsidRDefault="00627D72" w:rsidP="00627D72">
      <w:pPr>
        <w:widowControl/>
        <w:shd w:val="clear" w:color="auto" w:fill="F9FBFB"/>
        <w:ind w:hanging="480"/>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八、結果管理：應兼顧保密及尊重隱私。</w:t>
      </w:r>
      <w:bookmarkStart w:id="4" w:name="5"/>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hyperlink r:id="rId10" w:history="1">
        <w:r w:rsidRPr="00627D72">
          <w:rPr>
            <w:rFonts w:ascii="細明體" w:eastAsia="細明體" w:hAnsi="細明體" w:cs="新細明體" w:hint="eastAsia"/>
            <w:color w:val="057B7B"/>
            <w:kern w:val="0"/>
            <w:sz w:val="27"/>
            <w:szCs w:val="27"/>
            <w:u w:val="single"/>
          </w:rPr>
          <w:t>第 5 條</w:t>
        </w:r>
      </w:hyperlink>
      <w:bookmarkEnd w:id="4"/>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國民中小學學生學習評量，應依第三條規定，並視學生身心發展、個別差異、文化差異及核心素養內涵，採取下列適當之多元評量方式：</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一、紙筆測驗及表單：依重要知識與概念性目標，及學習興趣、動機與態度等情意目標，採用學習單、習作作業、紙筆測驗、問卷、檢核表、評定量表或其他方式。</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二、實作評量：依問題解決、技能、參與實踐及言行表現目標，</w:t>
      </w:r>
      <w:proofErr w:type="gramStart"/>
      <w:r w:rsidRPr="00627D72">
        <w:rPr>
          <w:rFonts w:ascii="細明體" w:eastAsia="細明體" w:hAnsi="細明體" w:cs="新細明體" w:hint="eastAsia"/>
          <w:color w:val="000000"/>
          <w:kern w:val="0"/>
          <w:sz w:val="27"/>
          <w:szCs w:val="27"/>
        </w:rPr>
        <w:t>採</w:t>
      </w:r>
      <w:proofErr w:type="gramEnd"/>
      <w:r w:rsidRPr="00627D72">
        <w:rPr>
          <w:rFonts w:ascii="細明體" w:eastAsia="細明體" w:hAnsi="細明體" w:cs="新細明體" w:hint="eastAsia"/>
          <w:color w:val="000000"/>
          <w:kern w:val="0"/>
          <w:sz w:val="27"/>
          <w:szCs w:val="27"/>
        </w:rPr>
        <w:t>書面報告、口頭報告、聽力與口語溝通、實際操作、作品製作、展演、鑑賞、行為觀察或其他方式。</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三、檔案評量：依學習目標，指導學生本於目的導向系統性彙整之表單、測驗、表現評量與其他資料及相關紀錄，製成檔案，展現其學習歷程及成果。</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特殊教育學生之學習評量方式，由學校依特殊教育法及其相關規定，衡酌學生學習需求及優勢管道，彈性調整之。</w:t>
      </w:r>
      <w:bookmarkStart w:id="5" w:name="6"/>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11" w:history="1">
        <w:r w:rsidRPr="00627D72">
          <w:rPr>
            <w:rFonts w:ascii="細明體" w:eastAsia="細明體" w:hAnsi="細明體" w:cs="新細明體" w:hint="eastAsia"/>
            <w:color w:val="057B7B"/>
            <w:kern w:val="0"/>
            <w:sz w:val="27"/>
            <w:szCs w:val="27"/>
            <w:u w:val="single"/>
          </w:rPr>
          <w:t>第 6 條</w:t>
        </w:r>
      </w:hyperlink>
      <w:bookmarkEnd w:id="5"/>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國民中小學學生居住地區或就讀學校所在地區，發生災害防救法第二條第一款所定災害、傳染病防治法第三條第一項所定傳染病，或其他重大變故，致無法實體授課時，學校得以數位遠距教學或其他適當方式實施教學，並辦理學習評量。</w:t>
      </w:r>
      <w:bookmarkStart w:id="6" w:name="7"/>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12" w:history="1">
        <w:r w:rsidRPr="00627D72">
          <w:rPr>
            <w:rFonts w:ascii="細明體" w:eastAsia="細明體" w:hAnsi="細明體" w:cs="新細明體" w:hint="eastAsia"/>
            <w:color w:val="057B7B"/>
            <w:kern w:val="0"/>
            <w:sz w:val="27"/>
            <w:szCs w:val="27"/>
            <w:u w:val="single"/>
          </w:rPr>
          <w:t>第 7 條</w:t>
        </w:r>
      </w:hyperlink>
      <w:bookmarkEnd w:id="6"/>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國民中小學學生學習評量時機，分為平時評量及定期評量二種。</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領域學習課程評量，應兼顧平時評量及定期評量；彈性學習課程評量，應以平時評量為原則，並得視需要實施定期評量。</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前項平時評量中紙筆測驗之次數，於各領域學習課程及彈性學習課程，</w:t>
      </w:r>
      <w:proofErr w:type="gramStart"/>
      <w:r w:rsidRPr="00627D72">
        <w:rPr>
          <w:rFonts w:ascii="細明體" w:eastAsia="細明體" w:hAnsi="細明體" w:cs="新細明體" w:hint="eastAsia"/>
          <w:color w:val="000000"/>
          <w:kern w:val="0"/>
          <w:sz w:val="27"/>
          <w:szCs w:val="27"/>
        </w:rPr>
        <w:t>均應符合</w:t>
      </w:r>
      <w:proofErr w:type="gramEnd"/>
      <w:r w:rsidRPr="00627D72">
        <w:rPr>
          <w:rFonts w:ascii="細明體" w:eastAsia="細明體" w:hAnsi="細明體" w:cs="新細明體" w:hint="eastAsia"/>
          <w:color w:val="000000"/>
          <w:kern w:val="0"/>
          <w:sz w:val="27"/>
          <w:szCs w:val="27"/>
        </w:rPr>
        <w:t>第四條第四款最小化原則；定期評量中紙筆測驗之次數，國民小學一年級及二年級，每學期至多二次，國民小學</w:t>
      </w:r>
      <w:proofErr w:type="gramStart"/>
      <w:r w:rsidRPr="00627D72">
        <w:rPr>
          <w:rFonts w:ascii="細明體" w:eastAsia="細明體" w:hAnsi="細明體" w:cs="新細明體" w:hint="eastAsia"/>
          <w:color w:val="000000"/>
          <w:kern w:val="0"/>
          <w:sz w:val="27"/>
          <w:szCs w:val="27"/>
        </w:rPr>
        <w:t>三</w:t>
      </w:r>
      <w:proofErr w:type="gramEnd"/>
      <w:r w:rsidRPr="00627D72">
        <w:rPr>
          <w:rFonts w:ascii="細明體" w:eastAsia="細明體" w:hAnsi="細明體" w:cs="新細明體" w:hint="eastAsia"/>
          <w:color w:val="000000"/>
          <w:kern w:val="0"/>
          <w:sz w:val="27"/>
          <w:szCs w:val="27"/>
        </w:rPr>
        <w:t>年級至國民中學</w:t>
      </w:r>
      <w:proofErr w:type="gramStart"/>
      <w:r w:rsidRPr="00627D72">
        <w:rPr>
          <w:rFonts w:ascii="細明體" w:eastAsia="細明體" w:hAnsi="細明體" w:cs="新細明體" w:hint="eastAsia"/>
          <w:color w:val="000000"/>
          <w:kern w:val="0"/>
          <w:sz w:val="27"/>
          <w:szCs w:val="27"/>
        </w:rPr>
        <w:t>三</w:t>
      </w:r>
      <w:proofErr w:type="gramEnd"/>
      <w:r w:rsidRPr="00627D72">
        <w:rPr>
          <w:rFonts w:ascii="細明體" w:eastAsia="細明體" w:hAnsi="細明體" w:cs="新細明體" w:hint="eastAsia"/>
          <w:color w:val="000000"/>
          <w:kern w:val="0"/>
          <w:sz w:val="27"/>
          <w:szCs w:val="27"/>
        </w:rPr>
        <w:t>年級，每學期至多三次。</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學生因故不能參加定期評量，經學校核准</w:t>
      </w:r>
      <w:proofErr w:type="gramStart"/>
      <w:r w:rsidRPr="00627D72">
        <w:rPr>
          <w:rFonts w:ascii="細明體" w:eastAsia="細明體" w:hAnsi="細明體" w:cs="新細明體" w:hint="eastAsia"/>
          <w:color w:val="000000"/>
          <w:kern w:val="0"/>
          <w:sz w:val="27"/>
          <w:szCs w:val="27"/>
        </w:rPr>
        <w:t>給假者</w:t>
      </w:r>
      <w:proofErr w:type="gramEnd"/>
      <w:r w:rsidRPr="00627D72">
        <w:rPr>
          <w:rFonts w:ascii="細明體" w:eastAsia="細明體" w:hAnsi="細明體" w:cs="新細明體" w:hint="eastAsia"/>
          <w:color w:val="000000"/>
          <w:kern w:val="0"/>
          <w:sz w:val="27"/>
          <w:szCs w:val="27"/>
        </w:rPr>
        <w:t>，得補行評量；其成績以實得分數計算。</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日常生活表現以平時評量為原則，評量次數得視需要彈性為之。</w:t>
      </w:r>
      <w:bookmarkStart w:id="7" w:name="8"/>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13" w:history="1">
        <w:r w:rsidRPr="00627D72">
          <w:rPr>
            <w:rFonts w:ascii="細明體" w:eastAsia="細明體" w:hAnsi="細明體" w:cs="新細明體" w:hint="eastAsia"/>
            <w:color w:val="057B7B"/>
            <w:kern w:val="0"/>
            <w:sz w:val="27"/>
            <w:szCs w:val="27"/>
            <w:u w:val="single"/>
          </w:rPr>
          <w:t>第 8 條</w:t>
        </w:r>
      </w:hyperlink>
      <w:bookmarkEnd w:id="7"/>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國民中小學學生學習評量之評量人員如下：</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一、各領域學習課程及彈性學習課程：由授課教師評量，且應於每學期初，向學生及其法定代理人說明評量計畫。</w:t>
      </w:r>
    </w:p>
    <w:p w:rsidR="00627D72" w:rsidRDefault="00627D72" w:rsidP="00627D72">
      <w:pPr>
        <w:widowControl/>
        <w:shd w:val="clear" w:color="auto" w:fill="F9FBFB"/>
        <w:ind w:hanging="480"/>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二、日常生活表現：由</w:t>
      </w:r>
      <w:proofErr w:type="gramStart"/>
      <w:r w:rsidRPr="00627D72">
        <w:rPr>
          <w:rFonts w:ascii="細明體" w:eastAsia="細明體" w:hAnsi="細明體" w:cs="新細明體" w:hint="eastAsia"/>
          <w:color w:val="000000"/>
          <w:kern w:val="0"/>
          <w:sz w:val="27"/>
          <w:szCs w:val="27"/>
        </w:rPr>
        <w:t>導師參據學校</w:t>
      </w:r>
      <w:proofErr w:type="gramEnd"/>
      <w:r w:rsidRPr="00627D72">
        <w:rPr>
          <w:rFonts w:ascii="細明體" w:eastAsia="細明體" w:hAnsi="細明體" w:cs="新細明體" w:hint="eastAsia"/>
          <w:color w:val="000000"/>
          <w:kern w:val="0"/>
          <w:sz w:val="27"/>
          <w:szCs w:val="27"/>
        </w:rPr>
        <w:t>各項紀錄、各領域學習課程與彈性學習課程之授課教師、學生同儕及法定代理人意見反映，加以評量。</w:t>
      </w:r>
      <w:bookmarkStart w:id="8" w:name="9"/>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Pr>
          <w:rFonts w:ascii="細明體" w:eastAsia="細明體" w:hAnsi="細明體" w:cs="新細明體" w:hint="eastAsia"/>
          <w:color w:val="000000"/>
          <w:kern w:val="0"/>
          <w:sz w:val="27"/>
          <w:szCs w:val="27"/>
        </w:rPr>
        <w:t xml:space="preserve">   </w:t>
      </w:r>
      <w:hyperlink r:id="rId14" w:history="1">
        <w:r w:rsidRPr="00627D72">
          <w:rPr>
            <w:rFonts w:ascii="細明體" w:eastAsia="細明體" w:hAnsi="細明體" w:cs="新細明體" w:hint="eastAsia"/>
            <w:color w:val="057B7B"/>
            <w:kern w:val="0"/>
            <w:sz w:val="27"/>
            <w:szCs w:val="27"/>
            <w:u w:val="single"/>
          </w:rPr>
          <w:t>第 9 條</w:t>
        </w:r>
      </w:hyperlink>
      <w:bookmarkEnd w:id="8"/>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學生依國民中學技藝教育實施辦法，於國民中學階段</w:t>
      </w:r>
      <w:proofErr w:type="gramStart"/>
      <w:r w:rsidRPr="00627D72">
        <w:rPr>
          <w:rFonts w:ascii="細明體" w:eastAsia="細明體" w:hAnsi="細明體" w:cs="新細明體" w:hint="eastAsia"/>
          <w:color w:val="000000"/>
          <w:kern w:val="0"/>
          <w:sz w:val="27"/>
          <w:szCs w:val="27"/>
        </w:rPr>
        <w:t>修習抽離</w:t>
      </w:r>
      <w:proofErr w:type="gramEnd"/>
      <w:r w:rsidRPr="00627D72">
        <w:rPr>
          <w:rFonts w:ascii="細明體" w:eastAsia="細明體" w:hAnsi="細明體" w:cs="新細明體" w:hint="eastAsia"/>
          <w:color w:val="000000"/>
          <w:kern w:val="0"/>
          <w:sz w:val="27"/>
          <w:szCs w:val="27"/>
        </w:rPr>
        <w:t>式技藝教育課程者，</w:t>
      </w:r>
      <w:proofErr w:type="gramStart"/>
      <w:r w:rsidRPr="00627D72">
        <w:rPr>
          <w:rFonts w:ascii="細明體" w:eastAsia="細明體" w:hAnsi="細明體" w:cs="新細明體" w:hint="eastAsia"/>
          <w:color w:val="000000"/>
          <w:kern w:val="0"/>
          <w:sz w:val="27"/>
          <w:szCs w:val="27"/>
        </w:rPr>
        <w:t>其職群所</w:t>
      </w:r>
      <w:proofErr w:type="gramEnd"/>
      <w:r w:rsidRPr="00627D72">
        <w:rPr>
          <w:rFonts w:ascii="細明體" w:eastAsia="細明體" w:hAnsi="細明體" w:cs="新細明體" w:hint="eastAsia"/>
          <w:color w:val="000000"/>
          <w:kern w:val="0"/>
          <w:sz w:val="27"/>
          <w:szCs w:val="27"/>
        </w:rPr>
        <w:t>對應之領域學習課程學期成績，應包括抽離式技藝教育課程總成績，</w:t>
      </w:r>
      <w:proofErr w:type="gramStart"/>
      <w:r w:rsidRPr="00627D72">
        <w:rPr>
          <w:rFonts w:ascii="細明體" w:eastAsia="細明體" w:hAnsi="細明體" w:cs="新細明體" w:hint="eastAsia"/>
          <w:color w:val="000000"/>
          <w:kern w:val="0"/>
          <w:sz w:val="27"/>
          <w:szCs w:val="27"/>
        </w:rPr>
        <w:t>並按抽離</w:t>
      </w:r>
      <w:proofErr w:type="gramEnd"/>
      <w:r w:rsidRPr="00627D72">
        <w:rPr>
          <w:rFonts w:ascii="細明體" w:eastAsia="細明體" w:hAnsi="細明體" w:cs="新細明體" w:hint="eastAsia"/>
          <w:color w:val="000000"/>
          <w:kern w:val="0"/>
          <w:sz w:val="27"/>
          <w:szCs w:val="27"/>
        </w:rPr>
        <w:t>式技藝教育課程每週節數占對應之領域學習課程每週排定節數之比率計算。</w:t>
      </w:r>
      <w:bookmarkStart w:id="9" w:name="10"/>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15" w:history="1">
        <w:r w:rsidRPr="00627D72">
          <w:rPr>
            <w:rFonts w:ascii="細明體" w:eastAsia="細明體" w:hAnsi="細明體" w:cs="新細明體" w:hint="eastAsia"/>
            <w:color w:val="057B7B"/>
            <w:kern w:val="0"/>
            <w:sz w:val="27"/>
            <w:szCs w:val="27"/>
            <w:u w:val="single"/>
          </w:rPr>
          <w:t>第 10 條</w:t>
        </w:r>
      </w:hyperlink>
      <w:bookmarkEnd w:id="9"/>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國民中小學學生領域學習課程及彈性學習課程之平時及定期學習評量結果，應依評量方法之性質以等第、數量或質性文字描述記錄之。</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lastRenderedPageBreak/>
        <w:t>前項各領域學習課程及彈性學習課程之學習評量，至學期末，應綜合全學期各種評量結果紀錄，參酌學生人格特質、特殊才能、學習情形與態度等，評量及描述學生學習表現，並得視需要提出未來學習之具體建議。</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領域學習課程之評量結果，應以優、甲、乙、丙、丁之等第，呈現各領域學習課程學生之全學期學習表現；其等第與分數之轉換如下：</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一、優等：九十分以上。</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二、甲等：八十分以上未滿九十分。</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三、乙等：七十分以上未滿八十分。</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四、丙等：六十分以上未滿七十分。</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五、丁等：未滿六十分。</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前項等第，以丙等為表現及格之基準。</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彈性學習課程評量結果之全學期學習表現，得比照第三項規定辦理。</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學生日常生活表現紀錄，應就第三條第二款所列項目，分別依行為事實記錄之，並酌予提供具體建議，不作綜合性評價及等第轉換。</w:t>
      </w:r>
      <w:bookmarkStart w:id="10" w:name="11"/>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16" w:history="1">
        <w:r w:rsidRPr="00627D72">
          <w:rPr>
            <w:rFonts w:ascii="細明體" w:eastAsia="細明體" w:hAnsi="細明體" w:cs="新細明體" w:hint="eastAsia"/>
            <w:color w:val="057B7B"/>
            <w:kern w:val="0"/>
            <w:sz w:val="27"/>
            <w:szCs w:val="27"/>
            <w:u w:val="single"/>
          </w:rPr>
          <w:t>第 11 條</w:t>
        </w:r>
      </w:hyperlink>
      <w:bookmarkEnd w:id="10"/>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學校就國民中小學學生領域學習課程、彈性學習課程及日常生活表現之學習評量紀錄及具體建議，每學期至少應以書面通知學生及其法定代理人一次。</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學校得公告說明學生分數之分布情形。但不得公開呈現個別學生在班級及學校排名。</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直轄市、縣（市）主管機關應於每學期結束後一個月內，檢視所轄國民中小學學生之評量結果，作為其教育政策訂定及推動之參考。</w:t>
      </w:r>
      <w:bookmarkStart w:id="11" w:name="12"/>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17" w:history="1">
        <w:r w:rsidRPr="00627D72">
          <w:rPr>
            <w:rFonts w:ascii="細明體" w:eastAsia="細明體" w:hAnsi="細明體" w:cs="新細明體" w:hint="eastAsia"/>
            <w:color w:val="057B7B"/>
            <w:kern w:val="0"/>
            <w:sz w:val="27"/>
            <w:szCs w:val="27"/>
            <w:u w:val="single"/>
          </w:rPr>
          <w:t>第 12 條</w:t>
        </w:r>
      </w:hyperlink>
      <w:bookmarkEnd w:id="11"/>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學校應結合教務、學</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、輔導相關單位及學生法定代理人資源，確實掌握學生學習狀況，</w:t>
      </w:r>
      <w:proofErr w:type="gramStart"/>
      <w:r w:rsidRPr="00627D72">
        <w:rPr>
          <w:rFonts w:ascii="細明體" w:eastAsia="細明體" w:hAnsi="細明體" w:cs="新細明體" w:hint="eastAsia"/>
          <w:color w:val="000000"/>
          <w:kern w:val="0"/>
          <w:sz w:val="27"/>
          <w:szCs w:val="27"/>
        </w:rPr>
        <w:t>對需予</w:t>
      </w:r>
      <w:proofErr w:type="gramEnd"/>
      <w:r w:rsidRPr="00627D72">
        <w:rPr>
          <w:rFonts w:ascii="細明體" w:eastAsia="細明體" w:hAnsi="細明體" w:cs="新細明體" w:hint="eastAsia"/>
          <w:color w:val="000000"/>
          <w:kern w:val="0"/>
          <w:sz w:val="27"/>
          <w:szCs w:val="27"/>
        </w:rPr>
        <w:t>協助者，應訂定並落實預警、輔導措施。</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學生學習過程中各領域學習課程及彈性學習課程之學習評量結果未達及格之基準者，學校應實施補救教學及相關補救措施；其實施原則，由直轄市、縣（市）主管機關定之。</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直轄市、縣（市）主管機關依前項實施補救教學之辦理成效，應</w:t>
      </w:r>
      <w:proofErr w:type="gramStart"/>
      <w:r w:rsidRPr="00627D72">
        <w:rPr>
          <w:rFonts w:ascii="細明體" w:eastAsia="細明體" w:hAnsi="細明體" w:cs="新細明體" w:hint="eastAsia"/>
          <w:color w:val="000000"/>
          <w:kern w:val="0"/>
          <w:sz w:val="27"/>
          <w:szCs w:val="27"/>
        </w:rPr>
        <w:t>併</w:t>
      </w:r>
      <w:proofErr w:type="gramEnd"/>
      <w:r w:rsidRPr="00627D72">
        <w:rPr>
          <w:rFonts w:ascii="細明體" w:eastAsia="細明體" w:hAnsi="細明體" w:cs="新細明體" w:hint="eastAsia"/>
          <w:color w:val="000000"/>
          <w:kern w:val="0"/>
          <w:sz w:val="27"/>
          <w:szCs w:val="27"/>
        </w:rPr>
        <w:t>同前條第三項國民中小學學生之評量結果，於每學年結束後二</w:t>
      </w:r>
      <w:proofErr w:type="gramStart"/>
      <w:r w:rsidRPr="00627D72">
        <w:rPr>
          <w:rFonts w:ascii="細明體" w:eastAsia="細明體" w:hAnsi="細明體" w:cs="新細明體" w:hint="eastAsia"/>
          <w:color w:val="000000"/>
          <w:kern w:val="0"/>
          <w:sz w:val="27"/>
          <w:szCs w:val="27"/>
        </w:rPr>
        <w:t>個</w:t>
      </w:r>
      <w:proofErr w:type="gramEnd"/>
      <w:r w:rsidRPr="00627D72">
        <w:rPr>
          <w:rFonts w:ascii="細明體" w:eastAsia="細明體" w:hAnsi="細明體" w:cs="新細明體" w:hint="eastAsia"/>
          <w:color w:val="000000"/>
          <w:kern w:val="0"/>
          <w:sz w:val="27"/>
          <w:szCs w:val="27"/>
        </w:rPr>
        <w:t>月內，報中央主管機關備查。</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學生日常生活</w:t>
      </w:r>
      <w:proofErr w:type="gramStart"/>
      <w:r w:rsidRPr="00627D72">
        <w:rPr>
          <w:rFonts w:ascii="細明體" w:eastAsia="細明體" w:hAnsi="細明體" w:cs="新細明體" w:hint="eastAsia"/>
          <w:color w:val="000000"/>
          <w:kern w:val="0"/>
          <w:sz w:val="27"/>
          <w:szCs w:val="27"/>
        </w:rPr>
        <w:t>表現需予協助</w:t>
      </w:r>
      <w:proofErr w:type="gramEnd"/>
      <w:r w:rsidRPr="00627D72">
        <w:rPr>
          <w:rFonts w:ascii="細明體" w:eastAsia="細明體" w:hAnsi="細明體" w:cs="新細明體" w:hint="eastAsia"/>
          <w:color w:val="000000"/>
          <w:kern w:val="0"/>
          <w:sz w:val="27"/>
          <w:szCs w:val="27"/>
        </w:rPr>
        <w:t>者，學校應依教師輔導及管教學生相關規定施以輔導，並與其法定代理人聯繫，且提供學生改過銷過及功過相抵之機會。</w:t>
      </w:r>
      <w:bookmarkStart w:id="12" w:name="13"/>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18" w:history="1">
        <w:r w:rsidRPr="00627D72">
          <w:rPr>
            <w:rFonts w:ascii="細明體" w:eastAsia="細明體" w:hAnsi="細明體" w:cs="新細明體" w:hint="eastAsia"/>
            <w:color w:val="057B7B"/>
            <w:kern w:val="0"/>
            <w:sz w:val="27"/>
            <w:szCs w:val="27"/>
            <w:u w:val="single"/>
          </w:rPr>
          <w:t>第 13 條</w:t>
        </w:r>
      </w:hyperlink>
      <w:bookmarkEnd w:id="12"/>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國民中小學學生修業期滿，符合下列規定者，為成績及格，由學校發給畢業證書；未符合者，發給修業證明書：</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一、出席率及獎懲：學習期間授課總日數扣除學校核可之公、喪、病假及直轄市、縣（市）主管機關規範</w:t>
      </w:r>
      <w:proofErr w:type="gramStart"/>
      <w:r w:rsidRPr="00627D72">
        <w:rPr>
          <w:rFonts w:ascii="細明體" w:eastAsia="細明體" w:hAnsi="細明體" w:cs="新細明體" w:hint="eastAsia"/>
          <w:color w:val="000000"/>
          <w:kern w:val="0"/>
          <w:sz w:val="27"/>
          <w:szCs w:val="27"/>
        </w:rPr>
        <w:t>之假別</w:t>
      </w:r>
      <w:proofErr w:type="gramEnd"/>
      <w:r w:rsidRPr="00627D72">
        <w:rPr>
          <w:rFonts w:ascii="細明體" w:eastAsia="細明體" w:hAnsi="細明體" w:cs="新細明體" w:hint="eastAsia"/>
          <w:color w:val="000000"/>
          <w:kern w:val="0"/>
          <w:sz w:val="27"/>
          <w:szCs w:val="27"/>
        </w:rPr>
        <w:t>，上課總出席率至少達三分之二以上，且經獎懲抵銷後，未滿</w:t>
      </w:r>
      <w:proofErr w:type="gramStart"/>
      <w:r w:rsidRPr="00627D72">
        <w:rPr>
          <w:rFonts w:ascii="細明體" w:eastAsia="細明體" w:hAnsi="細明體" w:cs="新細明體" w:hint="eastAsia"/>
          <w:color w:val="000000"/>
          <w:kern w:val="0"/>
          <w:sz w:val="27"/>
          <w:szCs w:val="27"/>
        </w:rPr>
        <w:t>三</w:t>
      </w:r>
      <w:proofErr w:type="gramEnd"/>
      <w:r w:rsidRPr="00627D72">
        <w:rPr>
          <w:rFonts w:ascii="細明體" w:eastAsia="細明體" w:hAnsi="細明體" w:cs="新細明體" w:hint="eastAsia"/>
          <w:color w:val="000000"/>
          <w:kern w:val="0"/>
          <w:sz w:val="27"/>
          <w:szCs w:val="27"/>
        </w:rPr>
        <w:t>大過。</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二、領域學習課程成績：</w:t>
      </w:r>
    </w:p>
    <w:p w:rsidR="00627D72" w:rsidRPr="00627D72" w:rsidRDefault="00627D72" w:rsidP="00627D72">
      <w:pPr>
        <w:widowControl/>
        <w:shd w:val="clear" w:color="auto" w:fill="F9FBFB"/>
        <w:ind w:hanging="72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lastRenderedPageBreak/>
        <w:t>（一）國民小學階段：語文、數學、社會、自然科學、藝術、綜合活動、健康與體育七領域有四大領域以上，其各領域之畢業總平均成績，</w:t>
      </w:r>
      <w:proofErr w:type="gramStart"/>
      <w:r w:rsidRPr="00627D72">
        <w:rPr>
          <w:rFonts w:ascii="細明體" w:eastAsia="細明體" w:hAnsi="細明體" w:cs="新細明體" w:hint="eastAsia"/>
          <w:color w:val="000000"/>
          <w:kern w:val="0"/>
          <w:sz w:val="27"/>
          <w:szCs w:val="27"/>
        </w:rPr>
        <w:t>均達丙等</w:t>
      </w:r>
      <w:proofErr w:type="gramEnd"/>
      <w:r w:rsidRPr="00627D72">
        <w:rPr>
          <w:rFonts w:ascii="細明體" w:eastAsia="細明體" w:hAnsi="細明體" w:cs="新細明體" w:hint="eastAsia"/>
          <w:color w:val="000000"/>
          <w:kern w:val="0"/>
          <w:sz w:val="27"/>
          <w:szCs w:val="27"/>
        </w:rPr>
        <w:t>以上。</w:t>
      </w:r>
    </w:p>
    <w:p w:rsidR="00627D72" w:rsidRDefault="00627D72" w:rsidP="00627D72">
      <w:pPr>
        <w:widowControl/>
        <w:shd w:val="clear" w:color="auto" w:fill="F9FBFB"/>
        <w:ind w:hanging="720"/>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（二）國民中學階段：語文、數學、社會、自然科學、藝術、綜合活動、科技、健康與體育八領域有四大領域以上，其各領域之畢業總平均成績，</w:t>
      </w:r>
      <w:proofErr w:type="gramStart"/>
      <w:r w:rsidRPr="00627D72">
        <w:rPr>
          <w:rFonts w:ascii="細明體" w:eastAsia="細明體" w:hAnsi="細明體" w:cs="新細明體" w:hint="eastAsia"/>
          <w:color w:val="000000"/>
          <w:kern w:val="0"/>
          <w:sz w:val="27"/>
          <w:szCs w:val="27"/>
        </w:rPr>
        <w:t>均達丙等</w:t>
      </w:r>
      <w:proofErr w:type="gramEnd"/>
      <w:r w:rsidRPr="00627D72">
        <w:rPr>
          <w:rFonts w:ascii="細明體" w:eastAsia="細明體" w:hAnsi="細明體" w:cs="新細明體" w:hint="eastAsia"/>
          <w:color w:val="000000"/>
          <w:kern w:val="0"/>
          <w:sz w:val="27"/>
          <w:szCs w:val="27"/>
        </w:rPr>
        <w:t>以上。</w:t>
      </w:r>
      <w:bookmarkStart w:id="13" w:name="14"/>
    </w:p>
    <w:p w:rsidR="00627D72" w:rsidRPr="00627D72" w:rsidRDefault="00627D72" w:rsidP="00627D72">
      <w:pPr>
        <w:widowControl/>
        <w:shd w:val="clear" w:color="auto" w:fill="F9FBFB"/>
        <w:ind w:hanging="720"/>
        <w:rPr>
          <w:rFonts w:ascii="細明體" w:eastAsia="細明體" w:hAnsi="細明體" w:cs="新細明體" w:hint="eastAsia"/>
          <w:color w:val="000000"/>
          <w:kern w:val="0"/>
          <w:sz w:val="27"/>
          <w:szCs w:val="27"/>
        </w:rPr>
      </w:pPr>
      <w:r>
        <w:rPr>
          <w:rFonts w:ascii="細明體" w:eastAsia="細明體" w:hAnsi="細明體" w:cs="新細明體" w:hint="eastAsia"/>
          <w:color w:val="000000"/>
          <w:kern w:val="0"/>
          <w:sz w:val="27"/>
          <w:szCs w:val="27"/>
        </w:rPr>
        <w:t xml:space="preserve">     </w:t>
      </w:r>
      <w:hyperlink r:id="rId19" w:history="1">
        <w:r w:rsidRPr="00627D72">
          <w:rPr>
            <w:rFonts w:ascii="細明體" w:eastAsia="細明體" w:hAnsi="細明體" w:cs="新細明體" w:hint="eastAsia"/>
            <w:color w:val="057B7B"/>
            <w:kern w:val="0"/>
            <w:sz w:val="27"/>
            <w:szCs w:val="27"/>
            <w:u w:val="single"/>
          </w:rPr>
          <w:t>第 14 條</w:t>
        </w:r>
      </w:hyperlink>
      <w:bookmarkEnd w:id="13"/>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國民中小學就學生之學習評量結果，應妥為保存及管理，並維護個人隱私及權益；其評量結果及紀錄處理，應依個人資料保護法規相關規定辦理。</w:t>
      </w:r>
      <w:bookmarkStart w:id="14" w:name="15"/>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20" w:history="1">
        <w:r w:rsidRPr="00627D72">
          <w:rPr>
            <w:rFonts w:ascii="細明體" w:eastAsia="細明體" w:hAnsi="細明體" w:cs="新細明體" w:hint="eastAsia"/>
            <w:color w:val="057B7B"/>
            <w:kern w:val="0"/>
            <w:sz w:val="27"/>
            <w:szCs w:val="27"/>
            <w:u w:val="single"/>
          </w:rPr>
          <w:t>第 15 條</w:t>
        </w:r>
      </w:hyperlink>
      <w:bookmarkEnd w:id="14"/>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為瞭解並確保國民中學學生學力品質，應由中央主管機關會同直轄市、縣（市）主管機關辦理國中教育會考（以下簡稱教育會考）；其辦理方式如下：</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一、每年五月針對國民中學</w:t>
      </w:r>
      <w:proofErr w:type="gramStart"/>
      <w:r w:rsidRPr="00627D72">
        <w:rPr>
          <w:rFonts w:ascii="細明體" w:eastAsia="細明體" w:hAnsi="細明體" w:cs="新細明體" w:hint="eastAsia"/>
          <w:color w:val="000000"/>
          <w:kern w:val="0"/>
          <w:sz w:val="27"/>
          <w:szCs w:val="27"/>
        </w:rPr>
        <w:t>三</w:t>
      </w:r>
      <w:proofErr w:type="gramEnd"/>
      <w:r w:rsidRPr="00627D72">
        <w:rPr>
          <w:rFonts w:ascii="細明體" w:eastAsia="細明體" w:hAnsi="細明體" w:cs="新細明體" w:hint="eastAsia"/>
          <w:color w:val="000000"/>
          <w:kern w:val="0"/>
          <w:sz w:val="27"/>
          <w:szCs w:val="27"/>
        </w:rPr>
        <w:t>年級學生統一舉辦，評量科目為國文、英語、數學、社會與自然五科及寫作測驗；其評量結果，除寫作測驗分為一級分至六級分外，分為精熟、基礎及待加強</w:t>
      </w:r>
      <w:proofErr w:type="gramStart"/>
      <w:r w:rsidRPr="00627D72">
        <w:rPr>
          <w:rFonts w:ascii="細明體" w:eastAsia="細明體" w:hAnsi="細明體" w:cs="新細明體" w:hint="eastAsia"/>
          <w:color w:val="000000"/>
          <w:kern w:val="0"/>
          <w:sz w:val="27"/>
          <w:szCs w:val="27"/>
        </w:rPr>
        <w:t>三</w:t>
      </w:r>
      <w:proofErr w:type="gramEnd"/>
      <w:r w:rsidRPr="00627D72">
        <w:rPr>
          <w:rFonts w:ascii="細明體" w:eastAsia="細明體" w:hAnsi="細明體" w:cs="新細明體" w:hint="eastAsia"/>
          <w:color w:val="000000"/>
          <w:kern w:val="0"/>
          <w:sz w:val="27"/>
          <w:szCs w:val="27"/>
        </w:rPr>
        <w:t>等級。</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二、中央主管機關應會同直轄市、縣（市）主管機關設教育會考推動會，審議、協調及指導教育會考重要事項。</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三、教育會考推動會下設教育會考全國試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會，統籌全國試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工作；各直轄市、縣（市）主管機關應協助辦理全國試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工作。</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四、教育會考考區試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工作，由考區所在地之直轄市、縣（市）主管機關辦理，並得個別或共同委由考區所在地之學校設教育會考考區試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會辦理之。考區試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會應依全國試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會之規劃，辦理全國共同事項。</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五、中央主管機關得將下列事項委託大學、學術專業團體或財團法人（以下簡稱受託評量機構）辦理：</w:t>
      </w:r>
    </w:p>
    <w:p w:rsidR="00627D72" w:rsidRPr="00627D72" w:rsidRDefault="00627D72" w:rsidP="00627D72">
      <w:pPr>
        <w:widowControl/>
        <w:shd w:val="clear" w:color="auto" w:fill="F9FBFB"/>
        <w:ind w:hanging="72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（一）第三款全國試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會之全國試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工作。</w:t>
      </w:r>
    </w:p>
    <w:p w:rsidR="00627D72" w:rsidRPr="00627D72" w:rsidRDefault="00627D72" w:rsidP="00627D72">
      <w:pPr>
        <w:widowControl/>
        <w:shd w:val="clear" w:color="auto" w:fill="F9FBFB"/>
        <w:ind w:hanging="72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（二）命題、</w:t>
      </w:r>
      <w:proofErr w:type="gramStart"/>
      <w:r w:rsidRPr="00627D72">
        <w:rPr>
          <w:rFonts w:ascii="細明體" w:eastAsia="細明體" w:hAnsi="細明體" w:cs="新細明體" w:hint="eastAsia"/>
          <w:color w:val="000000"/>
          <w:kern w:val="0"/>
          <w:sz w:val="27"/>
          <w:szCs w:val="27"/>
        </w:rPr>
        <w:t>組卷</w:t>
      </w:r>
      <w:proofErr w:type="gramEnd"/>
      <w:r w:rsidRPr="00627D72">
        <w:rPr>
          <w:rFonts w:ascii="細明體" w:eastAsia="細明體" w:hAnsi="細明體" w:cs="新細明體" w:hint="eastAsia"/>
          <w:color w:val="000000"/>
          <w:kern w:val="0"/>
          <w:sz w:val="27"/>
          <w:szCs w:val="27"/>
        </w:rPr>
        <w:t>、閱卷、計分、題庫建置、試題研發。</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六、前款受託評量機構應具備學生學力品質評量之專業能力、充足之行政人員及健全之組織與會計制度。</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七、國民中學學生除經直轄市、縣（市）主管機關核准者外，應參加教育會考，學校應協助學生報名，並不得拒絕學生應試。</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八、教育會考之結果供學生、教師、學校、學生之法定代理人及主管機關瞭解學生學習品質及其他相關法規規定之使用。但不得納入在校學習評量成績計算。</w:t>
      </w:r>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前項第二款至第五款所定各會之委員及辦理教育會考之試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工作人員，對於試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負有保密義務，並應遵守下列迴避規定：</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一、前項第二款至第五款所定各會之委員，本人或其配偶、前配偶、三親等內之血親或姻親或曾有此關係者，報名參加當年度考試時，應行迴避。</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二、監試人員本人或其配偶、前配偶、二親等內之血親或姻親或曾有此關係者，報名參加當年度考試時，應行迴避。</w:t>
      </w:r>
    </w:p>
    <w:p w:rsidR="00627D72" w:rsidRPr="00627D72" w:rsidRDefault="00627D72" w:rsidP="00627D72">
      <w:pPr>
        <w:widowControl/>
        <w:shd w:val="clear" w:color="auto" w:fill="F9FBFB"/>
        <w:ind w:hanging="480"/>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三、前款以外試</w:t>
      </w:r>
      <w:proofErr w:type="gramStart"/>
      <w:r w:rsidRPr="00627D72">
        <w:rPr>
          <w:rFonts w:ascii="細明體" w:eastAsia="細明體" w:hAnsi="細明體" w:cs="新細明體" w:hint="eastAsia"/>
          <w:color w:val="000000"/>
          <w:kern w:val="0"/>
          <w:sz w:val="27"/>
          <w:szCs w:val="27"/>
        </w:rPr>
        <w:t>務</w:t>
      </w:r>
      <w:proofErr w:type="gramEnd"/>
      <w:r w:rsidRPr="00627D72">
        <w:rPr>
          <w:rFonts w:ascii="細明體" w:eastAsia="細明體" w:hAnsi="細明體" w:cs="新細明體" w:hint="eastAsia"/>
          <w:color w:val="000000"/>
          <w:kern w:val="0"/>
          <w:sz w:val="27"/>
          <w:szCs w:val="27"/>
        </w:rPr>
        <w:t>工作人員，參與中央主管機關或受中央主管機關委託為辦理教育會考之命題、審查、</w:t>
      </w:r>
      <w:proofErr w:type="gramStart"/>
      <w:r w:rsidRPr="00627D72">
        <w:rPr>
          <w:rFonts w:ascii="細明體" w:eastAsia="細明體" w:hAnsi="細明體" w:cs="新細明體" w:hint="eastAsia"/>
          <w:color w:val="000000"/>
          <w:kern w:val="0"/>
          <w:sz w:val="27"/>
          <w:szCs w:val="27"/>
        </w:rPr>
        <w:t>組卷</w:t>
      </w:r>
      <w:proofErr w:type="gramEnd"/>
      <w:r w:rsidRPr="00627D72">
        <w:rPr>
          <w:rFonts w:ascii="細明體" w:eastAsia="細明體" w:hAnsi="細明體" w:cs="新細明體" w:hint="eastAsia"/>
          <w:color w:val="000000"/>
          <w:kern w:val="0"/>
          <w:sz w:val="27"/>
          <w:szCs w:val="27"/>
        </w:rPr>
        <w:t>、閱卷、計分、接觸試題或試卷機會之人員，本人或其配</w:t>
      </w:r>
      <w:r w:rsidRPr="00627D72">
        <w:rPr>
          <w:rFonts w:ascii="細明體" w:eastAsia="細明體" w:hAnsi="細明體" w:cs="新細明體" w:hint="eastAsia"/>
          <w:color w:val="000000"/>
          <w:kern w:val="0"/>
          <w:sz w:val="27"/>
          <w:szCs w:val="27"/>
        </w:rPr>
        <w:lastRenderedPageBreak/>
        <w:t>偶、前配偶、三親等內之血親或姻親或曾有此關係者，報名參加當年度考試時，應行迴避。</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各考區、考場規定較本辦法限制更嚴格者，從其規定。</w:t>
      </w:r>
      <w:bookmarkStart w:id="15" w:name="16"/>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21" w:history="1">
        <w:r w:rsidRPr="00627D72">
          <w:rPr>
            <w:rFonts w:ascii="細明體" w:eastAsia="細明體" w:hAnsi="細明體" w:cs="新細明體" w:hint="eastAsia"/>
            <w:color w:val="057B7B"/>
            <w:kern w:val="0"/>
            <w:sz w:val="27"/>
            <w:szCs w:val="27"/>
            <w:u w:val="single"/>
          </w:rPr>
          <w:t>第 16 條</w:t>
        </w:r>
      </w:hyperlink>
      <w:bookmarkEnd w:id="15"/>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國民中小學學生各項學習評量相關表冊，由直轄市、縣（市）主管機關定之。</w:t>
      </w:r>
      <w:bookmarkStart w:id="16" w:name="17"/>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22" w:history="1">
        <w:r w:rsidRPr="00627D72">
          <w:rPr>
            <w:rFonts w:ascii="細明體" w:eastAsia="細明體" w:hAnsi="細明體" w:cs="新細明體" w:hint="eastAsia"/>
            <w:color w:val="057B7B"/>
            <w:kern w:val="0"/>
            <w:sz w:val="27"/>
            <w:szCs w:val="27"/>
            <w:u w:val="single"/>
          </w:rPr>
          <w:t>第 17 條</w:t>
        </w:r>
      </w:hyperlink>
      <w:bookmarkEnd w:id="16"/>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國民中學及其主管機關為輔導學生升學或協助學生適應教育會考之程序、題型及答題方式，得辦理模擬考，其辦理次數，全學期不得超過二次。模擬考成績不得納入學生評量成績計算；相關處理原則，依中央主管機關之規定。</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前項模擬考，國民中學除自行或配合主管機關辦理外，不得協助其他機構、團體或個人辦理。</w:t>
      </w:r>
      <w:bookmarkStart w:id="17" w:name="18"/>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hyperlink r:id="rId23" w:history="1">
        <w:r w:rsidRPr="00627D72">
          <w:rPr>
            <w:rFonts w:ascii="細明體" w:eastAsia="細明體" w:hAnsi="細明體" w:cs="新細明體" w:hint="eastAsia"/>
            <w:color w:val="057B7B"/>
            <w:kern w:val="0"/>
            <w:sz w:val="27"/>
            <w:szCs w:val="27"/>
            <w:u w:val="single"/>
          </w:rPr>
          <w:t>第 18 條</w:t>
        </w:r>
      </w:hyperlink>
      <w:bookmarkEnd w:id="17"/>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公立國民中小學辦理學生學習評量相關事項，違反本辦法規定者，應依公立高級中等以下學校校長成績考核辦法及公立高級中等以下學校教師成績考核辦法對學校人員議處。</w:t>
      </w:r>
    </w:p>
    <w:p w:rsidR="00627D72" w:rsidRDefault="00627D72" w:rsidP="00627D72">
      <w:pPr>
        <w:widowControl/>
        <w:shd w:val="clear" w:color="auto" w:fill="F9FBFB"/>
        <w:rPr>
          <w:rFonts w:ascii="細明體" w:eastAsia="細明體" w:hAnsi="細明體" w:cs="新細明體"/>
          <w:color w:val="000000"/>
          <w:kern w:val="0"/>
          <w:sz w:val="27"/>
          <w:szCs w:val="27"/>
        </w:rPr>
      </w:pPr>
      <w:r w:rsidRPr="00627D72">
        <w:rPr>
          <w:rFonts w:ascii="細明體" w:eastAsia="細明體" w:hAnsi="細明體" w:cs="新細明體" w:hint="eastAsia"/>
          <w:color w:val="000000"/>
          <w:kern w:val="0"/>
          <w:sz w:val="27"/>
          <w:szCs w:val="27"/>
        </w:rPr>
        <w:t>私立國民中小學違反本辦法規定者，直轄市、縣（市）主管機關應依私立學校法及相關規定處理。</w:t>
      </w:r>
      <w:bookmarkStart w:id="18" w:name="19"/>
    </w:p>
    <w:bookmarkStart w:id="19" w:name="_GoBack"/>
    <w:bookmarkEnd w:id="19"/>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color w:val="000000"/>
          <w:kern w:val="0"/>
          <w:sz w:val="27"/>
          <w:szCs w:val="27"/>
        </w:rPr>
        <w:fldChar w:fldCharType="begin"/>
      </w:r>
      <w:r w:rsidRPr="00627D72">
        <w:rPr>
          <w:rFonts w:ascii="細明體" w:eastAsia="細明體" w:hAnsi="細明體" w:cs="新細明體"/>
          <w:color w:val="000000"/>
          <w:kern w:val="0"/>
          <w:sz w:val="27"/>
          <w:szCs w:val="27"/>
        </w:rPr>
        <w:instrText xml:space="preserve"> HYPERLINK "https://law.moj.gov.tw/LawClass/LawSingle.aspx?pcode=H0070019&amp;flno=19" </w:instrText>
      </w:r>
      <w:r w:rsidRPr="00627D72">
        <w:rPr>
          <w:rFonts w:ascii="細明體" w:eastAsia="細明體" w:hAnsi="細明體" w:cs="新細明體"/>
          <w:color w:val="000000"/>
          <w:kern w:val="0"/>
          <w:sz w:val="27"/>
          <w:szCs w:val="27"/>
        </w:rPr>
        <w:fldChar w:fldCharType="separate"/>
      </w:r>
      <w:r w:rsidRPr="00627D72">
        <w:rPr>
          <w:rFonts w:ascii="細明體" w:eastAsia="細明體" w:hAnsi="細明體" w:cs="新細明體" w:hint="eastAsia"/>
          <w:color w:val="057B7B"/>
          <w:kern w:val="0"/>
          <w:sz w:val="27"/>
          <w:szCs w:val="27"/>
          <w:u w:val="single"/>
        </w:rPr>
        <w:t>第 19 條</w:t>
      </w:r>
      <w:r w:rsidRPr="00627D72">
        <w:rPr>
          <w:rFonts w:ascii="細明體" w:eastAsia="細明體" w:hAnsi="細明體" w:cs="新細明體"/>
          <w:color w:val="000000"/>
          <w:kern w:val="0"/>
          <w:sz w:val="27"/>
          <w:szCs w:val="27"/>
        </w:rPr>
        <w:fldChar w:fldCharType="end"/>
      </w:r>
      <w:bookmarkEnd w:id="18"/>
    </w:p>
    <w:p w:rsidR="00627D72" w:rsidRPr="00627D72" w:rsidRDefault="00627D72" w:rsidP="00627D72">
      <w:pPr>
        <w:widowControl/>
        <w:shd w:val="clear" w:color="auto" w:fill="F9FBFB"/>
        <w:rPr>
          <w:rFonts w:ascii="細明體" w:eastAsia="細明體" w:hAnsi="細明體" w:cs="新細明體" w:hint="eastAsia"/>
          <w:color w:val="000000"/>
          <w:kern w:val="0"/>
          <w:sz w:val="27"/>
          <w:szCs w:val="27"/>
        </w:rPr>
      </w:pPr>
      <w:r w:rsidRPr="00627D72">
        <w:rPr>
          <w:rFonts w:ascii="細明體" w:eastAsia="細明體" w:hAnsi="細明體" w:cs="新細明體" w:hint="eastAsia"/>
          <w:color w:val="000000"/>
          <w:kern w:val="0"/>
          <w:sz w:val="27"/>
          <w:szCs w:val="27"/>
        </w:rPr>
        <w:t>本辦法自中華民國一百十三年八月一日施行。</w:t>
      </w:r>
    </w:p>
    <w:p w:rsidR="00456BEB" w:rsidRPr="00627D72" w:rsidRDefault="00456BEB"/>
    <w:sectPr w:rsidR="00456BEB" w:rsidRPr="00627D72" w:rsidSect="00627D7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97242"/>
    <w:multiLevelType w:val="multilevel"/>
    <w:tmpl w:val="23EC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72"/>
    <w:rsid w:val="00456BEB"/>
    <w:rsid w:val="00627D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931C"/>
  <w15:chartTrackingRefBased/>
  <w15:docId w15:val="{CC27A1DF-2B60-43A6-BE6C-54E36095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7425">
      <w:bodyDiv w:val="1"/>
      <w:marLeft w:val="0"/>
      <w:marRight w:val="0"/>
      <w:marTop w:val="0"/>
      <w:marBottom w:val="0"/>
      <w:divBdr>
        <w:top w:val="none" w:sz="0" w:space="0" w:color="auto"/>
        <w:left w:val="none" w:sz="0" w:space="0" w:color="auto"/>
        <w:bottom w:val="none" w:sz="0" w:space="0" w:color="auto"/>
        <w:right w:val="none" w:sz="0" w:space="0" w:color="auto"/>
      </w:divBdr>
      <w:divsChild>
        <w:div w:id="2038770706">
          <w:marLeft w:val="0"/>
          <w:marRight w:val="0"/>
          <w:marTop w:val="0"/>
          <w:marBottom w:val="450"/>
          <w:divBdr>
            <w:top w:val="single" w:sz="6" w:space="8" w:color="148383"/>
            <w:left w:val="single" w:sz="36" w:space="8" w:color="148383"/>
            <w:bottom w:val="single" w:sz="6" w:space="8" w:color="148383"/>
            <w:right w:val="single" w:sz="6" w:space="8" w:color="148383"/>
          </w:divBdr>
          <w:divsChild>
            <w:div w:id="2118329610">
              <w:marLeft w:val="0"/>
              <w:marRight w:val="0"/>
              <w:marTop w:val="0"/>
              <w:marBottom w:val="300"/>
              <w:divBdr>
                <w:top w:val="none" w:sz="0" w:space="0" w:color="auto"/>
                <w:left w:val="none" w:sz="0" w:space="0" w:color="auto"/>
                <w:bottom w:val="none" w:sz="0" w:space="0" w:color="auto"/>
                <w:right w:val="none" w:sz="0" w:space="0" w:color="auto"/>
              </w:divBdr>
              <w:divsChild>
                <w:div w:id="1095129206">
                  <w:marLeft w:val="0"/>
                  <w:marRight w:val="0"/>
                  <w:marTop w:val="0"/>
                  <w:marBottom w:val="0"/>
                  <w:divBdr>
                    <w:top w:val="none" w:sz="0" w:space="0" w:color="auto"/>
                    <w:left w:val="none" w:sz="0" w:space="0" w:color="auto"/>
                    <w:bottom w:val="none" w:sz="0" w:space="0" w:color="auto"/>
                    <w:right w:val="none" w:sz="0" w:space="0" w:color="auto"/>
                  </w:divBdr>
                </w:div>
                <w:div w:id="10844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1765">
          <w:marLeft w:val="0"/>
          <w:marRight w:val="0"/>
          <w:marTop w:val="0"/>
          <w:marBottom w:val="300"/>
          <w:divBdr>
            <w:top w:val="single" w:sz="6" w:space="14" w:color="BAD5D5"/>
            <w:left w:val="single" w:sz="6" w:space="14" w:color="BAD5D5"/>
            <w:bottom w:val="single" w:sz="6" w:space="14" w:color="BAD5D5"/>
            <w:right w:val="single" w:sz="6" w:space="14" w:color="BAD5D5"/>
          </w:divBdr>
          <w:divsChild>
            <w:div w:id="957759633">
              <w:marLeft w:val="1200"/>
              <w:marRight w:val="0"/>
              <w:marTop w:val="0"/>
              <w:marBottom w:val="0"/>
              <w:divBdr>
                <w:top w:val="none" w:sz="0" w:space="0" w:color="auto"/>
                <w:left w:val="none" w:sz="0" w:space="0" w:color="auto"/>
                <w:bottom w:val="none" w:sz="0" w:space="0" w:color="auto"/>
                <w:right w:val="none" w:sz="0" w:space="0" w:color="auto"/>
              </w:divBdr>
              <w:divsChild>
                <w:div w:id="1630938601">
                  <w:marLeft w:val="-180"/>
                  <w:marRight w:val="-180"/>
                  <w:marTop w:val="0"/>
                  <w:marBottom w:val="0"/>
                  <w:divBdr>
                    <w:top w:val="none" w:sz="0" w:space="0" w:color="auto"/>
                    <w:left w:val="none" w:sz="0" w:space="0" w:color="auto"/>
                    <w:bottom w:val="none" w:sz="0" w:space="0" w:color="auto"/>
                    <w:right w:val="none" w:sz="0" w:space="0" w:color="auto"/>
                  </w:divBdr>
                  <w:divsChild>
                    <w:div w:id="1192719226">
                      <w:marLeft w:val="0"/>
                      <w:marRight w:val="240"/>
                      <w:marTop w:val="0"/>
                      <w:marBottom w:val="0"/>
                      <w:divBdr>
                        <w:top w:val="none" w:sz="0" w:space="0" w:color="auto"/>
                        <w:left w:val="none" w:sz="0" w:space="0" w:color="auto"/>
                        <w:bottom w:val="none" w:sz="0" w:space="0" w:color="auto"/>
                        <w:right w:val="none" w:sz="0" w:space="0" w:color="auto"/>
                      </w:divBdr>
                    </w:div>
                    <w:div w:id="2079553624">
                      <w:marLeft w:val="0"/>
                      <w:marRight w:val="0"/>
                      <w:marTop w:val="0"/>
                      <w:marBottom w:val="0"/>
                      <w:divBdr>
                        <w:top w:val="none" w:sz="0" w:space="0" w:color="auto"/>
                        <w:left w:val="none" w:sz="0" w:space="0" w:color="auto"/>
                        <w:bottom w:val="none" w:sz="0" w:space="0" w:color="auto"/>
                        <w:right w:val="none" w:sz="0" w:space="0" w:color="auto"/>
                      </w:divBdr>
                      <w:divsChild>
                        <w:div w:id="1296445560">
                          <w:marLeft w:val="0"/>
                          <w:marRight w:val="0"/>
                          <w:marTop w:val="0"/>
                          <w:marBottom w:val="0"/>
                          <w:divBdr>
                            <w:top w:val="none" w:sz="0" w:space="0" w:color="auto"/>
                            <w:left w:val="none" w:sz="0" w:space="0" w:color="auto"/>
                            <w:bottom w:val="none" w:sz="0" w:space="0" w:color="auto"/>
                            <w:right w:val="none" w:sz="0" w:space="0" w:color="auto"/>
                          </w:divBdr>
                          <w:divsChild>
                            <w:div w:id="73139225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0366929">
                  <w:marLeft w:val="-180"/>
                  <w:marRight w:val="-180"/>
                  <w:marTop w:val="0"/>
                  <w:marBottom w:val="0"/>
                  <w:divBdr>
                    <w:top w:val="none" w:sz="0" w:space="0" w:color="auto"/>
                    <w:left w:val="none" w:sz="0" w:space="0" w:color="auto"/>
                    <w:bottom w:val="none" w:sz="0" w:space="0" w:color="auto"/>
                    <w:right w:val="none" w:sz="0" w:space="0" w:color="auto"/>
                  </w:divBdr>
                  <w:divsChild>
                    <w:div w:id="1707288954">
                      <w:marLeft w:val="0"/>
                      <w:marRight w:val="240"/>
                      <w:marTop w:val="0"/>
                      <w:marBottom w:val="0"/>
                      <w:divBdr>
                        <w:top w:val="none" w:sz="0" w:space="0" w:color="auto"/>
                        <w:left w:val="none" w:sz="0" w:space="0" w:color="auto"/>
                        <w:bottom w:val="none" w:sz="0" w:space="0" w:color="auto"/>
                        <w:right w:val="none" w:sz="0" w:space="0" w:color="auto"/>
                      </w:divBdr>
                    </w:div>
                    <w:div w:id="745960900">
                      <w:marLeft w:val="0"/>
                      <w:marRight w:val="0"/>
                      <w:marTop w:val="0"/>
                      <w:marBottom w:val="0"/>
                      <w:divBdr>
                        <w:top w:val="none" w:sz="0" w:space="0" w:color="auto"/>
                        <w:left w:val="none" w:sz="0" w:space="0" w:color="auto"/>
                        <w:bottom w:val="none" w:sz="0" w:space="0" w:color="auto"/>
                        <w:right w:val="none" w:sz="0" w:space="0" w:color="auto"/>
                      </w:divBdr>
                      <w:divsChild>
                        <w:div w:id="2126846875">
                          <w:marLeft w:val="0"/>
                          <w:marRight w:val="0"/>
                          <w:marTop w:val="0"/>
                          <w:marBottom w:val="0"/>
                          <w:divBdr>
                            <w:top w:val="none" w:sz="0" w:space="0" w:color="auto"/>
                            <w:left w:val="none" w:sz="0" w:space="0" w:color="auto"/>
                            <w:bottom w:val="none" w:sz="0" w:space="0" w:color="auto"/>
                            <w:right w:val="none" w:sz="0" w:space="0" w:color="auto"/>
                          </w:divBdr>
                          <w:divsChild>
                            <w:div w:id="912667143">
                              <w:marLeft w:val="240"/>
                              <w:marRight w:val="0"/>
                              <w:marTop w:val="0"/>
                              <w:marBottom w:val="120"/>
                              <w:divBdr>
                                <w:top w:val="none" w:sz="0" w:space="0" w:color="auto"/>
                                <w:left w:val="none" w:sz="0" w:space="0" w:color="auto"/>
                                <w:bottom w:val="none" w:sz="0" w:space="0" w:color="auto"/>
                                <w:right w:val="none" w:sz="0" w:space="0" w:color="auto"/>
                              </w:divBdr>
                            </w:div>
                            <w:div w:id="1295646856">
                              <w:marLeft w:val="720"/>
                              <w:marRight w:val="0"/>
                              <w:marTop w:val="0"/>
                              <w:marBottom w:val="120"/>
                              <w:divBdr>
                                <w:top w:val="none" w:sz="0" w:space="0" w:color="auto"/>
                                <w:left w:val="none" w:sz="0" w:space="0" w:color="auto"/>
                                <w:bottom w:val="none" w:sz="0" w:space="0" w:color="auto"/>
                                <w:right w:val="none" w:sz="0" w:space="0" w:color="auto"/>
                              </w:divBdr>
                            </w:div>
                            <w:div w:id="1751921395">
                              <w:marLeft w:val="720"/>
                              <w:marRight w:val="0"/>
                              <w:marTop w:val="0"/>
                              <w:marBottom w:val="120"/>
                              <w:divBdr>
                                <w:top w:val="none" w:sz="0" w:space="0" w:color="auto"/>
                                <w:left w:val="none" w:sz="0" w:space="0" w:color="auto"/>
                                <w:bottom w:val="none" w:sz="0" w:space="0" w:color="auto"/>
                                <w:right w:val="none" w:sz="0" w:space="0" w:color="auto"/>
                              </w:divBdr>
                            </w:div>
                            <w:div w:id="406805955">
                              <w:marLeft w:val="720"/>
                              <w:marRight w:val="0"/>
                              <w:marTop w:val="0"/>
                              <w:marBottom w:val="120"/>
                              <w:divBdr>
                                <w:top w:val="none" w:sz="0" w:space="0" w:color="auto"/>
                                <w:left w:val="none" w:sz="0" w:space="0" w:color="auto"/>
                                <w:bottom w:val="none" w:sz="0" w:space="0" w:color="auto"/>
                                <w:right w:val="none" w:sz="0" w:space="0" w:color="auto"/>
                              </w:divBdr>
                            </w:div>
                            <w:div w:id="875506705">
                              <w:marLeft w:val="720"/>
                              <w:marRight w:val="0"/>
                              <w:marTop w:val="0"/>
                              <w:marBottom w:val="120"/>
                              <w:divBdr>
                                <w:top w:val="none" w:sz="0" w:space="0" w:color="auto"/>
                                <w:left w:val="none" w:sz="0" w:space="0" w:color="auto"/>
                                <w:bottom w:val="none" w:sz="0" w:space="0" w:color="auto"/>
                                <w:right w:val="none" w:sz="0" w:space="0" w:color="auto"/>
                              </w:divBdr>
                            </w:div>
                            <w:div w:id="57536428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0048316">
                  <w:marLeft w:val="-180"/>
                  <w:marRight w:val="-180"/>
                  <w:marTop w:val="0"/>
                  <w:marBottom w:val="0"/>
                  <w:divBdr>
                    <w:top w:val="none" w:sz="0" w:space="0" w:color="auto"/>
                    <w:left w:val="none" w:sz="0" w:space="0" w:color="auto"/>
                    <w:bottom w:val="none" w:sz="0" w:space="0" w:color="auto"/>
                    <w:right w:val="none" w:sz="0" w:space="0" w:color="auto"/>
                  </w:divBdr>
                  <w:divsChild>
                    <w:div w:id="1050767226">
                      <w:marLeft w:val="0"/>
                      <w:marRight w:val="240"/>
                      <w:marTop w:val="0"/>
                      <w:marBottom w:val="0"/>
                      <w:divBdr>
                        <w:top w:val="none" w:sz="0" w:space="0" w:color="auto"/>
                        <w:left w:val="none" w:sz="0" w:space="0" w:color="auto"/>
                        <w:bottom w:val="none" w:sz="0" w:space="0" w:color="auto"/>
                        <w:right w:val="none" w:sz="0" w:space="0" w:color="auto"/>
                      </w:divBdr>
                    </w:div>
                    <w:div w:id="1782526269">
                      <w:marLeft w:val="0"/>
                      <w:marRight w:val="0"/>
                      <w:marTop w:val="0"/>
                      <w:marBottom w:val="0"/>
                      <w:divBdr>
                        <w:top w:val="none" w:sz="0" w:space="0" w:color="auto"/>
                        <w:left w:val="none" w:sz="0" w:space="0" w:color="auto"/>
                        <w:bottom w:val="none" w:sz="0" w:space="0" w:color="auto"/>
                        <w:right w:val="none" w:sz="0" w:space="0" w:color="auto"/>
                      </w:divBdr>
                      <w:divsChild>
                        <w:div w:id="169876381">
                          <w:marLeft w:val="0"/>
                          <w:marRight w:val="0"/>
                          <w:marTop w:val="0"/>
                          <w:marBottom w:val="0"/>
                          <w:divBdr>
                            <w:top w:val="none" w:sz="0" w:space="0" w:color="auto"/>
                            <w:left w:val="none" w:sz="0" w:space="0" w:color="auto"/>
                            <w:bottom w:val="none" w:sz="0" w:space="0" w:color="auto"/>
                            <w:right w:val="none" w:sz="0" w:space="0" w:color="auto"/>
                          </w:divBdr>
                          <w:divsChild>
                            <w:div w:id="1427269927">
                              <w:marLeft w:val="240"/>
                              <w:marRight w:val="0"/>
                              <w:marTop w:val="0"/>
                              <w:marBottom w:val="120"/>
                              <w:divBdr>
                                <w:top w:val="none" w:sz="0" w:space="0" w:color="auto"/>
                                <w:left w:val="none" w:sz="0" w:space="0" w:color="auto"/>
                                <w:bottom w:val="none" w:sz="0" w:space="0" w:color="auto"/>
                                <w:right w:val="none" w:sz="0" w:space="0" w:color="auto"/>
                              </w:divBdr>
                            </w:div>
                            <w:div w:id="410471903">
                              <w:marLeft w:val="720"/>
                              <w:marRight w:val="0"/>
                              <w:marTop w:val="0"/>
                              <w:marBottom w:val="120"/>
                              <w:divBdr>
                                <w:top w:val="none" w:sz="0" w:space="0" w:color="auto"/>
                                <w:left w:val="none" w:sz="0" w:space="0" w:color="auto"/>
                                <w:bottom w:val="none" w:sz="0" w:space="0" w:color="auto"/>
                                <w:right w:val="none" w:sz="0" w:space="0" w:color="auto"/>
                              </w:divBdr>
                            </w:div>
                            <w:div w:id="183062785">
                              <w:marLeft w:val="960"/>
                              <w:marRight w:val="0"/>
                              <w:marTop w:val="0"/>
                              <w:marBottom w:val="120"/>
                              <w:divBdr>
                                <w:top w:val="none" w:sz="0" w:space="0" w:color="auto"/>
                                <w:left w:val="none" w:sz="0" w:space="0" w:color="auto"/>
                                <w:bottom w:val="none" w:sz="0" w:space="0" w:color="auto"/>
                                <w:right w:val="none" w:sz="0" w:space="0" w:color="auto"/>
                              </w:divBdr>
                            </w:div>
                            <w:div w:id="576327350">
                              <w:marLeft w:val="960"/>
                              <w:marRight w:val="0"/>
                              <w:marTop w:val="0"/>
                              <w:marBottom w:val="120"/>
                              <w:divBdr>
                                <w:top w:val="none" w:sz="0" w:space="0" w:color="auto"/>
                                <w:left w:val="none" w:sz="0" w:space="0" w:color="auto"/>
                                <w:bottom w:val="none" w:sz="0" w:space="0" w:color="auto"/>
                                <w:right w:val="none" w:sz="0" w:space="0" w:color="auto"/>
                              </w:divBdr>
                            </w:div>
                            <w:div w:id="187584779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84314826">
                  <w:marLeft w:val="-180"/>
                  <w:marRight w:val="-180"/>
                  <w:marTop w:val="0"/>
                  <w:marBottom w:val="0"/>
                  <w:divBdr>
                    <w:top w:val="none" w:sz="0" w:space="0" w:color="auto"/>
                    <w:left w:val="none" w:sz="0" w:space="0" w:color="auto"/>
                    <w:bottom w:val="none" w:sz="0" w:space="0" w:color="auto"/>
                    <w:right w:val="none" w:sz="0" w:space="0" w:color="auto"/>
                  </w:divBdr>
                  <w:divsChild>
                    <w:div w:id="561058344">
                      <w:marLeft w:val="0"/>
                      <w:marRight w:val="240"/>
                      <w:marTop w:val="0"/>
                      <w:marBottom w:val="0"/>
                      <w:divBdr>
                        <w:top w:val="none" w:sz="0" w:space="0" w:color="auto"/>
                        <w:left w:val="none" w:sz="0" w:space="0" w:color="auto"/>
                        <w:bottom w:val="none" w:sz="0" w:space="0" w:color="auto"/>
                        <w:right w:val="none" w:sz="0" w:space="0" w:color="auto"/>
                      </w:divBdr>
                    </w:div>
                    <w:div w:id="59907986">
                      <w:marLeft w:val="0"/>
                      <w:marRight w:val="0"/>
                      <w:marTop w:val="0"/>
                      <w:marBottom w:val="0"/>
                      <w:divBdr>
                        <w:top w:val="none" w:sz="0" w:space="0" w:color="auto"/>
                        <w:left w:val="none" w:sz="0" w:space="0" w:color="auto"/>
                        <w:bottom w:val="none" w:sz="0" w:space="0" w:color="auto"/>
                        <w:right w:val="none" w:sz="0" w:space="0" w:color="auto"/>
                      </w:divBdr>
                      <w:divsChild>
                        <w:div w:id="1049377586">
                          <w:marLeft w:val="0"/>
                          <w:marRight w:val="0"/>
                          <w:marTop w:val="0"/>
                          <w:marBottom w:val="0"/>
                          <w:divBdr>
                            <w:top w:val="none" w:sz="0" w:space="0" w:color="auto"/>
                            <w:left w:val="none" w:sz="0" w:space="0" w:color="auto"/>
                            <w:bottom w:val="none" w:sz="0" w:space="0" w:color="auto"/>
                            <w:right w:val="none" w:sz="0" w:space="0" w:color="auto"/>
                          </w:divBdr>
                          <w:divsChild>
                            <w:div w:id="497773802">
                              <w:marLeft w:val="240"/>
                              <w:marRight w:val="0"/>
                              <w:marTop w:val="0"/>
                              <w:marBottom w:val="120"/>
                              <w:divBdr>
                                <w:top w:val="none" w:sz="0" w:space="0" w:color="auto"/>
                                <w:left w:val="none" w:sz="0" w:space="0" w:color="auto"/>
                                <w:bottom w:val="none" w:sz="0" w:space="0" w:color="auto"/>
                                <w:right w:val="none" w:sz="0" w:space="0" w:color="auto"/>
                              </w:divBdr>
                            </w:div>
                            <w:div w:id="1946380678">
                              <w:marLeft w:val="720"/>
                              <w:marRight w:val="0"/>
                              <w:marTop w:val="0"/>
                              <w:marBottom w:val="120"/>
                              <w:divBdr>
                                <w:top w:val="none" w:sz="0" w:space="0" w:color="auto"/>
                                <w:left w:val="none" w:sz="0" w:space="0" w:color="auto"/>
                                <w:bottom w:val="none" w:sz="0" w:space="0" w:color="auto"/>
                                <w:right w:val="none" w:sz="0" w:space="0" w:color="auto"/>
                              </w:divBdr>
                            </w:div>
                            <w:div w:id="1872644886">
                              <w:marLeft w:val="720"/>
                              <w:marRight w:val="0"/>
                              <w:marTop w:val="0"/>
                              <w:marBottom w:val="120"/>
                              <w:divBdr>
                                <w:top w:val="none" w:sz="0" w:space="0" w:color="auto"/>
                                <w:left w:val="none" w:sz="0" w:space="0" w:color="auto"/>
                                <w:bottom w:val="none" w:sz="0" w:space="0" w:color="auto"/>
                                <w:right w:val="none" w:sz="0" w:space="0" w:color="auto"/>
                              </w:divBdr>
                            </w:div>
                            <w:div w:id="602147136">
                              <w:marLeft w:val="720"/>
                              <w:marRight w:val="0"/>
                              <w:marTop w:val="0"/>
                              <w:marBottom w:val="120"/>
                              <w:divBdr>
                                <w:top w:val="none" w:sz="0" w:space="0" w:color="auto"/>
                                <w:left w:val="none" w:sz="0" w:space="0" w:color="auto"/>
                                <w:bottom w:val="none" w:sz="0" w:space="0" w:color="auto"/>
                                <w:right w:val="none" w:sz="0" w:space="0" w:color="auto"/>
                              </w:divBdr>
                            </w:div>
                            <w:div w:id="1409234438">
                              <w:marLeft w:val="720"/>
                              <w:marRight w:val="0"/>
                              <w:marTop w:val="0"/>
                              <w:marBottom w:val="120"/>
                              <w:divBdr>
                                <w:top w:val="none" w:sz="0" w:space="0" w:color="auto"/>
                                <w:left w:val="none" w:sz="0" w:space="0" w:color="auto"/>
                                <w:bottom w:val="none" w:sz="0" w:space="0" w:color="auto"/>
                                <w:right w:val="none" w:sz="0" w:space="0" w:color="auto"/>
                              </w:divBdr>
                            </w:div>
                            <w:div w:id="619804878">
                              <w:marLeft w:val="720"/>
                              <w:marRight w:val="0"/>
                              <w:marTop w:val="0"/>
                              <w:marBottom w:val="120"/>
                              <w:divBdr>
                                <w:top w:val="none" w:sz="0" w:space="0" w:color="auto"/>
                                <w:left w:val="none" w:sz="0" w:space="0" w:color="auto"/>
                                <w:bottom w:val="none" w:sz="0" w:space="0" w:color="auto"/>
                                <w:right w:val="none" w:sz="0" w:space="0" w:color="auto"/>
                              </w:divBdr>
                            </w:div>
                            <w:div w:id="762728045">
                              <w:marLeft w:val="720"/>
                              <w:marRight w:val="0"/>
                              <w:marTop w:val="0"/>
                              <w:marBottom w:val="120"/>
                              <w:divBdr>
                                <w:top w:val="none" w:sz="0" w:space="0" w:color="auto"/>
                                <w:left w:val="none" w:sz="0" w:space="0" w:color="auto"/>
                                <w:bottom w:val="none" w:sz="0" w:space="0" w:color="auto"/>
                                <w:right w:val="none" w:sz="0" w:space="0" w:color="auto"/>
                              </w:divBdr>
                            </w:div>
                            <w:div w:id="1252663026">
                              <w:marLeft w:val="720"/>
                              <w:marRight w:val="0"/>
                              <w:marTop w:val="0"/>
                              <w:marBottom w:val="120"/>
                              <w:divBdr>
                                <w:top w:val="none" w:sz="0" w:space="0" w:color="auto"/>
                                <w:left w:val="none" w:sz="0" w:space="0" w:color="auto"/>
                                <w:bottom w:val="none" w:sz="0" w:space="0" w:color="auto"/>
                                <w:right w:val="none" w:sz="0" w:space="0" w:color="auto"/>
                              </w:divBdr>
                            </w:div>
                            <w:div w:id="106622060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85556139">
                  <w:marLeft w:val="-180"/>
                  <w:marRight w:val="-180"/>
                  <w:marTop w:val="0"/>
                  <w:marBottom w:val="0"/>
                  <w:divBdr>
                    <w:top w:val="none" w:sz="0" w:space="0" w:color="auto"/>
                    <w:left w:val="none" w:sz="0" w:space="0" w:color="auto"/>
                    <w:bottom w:val="none" w:sz="0" w:space="0" w:color="auto"/>
                    <w:right w:val="none" w:sz="0" w:space="0" w:color="auto"/>
                  </w:divBdr>
                  <w:divsChild>
                    <w:div w:id="711227311">
                      <w:marLeft w:val="0"/>
                      <w:marRight w:val="240"/>
                      <w:marTop w:val="0"/>
                      <w:marBottom w:val="0"/>
                      <w:divBdr>
                        <w:top w:val="none" w:sz="0" w:space="0" w:color="auto"/>
                        <w:left w:val="none" w:sz="0" w:space="0" w:color="auto"/>
                        <w:bottom w:val="none" w:sz="0" w:space="0" w:color="auto"/>
                        <w:right w:val="none" w:sz="0" w:space="0" w:color="auto"/>
                      </w:divBdr>
                    </w:div>
                    <w:div w:id="593247381">
                      <w:marLeft w:val="0"/>
                      <w:marRight w:val="0"/>
                      <w:marTop w:val="0"/>
                      <w:marBottom w:val="0"/>
                      <w:divBdr>
                        <w:top w:val="none" w:sz="0" w:space="0" w:color="auto"/>
                        <w:left w:val="none" w:sz="0" w:space="0" w:color="auto"/>
                        <w:bottom w:val="none" w:sz="0" w:space="0" w:color="auto"/>
                        <w:right w:val="none" w:sz="0" w:space="0" w:color="auto"/>
                      </w:divBdr>
                      <w:divsChild>
                        <w:div w:id="1184638246">
                          <w:marLeft w:val="0"/>
                          <w:marRight w:val="0"/>
                          <w:marTop w:val="0"/>
                          <w:marBottom w:val="0"/>
                          <w:divBdr>
                            <w:top w:val="none" w:sz="0" w:space="0" w:color="auto"/>
                            <w:left w:val="none" w:sz="0" w:space="0" w:color="auto"/>
                            <w:bottom w:val="none" w:sz="0" w:space="0" w:color="auto"/>
                            <w:right w:val="none" w:sz="0" w:space="0" w:color="auto"/>
                          </w:divBdr>
                          <w:divsChild>
                            <w:div w:id="774714491">
                              <w:marLeft w:val="240"/>
                              <w:marRight w:val="0"/>
                              <w:marTop w:val="0"/>
                              <w:marBottom w:val="120"/>
                              <w:divBdr>
                                <w:top w:val="none" w:sz="0" w:space="0" w:color="auto"/>
                                <w:left w:val="none" w:sz="0" w:space="0" w:color="auto"/>
                                <w:bottom w:val="none" w:sz="0" w:space="0" w:color="auto"/>
                                <w:right w:val="none" w:sz="0" w:space="0" w:color="auto"/>
                              </w:divBdr>
                            </w:div>
                            <w:div w:id="1558317930">
                              <w:marLeft w:val="720"/>
                              <w:marRight w:val="0"/>
                              <w:marTop w:val="0"/>
                              <w:marBottom w:val="120"/>
                              <w:divBdr>
                                <w:top w:val="none" w:sz="0" w:space="0" w:color="auto"/>
                                <w:left w:val="none" w:sz="0" w:space="0" w:color="auto"/>
                                <w:bottom w:val="none" w:sz="0" w:space="0" w:color="auto"/>
                                <w:right w:val="none" w:sz="0" w:space="0" w:color="auto"/>
                              </w:divBdr>
                            </w:div>
                            <w:div w:id="2064063470">
                              <w:marLeft w:val="720"/>
                              <w:marRight w:val="0"/>
                              <w:marTop w:val="0"/>
                              <w:marBottom w:val="120"/>
                              <w:divBdr>
                                <w:top w:val="none" w:sz="0" w:space="0" w:color="auto"/>
                                <w:left w:val="none" w:sz="0" w:space="0" w:color="auto"/>
                                <w:bottom w:val="none" w:sz="0" w:space="0" w:color="auto"/>
                                <w:right w:val="none" w:sz="0" w:space="0" w:color="auto"/>
                              </w:divBdr>
                            </w:div>
                            <w:div w:id="317459728">
                              <w:marLeft w:val="720"/>
                              <w:marRight w:val="0"/>
                              <w:marTop w:val="0"/>
                              <w:marBottom w:val="120"/>
                              <w:divBdr>
                                <w:top w:val="none" w:sz="0" w:space="0" w:color="auto"/>
                                <w:left w:val="none" w:sz="0" w:space="0" w:color="auto"/>
                                <w:bottom w:val="none" w:sz="0" w:space="0" w:color="auto"/>
                                <w:right w:val="none" w:sz="0" w:space="0" w:color="auto"/>
                              </w:divBdr>
                            </w:div>
                            <w:div w:id="41124673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3784682">
                  <w:marLeft w:val="-180"/>
                  <w:marRight w:val="-180"/>
                  <w:marTop w:val="0"/>
                  <w:marBottom w:val="0"/>
                  <w:divBdr>
                    <w:top w:val="none" w:sz="0" w:space="0" w:color="auto"/>
                    <w:left w:val="none" w:sz="0" w:space="0" w:color="auto"/>
                    <w:bottom w:val="none" w:sz="0" w:space="0" w:color="auto"/>
                    <w:right w:val="none" w:sz="0" w:space="0" w:color="auto"/>
                  </w:divBdr>
                  <w:divsChild>
                    <w:div w:id="201022621">
                      <w:marLeft w:val="0"/>
                      <w:marRight w:val="240"/>
                      <w:marTop w:val="0"/>
                      <w:marBottom w:val="0"/>
                      <w:divBdr>
                        <w:top w:val="none" w:sz="0" w:space="0" w:color="auto"/>
                        <w:left w:val="none" w:sz="0" w:space="0" w:color="auto"/>
                        <w:bottom w:val="none" w:sz="0" w:space="0" w:color="auto"/>
                        <w:right w:val="none" w:sz="0" w:space="0" w:color="auto"/>
                      </w:divBdr>
                    </w:div>
                    <w:div w:id="191966652">
                      <w:marLeft w:val="0"/>
                      <w:marRight w:val="0"/>
                      <w:marTop w:val="0"/>
                      <w:marBottom w:val="0"/>
                      <w:divBdr>
                        <w:top w:val="none" w:sz="0" w:space="0" w:color="auto"/>
                        <w:left w:val="none" w:sz="0" w:space="0" w:color="auto"/>
                        <w:bottom w:val="none" w:sz="0" w:space="0" w:color="auto"/>
                        <w:right w:val="none" w:sz="0" w:space="0" w:color="auto"/>
                      </w:divBdr>
                      <w:divsChild>
                        <w:div w:id="1868105512">
                          <w:marLeft w:val="0"/>
                          <w:marRight w:val="0"/>
                          <w:marTop w:val="0"/>
                          <w:marBottom w:val="0"/>
                          <w:divBdr>
                            <w:top w:val="none" w:sz="0" w:space="0" w:color="auto"/>
                            <w:left w:val="none" w:sz="0" w:space="0" w:color="auto"/>
                            <w:bottom w:val="none" w:sz="0" w:space="0" w:color="auto"/>
                            <w:right w:val="none" w:sz="0" w:space="0" w:color="auto"/>
                          </w:divBdr>
                          <w:divsChild>
                            <w:div w:id="35890046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8310407">
                  <w:marLeft w:val="-180"/>
                  <w:marRight w:val="-180"/>
                  <w:marTop w:val="0"/>
                  <w:marBottom w:val="0"/>
                  <w:divBdr>
                    <w:top w:val="none" w:sz="0" w:space="0" w:color="auto"/>
                    <w:left w:val="none" w:sz="0" w:space="0" w:color="auto"/>
                    <w:bottom w:val="none" w:sz="0" w:space="0" w:color="auto"/>
                    <w:right w:val="none" w:sz="0" w:space="0" w:color="auto"/>
                  </w:divBdr>
                  <w:divsChild>
                    <w:div w:id="405735976">
                      <w:marLeft w:val="0"/>
                      <w:marRight w:val="240"/>
                      <w:marTop w:val="0"/>
                      <w:marBottom w:val="0"/>
                      <w:divBdr>
                        <w:top w:val="none" w:sz="0" w:space="0" w:color="auto"/>
                        <w:left w:val="none" w:sz="0" w:space="0" w:color="auto"/>
                        <w:bottom w:val="none" w:sz="0" w:space="0" w:color="auto"/>
                        <w:right w:val="none" w:sz="0" w:space="0" w:color="auto"/>
                      </w:divBdr>
                    </w:div>
                    <w:div w:id="1308244041">
                      <w:marLeft w:val="0"/>
                      <w:marRight w:val="0"/>
                      <w:marTop w:val="0"/>
                      <w:marBottom w:val="0"/>
                      <w:divBdr>
                        <w:top w:val="none" w:sz="0" w:space="0" w:color="auto"/>
                        <w:left w:val="none" w:sz="0" w:space="0" w:color="auto"/>
                        <w:bottom w:val="none" w:sz="0" w:space="0" w:color="auto"/>
                        <w:right w:val="none" w:sz="0" w:space="0" w:color="auto"/>
                      </w:divBdr>
                      <w:divsChild>
                        <w:div w:id="483937230">
                          <w:marLeft w:val="0"/>
                          <w:marRight w:val="0"/>
                          <w:marTop w:val="0"/>
                          <w:marBottom w:val="0"/>
                          <w:divBdr>
                            <w:top w:val="none" w:sz="0" w:space="0" w:color="auto"/>
                            <w:left w:val="none" w:sz="0" w:space="0" w:color="auto"/>
                            <w:bottom w:val="none" w:sz="0" w:space="0" w:color="auto"/>
                            <w:right w:val="none" w:sz="0" w:space="0" w:color="auto"/>
                          </w:divBdr>
                          <w:divsChild>
                            <w:div w:id="520053264">
                              <w:marLeft w:val="240"/>
                              <w:marRight w:val="0"/>
                              <w:marTop w:val="0"/>
                              <w:marBottom w:val="120"/>
                              <w:divBdr>
                                <w:top w:val="none" w:sz="0" w:space="0" w:color="auto"/>
                                <w:left w:val="none" w:sz="0" w:space="0" w:color="auto"/>
                                <w:bottom w:val="none" w:sz="0" w:space="0" w:color="auto"/>
                                <w:right w:val="none" w:sz="0" w:space="0" w:color="auto"/>
                              </w:divBdr>
                            </w:div>
                            <w:div w:id="637343771">
                              <w:marLeft w:val="240"/>
                              <w:marRight w:val="0"/>
                              <w:marTop w:val="0"/>
                              <w:marBottom w:val="120"/>
                              <w:divBdr>
                                <w:top w:val="none" w:sz="0" w:space="0" w:color="auto"/>
                                <w:left w:val="none" w:sz="0" w:space="0" w:color="auto"/>
                                <w:bottom w:val="none" w:sz="0" w:space="0" w:color="auto"/>
                                <w:right w:val="none" w:sz="0" w:space="0" w:color="auto"/>
                              </w:divBdr>
                            </w:div>
                            <w:div w:id="1554149612">
                              <w:marLeft w:val="240"/>
                              <w:marRight w:val="0"/>
                              <w:marTop w:val="0"/>
                              <w:marBottom w:val="120"/>
                              <w:divBdr>
                                <w:top w:val="none" w:sz="0" w:space="0" w:color="auto"/>
                                <w:left w:val="none" w:sz="0" w:space="0" w:color="auto"/>
                                <w:bottom w:val="none" w:sz="0" w:space="0" w:color="auto"/>
                                <w:right w:val="none" w:sz="0" w:space="0" w:color="auto"/>
                              </w:divBdr>
                            </w:div>
                            <w:div w:id="751584842">
                              <w:marLeft w:val="240"/>
                              <w:marRight w:val="0"/>
                              <w:marTop w:val="0"/>
                              <w:marBottom w:val="120"/>
                              <w:divBdr>
                                <w:top w:val="none" w:sz="0" w:space="0" w:color="auto"/>
                                <w:left w:val="none" w:sz="0" w:space="0" w:color="auto"/>
                                <w:bottom w:val="none" w:sz="0" w:space="0" w:color="auto"/>
                                <w:right w:val="none" w:sz="0" w:space="0" w:color="auto"/>
                              </w:divBdr>
                            </w:div>
                            <w:div w:id="34617943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1133686">
                  <w:marLeft w:val="-180"/>
                  <w:marRight w:val="-180"/>
                  <w:marTop w:val="0"/>
                  <w:marBottom w:val="0"/>
                  <w:divBdr>
                    <w:top w:val="none" w:sz="0" w:space="0" w:color="auto"/>
                    <w:left w:val="none" w:sz="0" w:space="0" w:color="auto"/>
                    <w:bottom w:val="none" w:sz="0" w:space="0" w:color="auto"/>
                    <w:right w:val="none" w:sz="0" w:space="0" w:color="auto"/>
                  </w:divBdr>
                  <w:divsChild>
                    <w:div w:id="2057973081">
                      <w:marLeft w:val="0"/>
                      <w:marRight w:val="240"/>
                      <w:marTop w:val="0"/>
                      <w:marBottom w:val="0"/>
                      <w:divBdr>
                        <w:top w:val="none" w:sz="0" w:space="0" w:color="auto"/>
                        <w:left w:val="none" w:sz="0" w:space="0" w:color="auto"/>
                        <w:bottom w:val="none" w:sz="0" w:space="0" w:color="auto"/>
                        <w:right w:val="none" w:sz="0" w:space="0" w:color="auto"/>
                      </w:divBdr>
                    </w:div>
                    <w:div w:id="2121221163">
                      <w:marLeft w:val="0"/>
                      <w:marRight w:val="0"/>
                      <w:marTop w:val="0"/>
                      <w:marBottom w:val="0"/>
                      <w:divBdr>
                        <w:top w:val="none" w:sz="0" w:space="0" w:color="auto"/>
                        <w:left w:val="none" w:sz="0" w:space="0" w:color="auto"/>
                        <w:bottom w:val="none" w:sz="0" w:space="0" w:color="auto"/>
                        <w:right w:val="none" w:sz="0" w:space="0" w:color="auto"/>
                      </w:divBdr>
                      <w:divsChild>
                        <w:div w:id="381831490">
                          <w:marLeft w:val="0"/>
                          <w:marRight w:val="0"/>
                          <w:marTop w:val="0"/>
                          <w:marBottom w:val="0"/>
                          <w:divBdr>
                            <w:top w:val="none" w:sz="0" w:space="0" w:color="auto"/>
                            <w:left w:val="none" w:sz="0" w:space="0" w:color="auto"/>
                            <w:bottom w:val="none" w:sz="0" w:space="0" w:color="auto"/>
                            <w:right w:val="none" w:sz="0" w:space="0" w:color="auto"/>
                          </w:divBdr>
                          <w:divsChild>
                            <w:div w:id="1380401610">
                              <w:marLeft w:val="240"/>
                              <w:marRight w:val="0"/>
                              <w:marTop w:val="0"/>
                              <w:marBottom w:val="120"/>
                              <w:divBdr>
                                <w:top w:val="none" w:sz="0" w:space="0" w:color="auto"/>
                                <w:left w:val="none" w:sz="0" w:space="0" w:color="auto"/>
                                <w:bottom w:val="none" w:sz="0" w:space="0" w:color="auto"/>
                                <w:right w:val="none" w:sz="0" w:space="0" w:color="auto"/>
                              </w:divBdr>
                            </w:div>
                            <w:div w:id="1824003882">
                              <w:marLeft w:val="720"/>
                              <w:marRight w:val="0"/>
                              <w:marTop w:val="0"/>
                              <w:marBottom w:val="120"/>
                              <w:divBdr>
                                <w:top w:val="none" w:sz="0" w:space="0" w:color="auto"/>
                                <w:left w:val="none" w:sz="0" w:space="0" w:color="auto"/>
                                <w:bottom w:val="none" w:sz="0" w:space="0" w:color="auto"/>
                                <w:right w:val="none" w:sz="0" w:space="0" w:color="auto"/>
                              </w:divBdr>
                            </w:div>
                            <w:div w:id="844784234">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2667619">
                  <w:marLeft w:val="-180"/>
                  <w:marRight w:val="-180"/>
                  <w:marTop w:val="0"/>
                  <w:marBottom w:val="0"/>
                  <w:divBdr>
                    <w:top w:val="none" w:sz="0" w:space="0" w:color="auto"/>
                    <w:left w:val="none" w:sz="0" w:space="0" w:color="auto"/>
                    <w:bottom w:val="none" w:sz="0" w:space="0" w:color="auto"/>
                    <w:right w:val="none" w:sz="0" w:space="0" w:color="auto"/>
                  </w:divBdr>
                  <w:divsChild>
                    <w:div w:id="944844536">
                      <w:marLeft w:val="0"/>
                      <w:marRight w:val="240"/>
                      <w:marTop w:val="0"/>
                      <w:marBottom w:val="0"/>
                      <w:divBdr>
                        <w:top w:val="none" w:sz="0" w:space="0" w:color="auto"/>
                        <w:left w:val="none" w:sz="0" w:space="0" w:color="auto"/>
                        <w:bottom w:val="none" w:sz="0" w:space="0" w:color="auto"/>
                        <w:right w:val="none" w:sz="0" w:space="0" w:color="auto"/>
                      </w:divBdr>
                    </w:div>
                    <w:div w:id="553128414">
                      <w:marLeft w:val="0"/>
                      <w:marRight w:val="0"/>
                      <w:marTop w:val="0"/>
                      <w:marBottom w:val="0"/>
                      <w:divBdr>
                        <w:top w:val="none" w:sz="0" w:space="0" w:color="auto"/>
                        <w:left w:val="none" w:sz="0" w:space="0" w:color="auto"/>
                        <w:bottom w:val="none" w:sz="0" w:space="0" w:color="auto"/>
                        <w:right w:val="none" w:sz="0" w:space="0" w:color="auto"/>
                      </w:divBdr>
                      <w:divsChild>
                        <w:div w:id="1080441310">
                          <w:marLeft w:val="0"/>
                          <w:marRight w:val="0"/>
                          <w:marTop w:val="0"/>
                          <w:marBottom w:val="0"/>
                          <w:divBdr>
                            <w:top w:val="none" w:sz="0" w:space="0" w:color="auto"/>
                            <w:left w:val="none" w:sz="0" w:space="0" w:color="auto"/>
                            <w:bottom w:val="none" w:sz="0" w:space="0" w:color="auto"/>
                            <w:right w:val="none" w:sz="0" w:space="0" w:color="auto"/>
                          </w:divBdr>
                          <w:divsChild>
                            <w:div w:id="186313008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51620564">
                  <w:marLeft w:val="-180"/>
                  <w:marRight w:val="-180"/>
                  <w:marTop w:val="0"/>
                  <w:marBottom w:val="0"/>
                  <w:divBdr>
                    <w:top w:val="none" w:sz="0" w:space="0" w:color="auto"/>
                    <w:left w:val="none" w:sz="0" w:space="0" w:color="auto"/>
                    <w:bottom w:val="none" w:sz="0" w:space="0" w:color="auto"/>
                    <w:right w:val="none" w:sz="0" w:space="0" w:color="auto"/>
                  </w:divBdr>
                  <w:divsChild>
                    <w:div w:id="1830710561">
                      <w:marLeft w:val="0"/>
                      <w:marRight w:val="240"/>
                      <w:marTop w:val="0"/>
                      <w:marBottom w:val="0"/>
                      <w:divBdr>
                        <w:top w:val="none" w:sz="0" w:space="0" w:color="auto"/>
                        <w:left w:val="none" w:sz="0" w:space="0" w:color="auto"/>
                        <w:bottom w:val="none" w:sz="0" w:space="0" w:color="auto"/>
                        <w:right w:val="none" w:sz="0" w:space="0" w:color="auto"/>
                      </w:divBdr>
                    </w:div>
                    <w:div w:id="233855335">
                      <w:marLeft w:val="0"/>
                      <w:marRight w:val="0"/>
                      <w:marTop w:val="0"/>
                      <w:marBottom w:val="0"/>
                      <w:divBdr>
                        <w:top w:val="none" w:sz="0" w:space="0" w:color="auto"/>
                        <w:left w:val="none" w:sz="0" w:space="0" w:color="auto"/>
                        <w:bottom w:val="none" w:sz="0" w:space="0" w:color="auto"/>
                        <w:right w:val="none" w:sz="0" w:space="0" w:color="auto"/>
                      </w:divBdr>
                      <w:divsChild>
                        <w:div w:id="730350710">
                          <w:marLeft w:val="0"/>
                          <w:marRight w:val="0"/>
                          <w:marTop w:val="0"/>
                          <w:marBottom w:val="0"/>
                          <w:divBdr>
                            <w:top w:val="none" w:sz="0" w:space="0" w:color="auto"/>
                            <w:left w:val="none" w:sz="0" w:space="0" w:color="auto"/>
                            <w:bottom w:val="none" w:sz="0" w:space="0" w:color="auto"/>
                            <w:right w:val="none" w:sz="0" w:space="0" w:color="auto"/>
                          </w:divBdr>
                          <w:divsChild>
                            <w:div w:id="808091365">
                              <w:marLeft w:val="240"/>
                              <w:marRight w:val="0"/>
                              <w:marTop w:val="0"/>
                              <w:marBottom w:val="120"/>
                              <w:divBdr>
                                <w:top w:val="none" w:sz="0" w:space="0" w:color="auto"/>
                                <w:left w:val="none" w:sz="0" w:space="0" w:color="auto"/>
                                <w:bottom w:val="none" w:sz="0" w:space="0" w:color="auto"/>
                                <w:right w:val="none" w:sz="0" w:space="0" w:color="auto"/>
                              </w:divBdr>
                            </w:div>
                            <w:div w:id="847600146">
                              <w:marLeft w:val="240"/>
                              <w:marRight w:val="0"/>
                              <w:marTop w:val="0"/>
                              <w:marBottom w:val="120"/>
                              <w:divBdr>
                                <w:top w:val="none" w:sz="0" w:space="0" w:color="auto"/>
                                <w:left w:val="none" w:sz="0" w:space="0" w:color="auto"/>
                                <w:bottom w:val="none" w:sz="0" w:space="0" w:color="auto"/>
                                <w:right w:val="none" w:sz="0" w:space="0" w:color="auto"/>
                              </w:divBdr>
                            </w:div>
                            <w:div w:id="283658526">
                              <w:marLeft w:val="240"/>
                              <w:marRight w:val="0"/>
                              <w:marTop w:val="0"/>
                              <w:marBottom w:val="120"/>
                              <w:divBdr>
                                <w:top w:val="none" w:sz="0" w:space="0" w:color="auto"/>
                                <w:left w:val="none" w:sz="0" w:space="0" w:color="auto"/>
                                <w:bottom w:val="none" w:sz="0" w:space="0" w:color="auto"/>
                                <w:right w:val="none" w:sz="0" w:space="0" w:color="auto"/>
                              </w:divBdr>
                            </w:div>
                            <w:div w:id="352266615">
                              <w:marLeft w:val="720"/>
                              <w:marRight w:val="0"/>
                              <w:marTop w:val="0"/>
                              <w:marBottom w:val="120"/>
                              <w:divBdr>
                                <w:top w:val="none" w:sz="0" w:space="0" w:color="auto"/>
                                <w:left w:val="none" w:sz="0" w:space="0" w:color="auto"/>
                                <w:bottom w:val="none" w:sz="0" w:space="0" w:color="auto"/>
                                <w:right w:val="none" w:sz="0" w:space="0" w:color="auto"/>
                              </w:divBdr>
                            </w:div>
                            <w:div w:id="1388340432">
                              <w:marLeft w:val="720"/>
                              <w:marRight w:val="0"/>
                              <w:marTop w:val="0"/>
                              <w:marBottom w:val="120"/>
                              <w:divBdr>
                                <w:top w:val="none" w:sz="0" w:space="0" w:color="auto"/>
                                <w:left w:val="none" w:sz="0" w:space="0" w:color="auto"/>
                                <w:bottom w:val="none" w:sz="0" w:space="0" w:color="auto"/>
                                <w:right w:val="none" w:sz="0" w:space="0" w:color="auto"/>
                              </w:divBdr>
                            </w:div>
                            <w:div w:id="815073809">
                              <w:marLeft w:val="720"/>
                              <w:marRight w:val="0"/>
                              <w:marTop w:val="0"/>
                              <w:marBottom w:val="120"/>
                              <w:divBdr>
                                <w:top w:val="none" w:sz="0" w:space="0" w:color="auto"/>
                                <w:left w:val="none" w:sz="0" w:space="0" w:color="auto"/>
                                <w:bottom w:val="none" w:sz="0" w:space="0" w:color="auto"/>
                                <w:right w:val="none" w:sz="0" w:space="0" w:color="auto"/>
                              </w:divBdr>
                            </w:div>
                            <w:div w:id="945844113">
                              <w:marLeft w:val="720"/>
                              <w:marRight w:val="0"/>
                              <w:marTop w:val="0"/>
                              <w:marBottom w:val="120"/>
                              <w:divBdr>
                                <w:top w:val="none" w:sz="0" w:space="0" w:color="auto"/>
                                <w:left w:val="none" w:sz="0" w:space="0" w:color="auto"/>
                                <w:bottom w:val="none" w:sz="0" w:space="0" w:color="auto"/>
                                <w:right w:val="none" w:sz="0" w:space="0" w:color="auto"/>
                              </w:divBdr>
                            </w:div>
                            <w:div w:id="701323860">
                              <w:marLeft w:val="720"/>
                              <w:marRight w:val="0"/>
                              <w:marTop w:val="0"/>
                              <w:marBottom w:val="120"/>
                              <w:divBdr>
                                <w:top w:val="none" w:sz="0" w:space="0" w:color="auto"/>
                                <w:left w:val="none" w:sz="0" w:space="0" w:color="auto"/>
                                <w:bottom w:val="none" w:sz="0" w:space="0" w:color="auto"/>
                                <w:right w:val="none" w:sz="0" w:space="0" w:color="auto"/>
                              </w:divBdr>
                            </w:div>
                            <w:div w:id="1553426356">
                              <w:marLeft w:val="240"/>
                              <w:marRight w:val="0"/>
                              <w:marTop w:val="0"/>
                              <w:marBottom w:val="120"/>
                              <w:divBdr>
                                <w:top w:val="none" w:sz="0" w:space="0" w:color="auto"/>
                                <w:left w:val="none" w:sz="0" w:space="0" w:color="auto"/>
                                <w:bottom w:val="none" w:sz="0" w:space="0" w:color="auto"/>
                                <w:right w:val="none" w:sz="0" w:space="0" w:color="auto"/>
                              </w:divBdr>
                            </w:div>
                            <w:div w:id="309292995">
                              <w:marLeft w:val="240"/>
                              <w:marRight w:val="0"/>
                              <w:marTop w:val="0"/>
                              <w:marBottom w:val="120"/>
                              <w:divBdr>
                                <w:top w:val="none" w:sz="0" w:space="0" w:color="auto"/>
                                <w:left w:val="none" w:sz="0" w:space="0" w:color="auto"/>
                                <w:bottom w:val="none" w:sz="0" w:space="0" w:color="auto"/>
                                <w:right w:val="none" w:sz="0" w:space="0" w:color="auto"/>
                              </w:divBdr>
                            </w:div>
                            <w:div w:id="57628472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0626851">
                  <w:marLeft w:val="-180"/>
                  <w:marRight w:val="-180"/>
                  <w:marTop w:val="0"/>
                  <w:marBottom w:val="0"/>
                  <w:divBdr>
                    <w:top w:val="none" w:sz="0" w:space="0" w:color="auto"/>
                    <w:left w:val="none" w:sz="0" w:space="0" w:color="auto"/>
                    <w:bottom w:val="none" w:sz="0" w:space="0" w:color="auto"/>
                    <w:right w:val="none" w:sz="0" w:space="0" w:color="auto"/>
                  </w:divBdr>
                  <w:divsChild>
                    <w:div w:id="721904917">
                      <w:marLeft w:val="0"/>
                      <w:marRight w:val="240"/>
                      <w:marTop w:val="0"/>
                      <w:marBottom w:val="0"/>
                      <w:divBdr>
                        <w:top w:val="none" w:sz="0" w:space="0" w:color="auto"/>
                        <w:left w:val="none" w:sz="0" w:space="0" w:color="auto"/>
                        <w:bottom w:val="none" w:sz="0" w:space="0" w:color="auto"/>
                        <w:right w:val="none" w:sz="0" w:space="0" w:color="auto"/>
                      </w:divBdr>
                    </w:div>
                    <w:div w:id="587614464">
                      <w:marLeft w:val="0"/>
                      <w:marRight w:val="0"/>
                      <w:marTop w:val="0"/>
                      <w:marBottom w:val="0"/>
                      <w:divBdr>
                        <w:top w:val="none" w:sz="0" w:space="0" w:color="auto"/>
                        <w:left w:val="none" w:sz="0" w:space="0" w:color="auto"/>
                        <w:bottom w:val="none" w:sz="0" w:space="0" w:color="auto"/>
                        <w:right w:val="none" w:sz="0" w:space="0" w:color="auto"/>
                      </w:divBdr>
                      <w:divsChild>
                        <w:div w:id="598298343">
                          <w:marLeft w:val="0"/>
                          <w:marRight w:val="0"/>
                          <w:marTop w:val="0"/>
                          <w:marBottom w:val="0"/>
                          <w:divBdr>
                            <w:top w:val="none" w:sz="0" w:space="0" w:color="auto"/>
                            <w:left w:val="none" w:sz="0" w:space="0" w:color="auto"/>
                            <w:bottom w:val="none" w:sz="0" w:space="0" w:color="auto"/>
                            <w:right w:val="none" w:sz="0" w:space="0" w:color="auto"/>
                          </w:divBdr>
                          <w:divsChild>
                            <w:div w:id="1933926490">
                              <w:marLeft w:val="240"/>
                              <w:marRight w:val="0"/>
                              <w:marTop w:val="0"/>
                              <w:marBottom w:val="120"/>
                              <w:divBdr>
                                <w:top w:val="none" w:sz="0" w:space="0" w:color="auto"/>
                                <w:left w:val="none" w:sz="0" w:space="0" w:color="auto"/>
                                <w:bottom w:val="none" w:sz="0" w:space="0" w:color="auto"/>
                                <w:right w:val="none" w:sz="0" w:space="0" w:color="auto"/>
                              </w:divBdr>
                            </w:div>
                            <w:div w:id="98067877">
                              <w:marLeft w:val="240"/>
                              <w:marRight w:val="0"/>
                              <w:marTop w:val="0"/>
                              <w:marBottom w:val="120"/>
                              <w:divBdr>
                                <w:top w:val="none" w:sz="0" w:space="0" w:color="auto"/>
                                <w:left w:val="none" w:sz="0" w:space="0" w:color="auto"/>
                                <w:bottom w:val="none" w:sz="0" w:space="0" w:color="auto"/>
                                <w:right w:val="none" w:sz="0" w:space="0" w:color="auto"/>
                              </w:divBdr>
                            </w:div>
                            <w:div w:id="59945823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0167318">
                  <w:marLeft w:val="-180"/>
                  <w:marRight w:val="-180"/>
                  <w:marTop w:val="0"/>
                  <w:marBottom w:val="0"/>
                  <w:divBdr>
                    <w:top w:val="none" w:sz="0" w:space="0" w:color="auto"/>
                    <w:left w:val="none" w:sz="0" w:space="0" w:color="auto"/>
                    <w:bottom w:val="none" w:sz="0" w:space="0" w:color="auto"/>
                    <w:right w:val="none" w:sz="0" w:space="0" w:color="auto"/>
                  </w:divBdr>
                  <w:divsChild>
                    <w:div w:id="1279990407">
                      <w:marLeft w:val="0"/>
                      <w:marRight w:val="240"/>
                      <w:marTop w:val="0"/>
                      <w:marBottom w:val="0"/>
                      <w:divBdr>
                        <w:top w:val="none" w:sz="0" w:space="0" w:color="auto"/>
                        <w:left w:val="none" w:sz="0" w:space="0" w:color="auto"/>
                        <w:bottom w:val="none" w:sz="0" w:space="0" w:color="auto"/>
                        <w:right w:val="none" w:sz="0" w:space="0" w:color="auto"/>
                      </w:divBdr>
                    </w:div>
                    <w:div w:id="1397775624">
                      <w:marLeft w:val="0"/>
                      <w:marRight w:val="0"/>
                      <w:marTop w:val="0"/>
                      <w:marBottom w:val="0"/>
                      <w:divBdr>
                        <w:top w:val="none" w:sz="0" w:space="0" w:color="auto"/>
                        <w:left w:val="none" w:sz="0" w:space="0" w:color="auto"/>
                        <w:bottom w:val="none" w:sz="0" w:space="0" w:color="auto"/>
                        <w:right w:val="none" w:sz="0" w:space="0" w:color="auto"/>
                      </w:divBdr>
                      <w:divsChild>
                        <w:div w:id="686829877">
                          <w:marLeft w:val="0"/>
                          <w:marRight w:val="0"/>
                          <w:marTop w:val="0"/>
                          <w:marBottom w:val="0"/>
                          <w:divBdr>
                            <w:top w:val="none" w:sz="0" w:space="0" w:color="auto"/>
                            <w:left w:val="none" w:sz="0" w:space="0" w:color="auto"/>
                            <w:bottom w:val="none" w:sz="0" w:space="0" w:color="auto"/>
                            <w:right w:val="none" w:sz="0" w:space="0" w:color="auto"/>
                          </w:divBdr>
                          <w:divsChild>
                            <w:div w:id="882255511">
                              <w:marLeft w:val="240"/>
                              <w:marRight w:val="0"/>
                              <w:marTop w:val="0"/>
                              <w:marBottom w:val="120"/>
                              <w:divBdr>
                                <w:top w:val="none" w:sz="0" w:space="0" w:color="auto"/>
                                <w:left w:val="none" w:sz="0" w:space="0" w:color="auto"/>
                                <w:bottom w:val="none" w:sz="0" w:space="0" w:color="auto"/>
                                <w:right w:val="none" w:sz="0" w:space="0" w:color="auto"/>
                              </w:divBdr>
                            </w:div>
                            <w:div w:id="57943660">
                              <w:marLeft w:val="240"/>
                              <w:marRight w:val="0"/>
                              <w:marTop w:val="0"/>
                              <w:marBottom w:val="120"/>
                              <w:divBdr>
                                <w:top w:val="none" w:sz="0" w:space="0" w:color="auto"/>
                                <w:left w:val="none" w:sz="0" w:space="0" w:color="auto"/>
                                <w:bottom w:val="none" w:sz="0" w:space="0" w:color="auto"/>
                                <w:right w:val="none" w:sz="0" w:space="0" w:color="auto"/>
                              </w:divBdr>
                            </w:div>
                            <w:div w:id="93330575">
                              <w:marLeft w:val="240"/>
                              <w:marRight w:val="0"/>
                              <w:marTop w:val="0"/>
                              <w:marBottom w:val="120"/>
                              <w:divBdr>
                                <w:top w:val="none" w:sz="0" w:space="0" w:color="auto"/>
                                <w:left w:val="none" w:sz="0" w:space="0" w:color="auto"/>
                                <w:bottom w:val="none" w:sz="0" w:space="0" w:color="auto"/>
                                <w:right w:val="none" w:sz="0" w:space="0" w:color="auto"/>
                              </w:divBdr>
                            </w:div>
                            <w:div w:id="99523159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83889586">
                  <w:marLeft w:val="-180"/>
                  <w:marRight w:val="-180"/>
                  <w:marTop w:val="0"/>
                  <w:marBottom w:val="0"/>
                  <w:divBdr>
                    <w:top w:val="none" w:sz="0" w:space="0" w:color="auto"/>
                    <w:left w:val="none" w:sz="0" w:space="0" w:color="auto"/>
                    <w:bottom w:val="none" w:sz="0" w:space="0" w:color="auto"/>
                    <w:right w:val="none" w:sz="0" w:space="0" w:color="auto"/>
                  </w:divBdr>
                  <w:divsChild>
                    <w:div w:id="149448172">
                      <w:marLeft w:val="0"/>
                      <w:marRight w:val="240"/>
                      <w:marTop w:val="0"/>
                      <w:marBottom w:val="0"/>
                      <w:divBdr>
                        <w:top w:val="none" w:sz="0" w:space="0" w:color="auto"/>
                        <w:left w:val="none" w:sz="0" w:space="0" w:color="auto"/>
                        <w:bottom w:val="none" w:sz="0" w:space="0" w:color="auto"/>
                        <w:right w:val="none" w:sz="0" w:space="0" w:color="auto"/>
                      </w:divBdr>
                    </w:div>
                    <w:div w:id="1961955213">
                      <w:marLeft w:val="0"/>
                      <w:marRight w:val="0"/>
                      <w:marTop w:val="0"/>
                      <w:marBottom w:val="0"/>
                      <w:divBdr>
                        <w:top w:val="none" w:sz="0" w:space="0" w:color="auto"/>
                        <w:left w:val="none" w:sz="0" w:space="0" w:color="auto"/>
                        <w:bottom w:val="none" w:sz="0" w:space="0" w:color="auto"/>
                        <w:right w:val="none" w:sz="0" w:space="0" w:color="auto"/>
                      </w:divBdr>
                      <w:divsChild>
                        <w:div w:id="339546323">
                          <w:marLeft w:val="0"/>
                          <w:marRight w:val="0"/>
                          <w:marTop w:val="0"/>
                          <w:marBottom w:val="0"/>
                          <w:divBdr>
                            <w:top w:val="none" w:sz="0" w:space="0" w:color="auto"/>
                            <w:left w:val="none" w:sz="0" w:space="0" w:color="auto"/>
                            <w:bottom w:val="none" w:sz="0" w:space="0" w:color="auto"/>
                            <w:right w:val="none" w:sz="0" w:space="0" w:color="auto"/>
                          </w:divBdr>
                          <w:divsChild>
                            <w:div w:id="1025987760">
                              <w:marLeft w:val="240"/>
                              <w:marRight w:val="0"/>
                              <w:marTop w:val="0"/>
                              <w:marBottom w:val="120"/>
                              <w:divBdr>
                                <w:top w:val="none" w:sz="0" w:space="0" w:color="auto"/>
                                <w:left w:val="none" w:sz="0" w:space="0" w:color="auto"/>
                                <w:bottom w:val="none" w:sz="0" w:space="0" w:color="auto"/>
                                <w:right w:val="none" w:sz="0" w:space="0" w:color="auto"/>
                              </w:divBdr>
                            </w:div>
                            <w:div w:id="119737198">
                              <w:marLeft w:val="720"/>
                              <w:marRight w:val="0"/>
                              <w:marTop w:val="0"/>
                              <w:marBottom w:val="120"/>
                              <w:divBdr>
                                <w:top w:val="none" w:sz="0" w:space="0" w:color="auto"/>
                                <w:left w:val="none" w:sz="0" w:space="0" w:color="auto"/>
                                <w:bottom w:val="none" w:sz="0" w:space="0" w:color="auto"/>
                                <w:right w:val="none" w:sz="0" w:space="0" w:color="auto"/>
                              </w:divBdr>
                            </w:div>
                            <w:div w:id="254825310">
                              <w:marLeft w:val="720"/>
                              <w:marRight w:val="0"/>
                              <w:marTop w:val="0"/>
                              <w:marBottom w:val="120"/>
                              <w:divBdr>
                                <w:top w:val="none" w:sz="0" w:space="0" w:color="auto"/>
                                <w:left w:val="none" w:sz="0" w:space="0" w:color="auto"/>
                                <w:bottom w:val="none" w:sz="0" w:space="0" w:color="auto"/>
                                <w:right w:val="none" w:sz="0" w:space="0" w:color="auto"/>
                              </w:divBdr>
                            </w:div>
                            <w:div w:id="1580941029">
                              <w:marLeft w:val="960"/>
                              <w:marRight w:val="0"/>
                              <w:marTop w:val="0"/>
                              <w:marBottom w:val="120"/>
                              <w:divBdr>
                                <w:top w:val="none" w:sz="0" w:space="0" w:color="auto"/>
                                <w:left w:val="none" w:sz="0" w:space="0" w:color="auto"/>
                                <w:bottom w:val="none" w:sz="0" w:space="0" w:color="auto"/>
                                <w:right w:val="none" w:sz="0" w:space="0" w:color="auto"/>
                              </w:divBdr>
                            </w:div>
                            <w:div w:id="1802724379">
                              <w:marLeft w:val="9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53284061">
                  <w:marLeft w:val="-180"/>
                  <w:marRight w:val="-180"/>
                  <w:marTop w:val="0"/>
                  <w:marBottom w:val="0"/>
                  <w:divBdr>
                    <w:top w:val="none" w:sz="0" w:space="0" w:color="auto"/>
                    <w:left w:val="none" w:sz="0" w:space="0" w:color="auto"/>
                    <w:bottom w:val="none" w:sz="0" w:space="0" w:color="auto"/>
                    <w:right w:val="none" w:sz="0" w:space="0" w:color="auto"/>
                  </w:divBdr>
                  <w:divsChild>
                    <w:div w:id="456022289">
                      <w:marLeft w:val="0"/>
                      <w:marRight w:val="240"/>
                      <w:marTop w:val="0"/>
                      <w:marBottom w:val="0"/>
                      <w:divBdr>
                        <w:top w:val="none" w:sz="0" w:space="0" w:color="auto"/>
                        <w:left w:val="none" w:sz="0" w:space="0" w:color="auto"/>
                        <w:bottom w:val="none" w:sz="0" w:space="0" w:color="auto"/>
                        <w:right w:val="none" w:sz="0" w:space="0" w:color="auto"/>
                      </w:divBdr>
                    </w:div>
                    <w:div w:id="1930192414">
                      <w:marLeft w:val="0"/>
                      <w:marRight w:val="0"/>
                      <w:marTop w:val="0"/>
                      <w:marBottom w:val="0"/>
                      <w:divBdr>
                        <w:top w:val="none" w:sz="0" w:space="0" w:color="auto"/>
                        <w:left w:val="none" w:sz="0" w:space="0" w:color="auto"/>
                        <w:bottom w:val="none" w:sz="0" w:space="0" w:color="auto"/>
                        <w:right w:val="none" w:sz="0" w:space="0" w:color="auto"/>
                      </w:divBdr>
                      <w:divsChild>
                        <w:div w:id="444427234">
                          <w:marLeft w:val="0"/>
                          <w:marRight w:val="0"/>
                          <w:marTop w:val="0"/>
                          <w:marBottom w:val="0"/>
                          <w:divBdr>
                            <w:top w:val="none" w:sz="0" w:space="0" w:color="auto"/>
                            <w:left w:val="none" w:sz="0" w:space="0" w:color="auto"/>
                            <w:bottom w:val="none" w:sz="0" w:space="0" w:color="auto"/>
                            <w:right w:val="none" w:sz="0" w:space="0" w:color="auto"/>
                          </w:divBdr>
                          <w:divsChild>
                            <w:div w:id="28253847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29758380">
                  <w:marLeft w:val="-180"/>
                  <w:marRight w:val="-180"/>
                  <w:marTop w:val="0"/>
                  <w:marBottom w:val="0"/>
                  <w:divBdr>
                    <w:top w:val="none" w:sz="0" w:space="0" w:color="auto"/>
                    <w:left w:val="none" w:sz="0" w:space="0" w:color="auto"/>
                    <w:bottom w:val="none" w:sz="0" w:space="0" w:color="auto"/>
                    <w:right w:val="none" w:sz="0" w:space="0" w:color="auto"/>
                  </w:divBdr>
                  <w:divsChild>
                    <w:div w:id="822312204">
                      <w:marLeft w:val="0"/>
                      <w:marRight w:val="240"/>
                      <w:marTop w:val="0"/>
                      <w:marBottom w:val="0"/>
                      <w:divBdr>
                        <w:top w:val="none" w:sz="0" w:space="0" w:color="auto"/>
                        <w:left w:val="none" w:sz="0" w:space="0" w:color="auto"/>
                        <w:bottom w:val="none" w:sz="0" w:space="0" w:color="auto"/>
                        <w:right w:val="none" w:sz="0" w:space="0" w:color="auto"/>
                      </w:divBdr>
                    </w:div>
                    <w:div w:id="1972708153">
                      <w:marLeft w:val="0"/>
                      <w:marRight w:val="0"/>
                      <w:marTop w:val="0"/>
                      <w:marBottom w:val="0"/>
                      <w:divBdr>
                        <w:top w:val="none" w:sz="0" w:space="0" w:color="auto"/>
                        <w:left w:val="none" w:sz="0" w:space="0" w:color="auto"/>
                        <w:bottom w:val="none" w:sz="0" w:space="0" w:color="auto"/>
                        <w:right w:val="none" w:sz="0" w:space="0" w:color="auto"/>
                      </w:divBdr>
                      <w:divsChild>
                        <w:div w:id="1166435792">
                          <w:marLeft w:val="0"/>
                          <w:marRight w:val="0"/>
                          <w:marTop w:val="0"/>
                          <w:marBottom w:val="0"/>
                          <w:divBdr>
                            <w:top w:val="none" w:sz="0" w:space="0" w:color="auto"/>
                            <w:left w:val="none" w:sz="0" w:space="0" w:color="auto"/>
                            <w:bottom w:val="none" w:sz="0" w:space="0" w:color="auto"/>
                            <w:right w:val="none" w:sz="0" w:space="0" w:color="auto"/>
                          </w:divBdr>
                          <w:divsChild>
                            <w:div w:id="1617368519">
                              <w:marLeft w:val="240"/>
                              <w:marRight w:val="0"/>
                              <w:marTop w:val="0"/>
                              <w:marBottom w:val="120"/>
                              <w:divBdr>
                                <w:top w:val="none" w:sz="0" w:space="0" w:color="auto"/>
                                <w:left w:val="none" w:sz="0" w:space="0" w:color="auto"/>
                                <w:bottom w:val="none" w:sz="0" w:space="0" w:color="auto"/>
                                <w:right w:val="none" w:sz="0" w:space="0" w:color="auto"/>
                              </w:divBdr>
                            </w:div>
                            <w:div w:id="2027629005">
                              <w:marLeft w:val="720"/>
                              <w:marRight w:val="0"/>
                              <w:marTop w:val="0"/>
                              <w:marBottom w:val="120"/>
                              <w:divBdr>
                                <w:top w:val="none" w:sz="0" w:space="0" w:color="auto"/>
                                <w:left w:val="none" w:sz="0" w:space="0" w:color="auto"/>
                                <w:bottom w:val="none" w:sz="0" w:space="0" w:color="auto"/>
                                <w:right w:val="none" w:sz="0" w:space="0" w:color="auto"/>
                              </w:divBdr>
                            </w:div>
                            <w:div w:id="796919170">
                              <w:marLeft w:val="720"/>
                              <w:marRight w:val="0"/>
                              <w:marTop w:val="0"/>
                              <w:marBottom w:val="120"/>
                              <w:divBdr>
                                <w:top w:val="none" w:sz="0" w:space="0" w:color="auto"/>
                                <w:left w:val="none" w:sz="0" w:space="0" w:color="auto"/>
                                <w:bottom w:val="none" w:sz="0" w:space="0" w:color="auto"/>
                                <w:right w:val="none" w:sz="0" w:space="0" w:color="auto"/>
                              </w:divBdr>
                            </w:div>
                            <w:div w:id="1455490365">
                              <w:marLeft w:val="720"/>
                              <w:marRight w:val="0"/>
                              <w:marTop w:val="0"/>
                              <w:marBottom w:val="120"/>
                              <w:divBdr>
                                <w:top w:val="none" w:sz="0" w:space="0" w:color="auto"/>
                                <w:left w:val="none" w:sz="0" w:space="0" w:color="auto"/>
                                <w:bottom w:val="none" w:sz="0" w:space="0" w:color="auto"/>
                                <w:right w:val="none" w:sz="0" w:space="0" w:color="auto"/>
                              </w:divBdr>
                            </w:div>
                            <w:div w:id="1898322058">
                              <w:marLeft w:val="720"/>
                              <w:marRight w:val="0"/>
                              <w:marTop w:val="0"/>
                              <w:marBottom w:val="120"/>
                              <w:divBdr>
                                <w:top w:val="none" w:sz="0" w:space="0" w:color="auto"/>
                                <w:left w:val="none" w:sz="0" w:space="0" w:color="auto"/>
                                <w:bottom w:val="none" w:sz="0" w:space="0" w:color="auto"/>
                                <w:right w:val="none" w:sz="0" w:space="0" w:color="auto"/>
                              </w:divBdr>
                            </w:div>
                            <w:div w:id="121190209">
                              <w:marLeft w:val="720"/>
                              <w:marRight w:val="0"/>
                              <w:marTop w:val="0"/>
                              <w:marBottom w:val="120"/>
                              <w:divBdr>
                                <w:top w:val="none" w:sz="0" w:space="0" w:color="auto"/>
                                <w:left w:val="none" w:sz="0" w:space="0" w:color="auto"/>
                                <w:bottom w:val="none" w:sz="0" w:space="0" w:color="auto"/>
                                <w:right w:val="none" w:sz="0" w:space="0" w:color="auto"/>
                              </w:divBdr>
                            </w:div>
                            <w:div w:id="1359772606">
                              <w:marLeft w:val="960"/>
                              <w:marRight w:val="0"/>
                              <w:marTop w:val="0"/>
                              <w:marBottom w:val="120"/>
                              <w:divBdr>
                                <w:top w:val="none" w:sz="0" w:space="0" w:color="auto"/>
                                <w:left w:val="none" w:sz="0" w:space="0" w:color="auto"/>
                                <w:bottom w:val="none" w:sz="0" w:space="0" w:color="auto"/>
                                <w:right w:val="none" w:sz="0" w:space="0" w:color="auto"/>
                              </w:divBdr>
                            </w:div>
                            <w:div w:id="1131824217">
                              <w:marLeft w:val="960"/>
                              <w:marRight w:val="0"/>
                              <w:marTop w:val="0"/>
                              <w:marBottom w:val="120"/>
                              <w:divBdr>
                                <w:top w:val="none" w:sz="0" w:space="0" w:color="auto"/>
                                <w:left w:val="none" w:sz="0" w:space="0" w:color="auto"/>
                                <w:bottom w:val="none" w:sz="0" w:space="0" w:color="auto"/>
                                <w:right w:val="none" w:sz="0" w:space="0" w:color="auto"/>
                              </w:divBdr>
                            </w:div>
                            <w:div w:id="399133844">
                              <w:marLeft w:val="720"/>
                              <w:marRight w:val="0"/>
                              <w:marTop w:val="0"/>
                              <w:marBottom w:val="120"/>
                              <w:divBdr>
                                <w:top w:val="none" w:sz="0" w:space="0" w:color="auto"/>
                                <w:left w:val="none" w:sz="0" w:space="0" w:color="auto"/>
                                <w:bottom w:val="none" w:sz="0" w:space="0" w:color="auto"/>
                                <w:right w:val="none" w:sz="0" w:space="0" w:color="auto"/>
                              </w:divBdr>
                            </w:div>
                            <w:div w:id="1646468499">
                              <w:marLeft w:val="720"/>
                              <w:marRight w:val="0"/>
                              <w:marTop w:val="0"/>
                              <w:marBottom w:val="120"/>
                              <w:divBdr>
                                <w:top w:val="none" w:sz="0" w:space="0" w:color="auto"/>
                                <w:left w:val="none" w:sz="0" w:space="0" w:color="auto"/>
                                <w:bottom w:val="none" w:sz="0" w:space="0" w:color="auto"/>
                                <w:right w:val="none" w:sz="0" w:space="0" w:color="auto"/>
                              </w:divBdr>
                            </w:div>
                            <w:div w:id="818881823">
                              <w:marLeft w:val="720"/>
                              <w:marRight w:val="0"/>
                              <w:marTop w:val="0"/>
                              <w:marBottom w:val="120"/>
                              <w:divBdr>
                                <w:top w:val="none" w:sz="0" w:space="0" w:color="auto"/>
                                <w:left w:val="none" w:sz="0" w:space="0" w:color="auto"/>
                                <w:bottom w:val="none" w:sz="0" w:space="0" w:color="auto"/>
                                <w:right w:val="none" w:sz="0" w:space="0" w:color="auto"/>
                              </w:divBdr>
                            </w:div>
                            <w:div w:id="479348453">
                              <w:marLeft w:val="240"/>
                              <w:marRight w:val="0"/>
                              <w:marTop w:val="0"/>
                              <w:marBottom w:val="120"/>
                              <w:divBdr>
                                <w:top w:val="none" w:sz="0" w:space="0" w:color="auto"/>
                                <w:left w:val="none" w:sz="0" w:space="0" w:color="auto"/>
                                <w:bottom w:val="none" w:sz="0" w:space="0" w:color="auto"/>
                                <w:right w:val="none" w:sz="0" w:space="0" w:color="auto"/>
                              </w:divBdr>
                            </w:div>
                            <w:div w:id="1602179930">
                              <w:marLeft w:val="720"/>
                              <w:marRight w:val="0"/>
                              <w:marTop w:val="0"/>
                              <w:marBottom w:val="120"/>
                              <w:divBdr>
                                <w:top w:val="none" w:sz="0" w:space="0" w:color="auto"/>
                                <w:left w:val="none" w:sz="0" w:space="0" w:color="auto"/>
                                <w:bottom w:val="none" w:sz="0" w:space="0" w:color="auto"/>
                                <w:right w:val="none" w:sz="0" w:space="0" w:color="auto"/>
                              </w:divBdr>
                            </w:div>
                            <w:div w:id="886796598">
                              <w:marLeft w:val="720"/>
                              <w:marRight w:val="0"/>
                              <w:marTop w:val="0"/>
                              <w:marBottom w:val="120"/>
                              <w:divBdr>
                                <w:top w:val="none" w:sz="0" w:space="0" w:color="auto"/>
                                <w:left w:val="none" w:sz="0" w:space="0" w:color="auto"/>
                                <w:bottom w:val="none" w:sz="0" w:space="0" w:color="auto"/>
                                <w:right w:val="none" w:sz="0" w:space="0" w:color="auto"/>
                              </w:divBdr>
                            </w:div>
                            <w:div w:id="1545101337">
                              <w:marLeft w:val="720"/>
                              <w:marRight w:val="0"/>
                              <w:marTop w:val="0"/>
                              <w:marBottom w:val="120"/>
                              <w:divBdr>
                                <w:top w:val="none" w:sz="0" w:space="0" w:color="auto"/>
                                <w:left w:val="none" w:sz="0" w:space="0" w:color="auto"/>
                                <w:bottom w:val="none" w:sz="0" w:space="0" w:color="auto"/>
                                <w:right w:val="none" w:sz="0" w:space="0" w:color="auto"/>
                              </w:divBdr>
                            </w:div>
                            <w:div w:id="83133937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3244794">
                  <w:marLeft w:val="-180"/>
                  <w:marRight w:val="-180"/>
                  <w:marTop w:val="0"/>
                  <w:marBottom w:val="0"/>
                  <w:divBdr>
                    <w:top w:val="none" w:sz="0" w:space="0" w:color="auto"/>
                    <w:left w:val="none" w:sz="0" w:space="0" w:color="auto"/>
                    <w:bottom w:val="none" w:sz="0" w:space="0" w:color="auto"/>
                    <w:right w:val="none" w:sz="0" w:space="0" w:color="auto"/>
                  </w:divBdr>
                  <w:divsChild>
                    <w:div w:id="1747653797">
                      <w:marLeft w:val="0"/>
                      <w:marRight w:val="240"/>
                      <w:marTop w:val="0"/>
                      <w:marBottom w:val="0"/>
                      <w:divBdr>
                        <w:top w:val="none" w:sz="0" w:space="0" w:color="auto"/>
                        <w:left w:val="none" w:sz="0" w:space="0" w:color="auto"/>
                        <w:bottom w:val="none" w:sz="0" w:space="0" w:color="auto"/>
                        <w:right w:val="none" w:sz="0" w:space="0" w:color="auto"/>
                      </w:divBdr>
                    </w:div>
                    <w:div w:id="958029746">
                      <w:marLeft w:val="0"/>
                      <w:marRight w:val="0"/>
                      <w:marTop w:val="0"/>
                      <w:marBottom w:val="0"/>
                      <w:divBdr>
                        <w:top w:val="none" w:sz="0" w:space="0" w:color="auto"/>
                        <w:left w:val="none" w:sz="0" w:space="0" w:color="auto"/>
                        <w:bottom w:val="none" w:sz="0" w:space="0" w:color="auto"/>
                        <w:right w:val="none" w:sz="0" w:space="0" w:color="auto"/>
                      </w:divBdr>
                      <w:divsChild>
                        <w:div w:id="786969455">
                          <w:marLeft w:val="0"/>
                          <w:marRight w:val="0"/>
                          <w:marTop w:val="0"/>
                          <w:marBottom w:val="0"/>
                          <w:divBdr>
                            <w:top w:val="none" w:sz="0" w:space="0" w:color="auto"/>
                            <w:left w:val="none" w:sz="0" w:space="0" w:color="auto"/>
                            <w:bottom w:val="none" w:sz="0" w:space="0" w:color="auto"/>
                            <w:right w:val="none" w:sz="0" w:space="0" w:color="auto"/>
                          </w:divBdr>
                          <w:divsChild>
                            <w:div w:id="1122383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9956650">
                  <w:marLeft w:val="-180"/>
                  <w:marRight w:val="-180"/>
                  <w:marTop w:val="0"/>
                  <w:marBottom w:val="0"/>
                  <w:divBdr>
                    <w:top w:val="none" w:sz="0" w:space="0" w:color="auto"/>
                    <w:left w:val="none" w:sz="0" w:space="0" w:color="auto"/>
                    <w:bottom w:val="none" w:sz="0" w:space="0" w:color="auto"/>
                    <w:right w:val="none" w:sz="0" w:space="0" w:color="auto"/>
                  </w:divBdr>
                  <w:divsChild>
                    <w:div w:id="1012758201">
                      <w:marLeft w:val="0"/>
                      <w:marRight w:val="240"/>
                      <w:marTop w:val="0"/>
                      <w:marBottom w:val="0"/>
                      <w:divBdr>
                        <w:top w:val="none" w:sz="0" w:space="0" w:color="auto"/>
                        <w:left w:val="none" w:sz="0" w:space="0" w:color="auto"/>
                        <w:bottom w:val="none" w:sz="0" w:space="0" w:color="auto"/>
                        <w:right w:val="none" w:sz="0" w:space="0" w:color="auto"/>
                      </w:divBdr>
                    </w:div>
                    <w:div w:id="355472158">
                      <w:marLeft w:val="0"/>
                      <w:marRight w:val="0"/>
                      <w:marTop w:val="0"/>
                      <w:marBottom w:val="0"/>
                      <w:divBdr>
                        <w:top w:val="none" w:sz="0" w:space="0" w:color="auto"/>
                        <w:left w:val="none" w:sz="0" w:space="0" w:color="auto"/>
                        <w:bottom w:val="none" w:sz="0" w:space="0" w:color="auto"/>
                        <w:right w:val="none" w:sz="0" w:space="0" w:color="auto"/>
                      </w:divBdr>
                      <w:divsChild>
                        <w:div w:id="1870490902">
                          <w:marLeft w:val="0"/>
                          <w:marRight w:val="0"/>
                          <w:marTop w:val="0"/>
                          <w:marBottom w:val="0"/>
                          <w:divBdr>
                            <w:top w:val="none" w:sz="0" w:space="0" w:color="auto"/>
                            <w:left w:val="none" w:sz="0" w:space="0" w:color="auto"/>
                            <w:bottom w:val="none" w:sz="0" w:space="0" w:color="auto"/>
                            <w:right w:val="none" w:sz="0" w:space="0" w:color="auto"/>
                          </w:divBdr>
                          <w:divsChild>
                            <w:div w:id="1381133568">
                              <w:marLeft w:val="240"/>
                              <w:marRight w:val="0"/>
                              <w:marTop w:val="0"/>
                              <w:marBottom w:val="120"/>
                              <w:divBdr>
                                <w:top w:val="none" w:sz="0" w:space="0" w:color="auto"/>
                                <w:left w:val="none" w:sz="0" w:space="0" w:color="auto"/>
                                <w:bottom w:val="none" w:sz="0" w:space="0" w:color="auto"/>
                                <w:right w:val="none" w:sz="0" w:space="0" w:color="auto"/>
                              </w:divBdr>
                            </w:div>
                            <w:div w:id="101588514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022138">
                  <w:marLeft w:val="-180"/>
                  <w:marRight w:val="-180"/>
                  <w:marTop w:val="0"/>
                  <w:marBottom w:val="0"/>
                  <w:divBdr>
                    <w:top w:val="none" w:sz="0" w:space="0" w:color="auto"/>
                    <w:left w:val="none" w:sz="0" w:space="0" w:color="auto"/>
                    <w:bottom w:val="none" w:sz="0" w:space="0" w:color="auto"/>
                    <w:right w:val="none" w:sz="0" w:space="0" w:color="auto"/>
                  </w:divBdr>
                  <w:divsChild>
                    <w:div w:id="812210708">
                      <w:marLeft w:val="0"/>
                      <w:marRight w:val="240"/>
                      <w:marTop w:val="0"/>
                      <w:marBottom w:val="0"/>
                      <w:divBdr>
                        <w:top w:val="none" w:sz="0" w:space="0" w:color="auto"/>
                        <w:left w:val="none" w:sz="0" w:space="0" w:color="auto"/>
                        <w:bottom w:val="none" w:sz="0" w:space="0" w:color="auto"/>
                        <w:right w:val="none" w:sz="0" w:space="0" w:color="auto"/>
                      </w:divBdr>
                    </w:div>
                    <w:div w:id="558781386">
                      <w:marLeft w:val="0"/>
                      <w:marRight w:val="0"/>
                      <w:marTop w:val="0"/>
                      <w:marBottom w:val="0"/>
                      <w:divBdr>
                        <w:top w:val="none" w:sz="0" w:space="0" w:color="auto"/>
                        <w:left w:val="none" w:sz="0" w:space="0" w:color="auto"/>
                        <w:bottom w:val="none" w:sz="0" w:space="0" w:color="auto"/>
                        <w:right w:val="none" w:sz="0" w:space="0" w:color="auto"/>
                      </w:divBdr>
                      <w:divsChild>
                        <w:div w:id="989942083">
                          <w:marLeft w:val="0"/>
                          <w:marRight w:val="0"/>
                          <w:marTop w:val="0"/>
                          <w:marBottom w:val="0"/>
                          <w:divBdr>
                            <w:top w:val="none" w:sz="0" w:space="0" w:color="auto"/>
                            <w:left w:val="none" w:sz="0" w:space="0" w:color="auto"/>
                            <w:bottom w:val="none" w:sz="0" w:space="0" w:color="auto"/>
                            <w:right w:val="none" w:sz="0" w:space="0" w:color="auto"/>
                          </w:divBdr>
                          <w:divsChild>
                            <w:div w:id="1267233426">
                              <w:marLeft w:val="240"/>
                              <w:marRight w:val="0"/>
                              <w:marTop w:val="0"/>
                              <w:marBottom w:val="120"/>
                              <w:divBdr>
                                <w:top w:val="none" w:sz="0" w:space="0" w:color="auto"/>
                                <w:left w:val="none" w:sz="0" w:space="0" w:color="auto"/>
                                <w:bottom w:val="none" w:sz="0" w:space="0" w:color="auto"/>
                                <w:right w:val="none" w:sz="0" w:space="0" w:color="auto"/>
                              </w:divBdr>
                            </w:div>
                            <w:div w:id="166979501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07907279">
                  <w:marLeft w:val="-180"/>
                  <w:marRight w:val="-180"/>
                  <w:marTop w:val="0"/>
                  <w:marBottom w:val="0"/>
                  <w:divBdr>
                    <w:top w:val="none" w:sz="0" w:space="0" w:color="auto"/>
                    <w:left w:val="none" w:sz="0" w:space="0" w:color="auto"/>
                    <w:bottom w:val="none" w:sz="0" w:space="0" w:color="auto"/>
                    <w:right w:val="none" w:sz="0" w:space="0" w:color="auto"/>
                  </w:divBdr>
                  <w:divsChild>
                    <w:div w:id="92559177">
                      <w:marLeft w:val="0"/>
                      <w:marRight w:val="240"/>
                      <w:marTop w:val="0"/>
                      <w:marBottom w:val="0"/>
                      <w:divBdr>
                        <w:top w:val="none" w:sz="0" w:space="0" w:color="auto"/>
                        <w:left w:val="none" w:sz="0" w:space="0" w:color="auto"/>
                        <w:bottom w:val="none" w:sz="0" w:space="0" w:color="auto"/>
                        <w:right w:val="none" w:sz="0" w:space="0" w:color="auto"/>
                      </w:divBdr>
                    </w:div>
                    <w:div w:id="1912695493">
                      <w:marLeft w:val="0"/>
                      <w:marRight w:val="0"/>
                      <w:marTop w:val="0"/>
                      <w:marBottom w:val="0"/>
                      <w:divBdr>
                        <w:top w:val="none" w:sz="0" w:space="0" w:color="auto"/>
                        <w:left w:val="none" w:sz="0" w:space="0" w:color="auto"/>
                        <w:bottom w:val="none" w:sz="0" w:space="0" w:color="auto"/>
                        <w:right w:val="none" w:sz="0" w:space="0" w:color="auto"/>
                      </w:divBdr>
                      <w:divsChild>
                        <w:div w:id="1219825998">
                          <w:marLeft w:val="0"/>
                          <w:marRight w:val="0"/>
                          <w:marTop w:val="0"/>
                          <w:marBottom w:val="0"/>
                          <w:divBdr>
                            <w:top w:val="none" w:sz="0" w:space="0" w:color="auto"/>
                            <w:left w:val="none" w:sz="0" w:space="0" w:color="auto"/>
                            <w:bottom w:val="none" w:sz="0" w:space="0" w:color="auto"/>
                            <w:right w:val="none" w:sz="0" w:space="0" w:color="auto"/>
                          </w:divBdr>
                          <w:divsChild>
                            <w:div w:id="58681484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Single.aspx?pcode=H0070019&amp;flno=2" TargetMode="External"/><Relationship Id="rId13" Type="http://schemas.openxmlformats.org/officeDocument/2006/relationships/hyperlink" Target="https://law.moj.gov.tw/LawClass/LawSingle.aspx?pcode=H0070019&amp;flno=8" TargetMode="External"/><Relationship Id="rId18" Type="http://schemas.openxmlformats.org/officeDocument/2006/relationships/hyperlink" Target="https://law.moj.gov.tw/LawClass/LawSingle.aspx?pcode=H0070019&amp;flno=13" TargetMode="External"/><Relationship Id="rId3" Type="http://schemas.openxmlformats.org/officeDocument/2006/relationships/styles" Target="styles.xml"/><Relationship Id="rId21" Type="http://schemas.openxmlformats.org/officeDocument/2006/relationships/hyperlink" Target="https://law.moj.gov.tw/LawClass/LawSingle.aspx?pcode=H0070019&amp;flno=16" TargetMode="External"/><Relationship Id="rId7" Type="http://schemas.openxmlformats.org/officeDocument/2006/relationships/hyperlink" Target="https://law.moj.gov.tw/LawClass/LawSingle.aspx?pcode=H0070019&amp;flno=1" TargetMode="External"/><Relationship Id="rId12" Type="http://schemas.openxmlformats.org/officeDocument/2006/relationships/hyperlink" Target="https://law.moj.gov.tw/LawClass/LawSingle.aspx?pcode=H0070019&amp;flno=7" TargetMode="External"/><Relationship Id="rId17" Type="http://schemas.openxmlformats.org/officeDocument/2006/relationships/hyperlink" Target="https://law.moj.gov.tw/LawClass/LawSingle.aspx?pcode=H0070019&amp;flno=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aw.moj.gov.tw/LawClass/LawSingle.aspx?pcode=H0070019&amp;flno=11" TargetMode="External"/><Relationship Id="rId20" Type="http://schemas.openxmlformats.org/officeDocument/2006/relationships/hyperlink" Target="https://law.moj.gov.tw/LawClass/LawSingle.aspx?pcode=H0070019&amp;flno=15" TargetMode="External"/><Relationship Id="rId1" Type="http://schemas.openxmlformats.org/officeDocument/2006/relationships/customXml" Target="../customXml/item1.xml"/><Relationship Id="rId6" Type="http://schemas.openxmlformats.org/officeDocument/2006/relationships/hyperlink" Target="https://law.moj.gov.tw/LawClass/LawAll.aspx?pcode=H0070019" TargetMode="External"/><Relationship Id="rId11" Type="http://schemas.openxmlformats.org/officeDocument/2006/relationships/hyperlink" Target="https://law.moj.gov.tw/LawClass/LawSingle.aspx?pcode=H0070019&amp;flno=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aw.moj.gov.tw/LawClass/LawSingle.aspx?pcode=H0070019&amp;flno=10" TargetMode="External"/><Relationship Id="rId23" Type="http://schemas.openxmlformats.org/officeDocument/2006/relationships/hyperlink" Target="https://law.moj.gov.tw/LawClass/LawSingle.aspx?pcode=H0070019&amp;flno=18" TargetMode="External"/><Relationship Id="rId10" Type="http://schemas.openxmlformats.org/officeDocument/2006/relationships/hyperlink" Target="https://law.moj.gov.tw/LawClass/LawSingle.aspx?pcode=H0070019&amp;flno=5" TargetMode="External"/><Relationship Id="rId19" Type="http://schemas.openxmlformats.org/officeDocument/2006/relationships/hyperlink" Target="https://law.moj.gov.tw/LawClass/LawSingle.aspx?pcode=H0070019&amp;flno=14" TargetMode="External"/><Relationship Id="rId4" Type="http://schemas.openxmlformats.org/officeDocument/2006/relationships/settings" Target="settings.xml"/><Relationship Id="rId9" Type="http://schemas.openxmlformats.org/officeDocument/2006/relationships/hyperlink" Target="https://law.moj.gov.tw/LawClass/LawSingle.aspx?pcode=H0070019&amp;flno=4" TargetMode="External"/><Relationship Id="rId14" Type="http://schemas.openxmlformats.org/officeDocument/2006/relationships/hyperlink" Target="https://law.moj.gov.tw/LawClass/LawSingle.aspx?pcode=H0070019&amp;flno=9" TargetMode="External"/><Relationship Id="rId22" Type="http://schemas.openxmlformats.org/officeDocument/2006/relationships/hyperlink" Target="https://law.moj.gov.tw/LawClass/LawSingle.aspx?pcode=H0070019&amp;flno=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3D2C-5F34-41F2-83EF-0EC34ED2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2025-08-05T01:49:00Z</dcterms:created>
  <dcterms:modified xsi:type="dcterms:W3CDTF">2025-08-05T01:57:00Z</dcterms:modified>
</cp:coreProperties>
</file>