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標楷體" w:hAnsi="標楷體" w:cs="標楷體" w:eastAsia="標楷體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標楷體" w:hAnsi="標楷體" w:cs="標楷體" w:eastAsia="標楷體"/>
          <w:b/>
          <w:color w:val="000000"/>
          <w:spacing w:val="0"/>
          <w:position w:val="0"/>
          <w:sz w:val="32"/>
          <w:shd w:fill="auto" w:val="clear"/>
        </w:rPr>
        <w:t xml:space="preserve">臺中市107學年度身心障礙學生適性輔導安置特殊教育學校</w:t>
      </w:r>
    </w:p>
    <w:p>
      <w:pPr>
        <w:spacing w:before="0" w:after="180" w:line="240"/>
        <w:ind w:right="0" w:left="0" w:firstLine="0"/>
        <w:jc w:val="center"/>
        <w:rPr>
          <w:rFonts w:ascii="標楷體" w:hAnsi="標楷體" w:cs="標楷體" w:eastAsia="標楷體"/>
          <w:b/>
          <w:color w:val="auto"/>
          <w:spacing w:val="0"/>
          <w:position w:val="0"/>
          <w:sz w:val="44"/>
          <w:shd w:fill="auto" w:val="clear"/>
        </w:rPr>
      </w:pPr>
      <w:r>
        <w:rPr>
          <w:rFonts w:ascii="標楷體" w:hAnsi="標楷體" w:cs="標楷體" w:eastAsia="標楷體"/>
          <w:b/>
          <w:color w:val="auto"/>
          <w:spacing w:val="0"/>
          <w:position w:val="0"/>
          <w:sz w:val="44"/>
          <w:shd w:fill="auto" w:val="clear"/>
        </w:rPr>
        <w:t xml:space="preserve">學校志願排序表</w:t>
      </w:r>
    </w:p>
    <w:p>
      <w:pPr>
        <w:spacing w:before="0" w:after="0" w:line="240"/>
        <w:ind w:right="0" w:left="0" w:firstLine="56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  <w:t xml:space="preserve">依據</w:t>
      </w: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本市</w:t>
      </w:r>
      <w:r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  <w:t xml:space="preserve">「</w:t>
      </w: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107學年度身心障礙學生適性輔導安置特殊教育學校簡</w:t>
      </w:r>
      <w:r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  <w:t xml:space="preserve">章」規定：本市鑑輔會適性安置工作小組依學生志願順序、轉銜輔導會議紀錄及特教學校資源等綜合研判，進行書面審查適性安置作業。請各校依據就近入學、學生志願順序、轉銜輔導會議紀錄及特教學校資源等，協助學生及家長依序選填特教學校志願序。</w:t>
      </w:r>
    </w:p>
    <w:tbl>
      <w:tblPr/>
      <w:tblGrid>
        <w:gridCol w:w="4338"/>
        <w:gridCol w:w="1870"/>
        <w:gridCol w:w="1871"/>
        <w:gridCol w:w="1871"/>
      </w:tblGrid>
      <w:tr>
        <w:trPr>
          <w:trHeight w:val="531" w:hRule="auto"/>
          <w:jc w:val="center"/>
        </w:trPr>
        <w:tc>
          <w:tcPr>
            <w:tcW w:w="9950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c2d69b" w:val="clear"/>
            <w:tcMar>
              <w:left w:w="28" w:type="dxa"/>
              <w:right w:w="2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b/>
                <w:color w:val="000000"/>
                <w:spacing w:val="0"/>
                <w:position w:val="0"/>
                <w:sz w:val="40"/>
                <w:shd w:fill="auto" w:val="clear"/>
              </w:rPr>
              <w:t xml:space="preserve">智能障礙類</w:t>
            </w:r>
          </w:p>
        </w:tc>
      </w:tr>
      <w:tr>
        <w:trPr>
          <w:trHeight w:val="553" w:hRule="auto"/>
          <w:jc w:val="center"/>
        </w:trPr>
        <w:tc>
          <w:tcPr>
            <w:tcW w:w="43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c2d69b" w:val="clear"/>
            <w:tcMar>
              <w:left w:w="28" w:type="dxa"/>
              <w:right w:w="2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學校名稱</w:t>
            </w:r>
          </w:p>
        </w:tc>
        <w:tc>
          <w:tcPr>
            <w:tcW w:w="18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c2d69b" w:val="clear"/>
            <w:tcMar>
              <w:left w:w="28" w:type="dxa"/>
              <w:right w:w="2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科別</w:t>
            </w:r>
          </w:p>
        </w:tc>
        <w:tc>
          <w:tcPr>
            <w:tcW w:w="18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c2d69b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開缺名額</w:t>
            </w:r>
          </w:p>
        </w:tc>
        <w:tc>
          <w:tcPr>
            <w:tcW w:w="18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c2d69b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志願序</w:t>
            </w:r>
          </w:p>
        </w:tc>
      </w:tr>
      <w:tr>
        <w:trPr>
          <w:trHeight w:val="745" w:hRule="auto"/>
          <w:jc w:val="center"/>
        </w:trPr>
        <w:tc>
          <w:tcPr>
            <w:tcW w:w="43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臺中市立啟明學校</w:t>
            </w:r>
          </w:p>
        </w:tc>
        <w:tc>
          <w:tcPr>
            <w:tcW w:w="18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8"/>
                <w:shd w:fill="auto" w:val="clear"/>
              </w:rPr>
              <w:t xml:space="preserve">綜合職能科</w:t>
            </w:r>
          </w:p>
        </w:tc>
        <w:tc>
          <w:tcPr>
            <w:tcW w:w="18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8"/>
                <w:shd w:fill="auto" w:val="clear"/>
              </w:rPr>
              <w:t xml:space="preserve">15</w:t>
            </w:r>
          </w:p>
        </w:tc>
        <w:tc>
          <w:tcPr>
            <w:tcW w:w="18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45" w:hRule="auto"/>
          <w:jc w:val="center"/>
        </w:trPr>
        <w:tc>
          <w:tcPr>
            <w:tcW w:w="43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臺中市立啟聰學校</w:t>
            </w:r>
          </w:p>
        </w:tc>
        <w:tc>
          <w:tcPr>
            <w:tcW w:w="18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8"/>
                <w:shd w:fill="auto" w:val="clear"/>
              </w:rPr>
              <w:t xml:space="preserve">綜合職能科</w:t>
            </w:r>
          </w:p>
        </w:tc>
        <w:tc>
          <w:tcPr>
            <w:tcW w:w="18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8"/>
                <w:shd w:fill="auto" w:val="clear"/>
              </w:rPr>
              <w:t xml:space="preserve">45</w:t>
            </w:r>
          </w:p>
        </w:tc>
        <w:tc>
          <w:tcPr>
            <w:tcW w:w="18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45" w:hRule="auto"/>
          <w:jc w:val="center"/>
        </w:trPr>
        <w:tc>
          <w:tcPr>
            <w:tcW w:w="43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臺中市立特殊教育學校</w:t>
            </w:r>
          </w:p>
        </w:tc>
        <w:tc>
          <w:tcPr>
            <w:tcW w:w="18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8"/>
                <w:shd w:fill="auto" w:val="clear"/>
              </w:rPr>
              <w:t xml:space="preserve">綜合職能科</w:t>
            </w:r>
          </w:p>
        </w:tc>
        <w:tc>
          <w:tcPr>
            <w:tcW w:w="18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8"/>
                <w:shd w:fill="auto" w:val="clear"/>
              </w:rPr>
              <w:t xml:space="preserve">120</w:t>
            </w:r>
          </w:p>
        </w:tc>
        <w:tc>
          <w:tcPr>
            <w:tcW w:w="18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4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  <w:t xml:space="preserve">附註：</w:t>
      </w:r>
    </w:p>
    <w:p>
      <w:pPr>
        <w:numPr>
          <w:ilvl w:val="0"/>
          <w:numId w:val="22"/>
        </w:numPr>
        <w:spacing w:before="0" w:after="0" w:line="440"/>
        <w:ind w:right="0" w:left="426" w:hanging="426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請各校於107年3月7日(星期三)至3月8日(星期四)依本局排定審查時間，彙整學生報名特教學校資料時，併同將本表送至本市鑑輔會審查。</w:t>
      </w:r>
    </w:p>
    <w:p>
      <w:pPr>
        <w:numPr>
          <w:ilvl w:val="0"/>
          <w:numId w:val="22"/>
        </w:numPr>
        <w:spacing w:before="0" w:after="0" w:line="440"/>
        <w:ind w:right="0" w:left="426" w:hanging="426"/>
        <w:jc w:val="left"/>
        <w:rPr>
          <w:rFonts w:ascii="標楷體" w:hAnsi="標楷體" w:cs="標楷體" w:eastAsia="標楷體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b/>
          <w:color w:val="000000"/>
          <w:spacing w:val="0"/>
          <w:position w:val="0"/>
          <w:sz w:val="28"/>
          <w:shd w:fill="auto" w:val="clear"/>
        </w:rPr>
        <w:t xml:space="preserve">學生所選填志願學校如已額滿，得由本市鑑輔會適性安置工作小組逕行分發。</w:t>
      </w:r>
    </w:p>
    <w:p>
      <w:pPr>
        <w:numPr>
          <w:ilvl w:val="0"/>
          <w:numId w:val="22"/>
        </w:numPr>
        <w:spacing w:before="0" w:after="0" w:line="440"/>
        <w:ind w:right="0" w:left="426" w:hanging="426"/>
        <w:jc w:val="left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經本市鑑輔會適性安置工作小組安置之學生不願接受者，可選擇其他入學管道升學。</w:t>
      </w:r>
    </w:p>
    <w:p>
      <w:pPr>
        <w:spacing w:before="0" w:after="0" w:line="4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4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4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4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4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4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4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440"/>
        <w:ind w:right="0" w:left="0" w:firstLine="0"/>
        <w:jc w:val="center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  <w:t xml:space="preserve">中      華      民      國          年         月         日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