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97" w:rsidRDefault="00474E5B" w:rsidP="0086082C">
      <w:pPr>
        <w:widowControl/>
        <w:spacing w:line="480" w:lineRule="exact"/>
        <w:ind w:left="477" w:hangingChars="149" w:hanging="477"/>
        <w:jc w:val="center"/>
        <w:outlineLvl w:val="0"/>
        <w:rPr>
          <w:rFonts w:ascii="標楷體" w:eastAsia="標楷體" w:hAnsi="標楷體" w:cs="標楷體" w:hint="eastAsia"/>
          <w:b/>
          <w:bCs/>
          <w:kern w:val="0"/>
          <w:sz w:val="32"/>
          <w:szCs w:val="32"/>
        </w:rPr>
      </w:pPr>
      <w:bookmarkStart w:id="0" w:name="_Toc354385498"/>
      <w:r w:rsidRPr="00976120">
        <w:rPr>
          <w:rFonts w:ascii="標楷體" w:eastAsia="標楷體" w:hAnsi="標楷體" w:cs="標楷體" w:hint="eastAsia"/>
          <w:b/>
          <w:bCs/>
          <w:kern w:val="0"/>
          <w:sz w:val="32"/>
          <w:szCs w:val="32"/>
        </w:rPr>
        <w:t>國家教育研究院十二年國民基本教育課程研究發展會運作要點</w:t>
      </w:r>
      <w:bookmarkEnd w:id="0"/>
    </w:p>
    <w:p w:rsidR="000F1D25" w:rsidRPr="00DC49B5" w:rsidRDefault="00DA5DD6" w:rsidP="000F1D25">
      <w:pPr>
        <w:widowControl/>
        <w:jc w:val="center"/>
        <w:outlineLvl w:val="0"/>
        <w:rPr>
          <w:rFonts w:ascii="標楷體" w:eastAsia="標楷體" w:hAnsi="標楷體" w:cs="Times New Roman"/>
          <w:b/>
          <w:bCs/>
          <w:color w:val="FF0000"/>
          <w:kern w:val="0"/>
          <w:sz w:val="32"/>
          <w:szCs w:val="32"/>
        </w:rPr>
      </w:pPr>
      <w:r w:rsidRPr="00DC49B5">
        <w:rPr>
          <w:rFonts w:ascii="標楷體" w:eastAsia="標楷體" w:hAnsi="標楷體" w:cs="標楷體" w:hint="eastAsia"/>
          <w:b/>
          <w:bCs/>
          <w:color w:val="FF0000"/>
          <w:spacing w:val="-22"/>
          <w:kern w:val="0"/>
          <w:sz w:val="32"/>
          <w:szCs w:val="32"/>
        </w:rPr>
        <w:t>第四點、第五點、第七點</w:t>
      </w:r>
      <w:r w:rsidR="000F1D25" w:rsidRPr="00DC49B5">
        <w:rPr>
          <w:rFonts w:ascii="標楷體" w:eastAsia="標楷體" w:hAnsi="標楷體" w:cs="標楷體" w:hint="eastAsia"/>
          <w:b/>
          <w:bCs/>
          <w:color w:val="FF0000"/>
          <w:spacing w:val="-22"/>
          <w:kern w:val="0"/>
          <w:sz w:val="32"/>
          <w:szCs w:val="32"/>
        </w:rPr>
        <w:t>修正</w:t>
      </w:r>
    </w:p>
    <w:p w:rsidR="00474E5B" w:rsidRPr="00976120" w:rsidRDefault="00474E5B" w:rsidP="00A21B3F">
      <w:pPr>
        <w:widowControl/>
        <w:spacing w:beforeLines="50" w:line="300" w:lineRule="exact"/>
        <w:ind w:left="88" w:hangingChars="44" w:hanging="88"/>
        <w:jc w:val="right"/>
        <w:rPr>
          <w:rFonts w:ascii="標楷體" w:eastAsia="標楷體" w:hAnsi="標楷體" w:cs="Times New Roman"/>
          <w:kern w:val="0"/>
          <w:sz w:val="20"/>
          <w:szCs w:val="20"/>
        </w:rPr>
      </w:pPr>
      <w:r w:rsidRPr="00976120">
        <w:rPr>
          <w:rFonts w:ascii="標楷體" w:eastAsia="標楷體" w:hAnsi="標楷體" w:cs="標楷體" w:hint="eastAsia"/>
          <w:kern w:val="0"/>
          <w:sz w:val="20"/>
          <w:szCs w:val="20"/>
        </w:rPr>
        <w:t>中華民國</w:t>
      </w:r>
      <w:r w:rsidRPr="00976120">
        <w:rPr>
          <w:rFonts w:ascii="標楷體" w:eastAsia="標楷體" w:hAnsi="標楷體" w:cs="標楷體"/>
          <w:kern w:val="0"/>
          <w:sz w:val="20"/>
          <w:szCs w:val="20"/>
        </w:rPr>
        <w:t>101</w:t>
      </w:r>
      <w:r w:rsidRPr="00976120">
        <w:rPr>
          <w:rFonts w:ascii="標楷體" w:eastAsia="標楷體" w:hAnsi="標楷體" w:cs="標楷體" w:hint="eastAsia"/>
          <w:kern w:val="0"/>
          <w:sz w:val="20"/>
          <w:szCs w:val="20"/>
        </w:rPr>
        <w:t>年</w:t>
      </w:r>
      <w:r w:rsidRPr="00976120">
        <w:rPr>
          <w:rFonts w:ascii="標楷體" w:eastAsia="標楷體" w:hAnsi="標楷體" w:cs="標楷體"/>
          <w:kern w:val="0"/>
          <w:sz w:val="20"/>
          <w:szCs w:val="20"/>
        </w:rPr>
        <w:t>8</w:t>
      </w:r>
      <w:r w:rsidRPr="00976120">
        <w:rPr>
          <w:rFonts w:ascii="標楷體" w:eastAsia="標楷體" w:hAnsi="標楷體" w:cs="標楷體" w:hint="eastAsia"/>
          <w:kern w:val="0"/>
          <w:sz w:val="20"/>
          <w:szCs w:val="20"/>
        </w:rPr>
        <w:t>月</w:t>
      </w:r>
      <w:r w:rsidRPr="00976120">
        <w:rPr>
          <w:rFonts w:ascii="標楷體" w:eastAsia="標楷體" w:hAnsi="標楷體" w:cs="標楷體"/>
          <w:kern w:val="0"/>
          <w:sz w:val="20"/>
          <w:szCs w:val="20"/>
        </w:rPr>
        <w:t>16</w:t>
      </w:r>
      <w:r w:rsidRPr="00976120">
        <w:rPr>
          <w:rFonts w:ascii="標楷體" w:eastAsia="標楷體" w:hAnsi="標楷體" w:cs="標楷體" w:hint="eastAsia"/>
          <w:kern w:val="0"/>
          <w:sz w:val="20"/>
          <w:szCs w:val="20"/>
        </w:rPr>
        <w:t>日教研秘字第</w:t>
      </w:r>
      <w:r w:rsidRPr="00976120">
        <w:rPr>
          <w:rFonts w:ascii="標楷體" w:eastAsia="標楷體" w:hAnsi="標楷體" w:cs="標楷體"/>
          <w:kern w:val="0"/>
          <w:sz w:val="20"/>
          <w:szCs w:val="20"/>
        </w:rPr>
        <w:t>1010008250</w:t>
      </w:r>
      <w:r w:rsidRPr="00976120">
        <w:rPr>
          <w:rFonts w:ascii="標楷體" w:eastAsia="標楷體" w:hAnsi="標楷體" w:cs="標楷體" w:hint="eastAsia"/>
          <w:kern w:val="0"/>
          <w:sz w:val="20"/>
          <w:szCs w:val="20"/>
        </w:rPr>
        <w:t>號函訂定</w:t>
      </w:r>
    </w:p>
    <w:p w:rsidR="00474E5B" w:rsidRPr="00976120" w:rsidRDefault="00474E5B" w:rsidP="00A21B3F">
      <w:pPr>
        <w:widowControl/>
        <w:spacing w:line="300" w:lineRule="exact"/>
        <w:ind w:left="88" w:hangingChars="44" w:hanging="88"/>
        <w:jc w:val="right"/>
        <w:rPr>
          <w:rFonts w:ascii="標楷體" w:eastAsia="標楷體" w:hAnsi="標楷體" w:cs="標楷體" w:hint="eastAsia"/>
          <w:kern w:val="0"/>
          <w:sz w:val="20"/>
          <w:szCs w:val="20"/>
        </w:rPr>
      </w:pPr>
      <w:r w:rsidRPr="00976120">
        <w:rPr>
          <w:rFonts w:ascii="標楷體" w:eastAsia="標楷體" w:hAnsi="標楷體" w:cs="標楷體" w:hint="eastAsia"/>
          <w:kern w:val="0"/>
          <w:sz w:val="20"/>
          <w:szCs w:val="20"/>
        </w:rPr>
        <w:t>中華民國</w:t>
      </w:r>
      <w:r w:rsidRPr="00976120">
        <w:rPr>
          <w:rFonts w:ascii="標楷體" w:eastAsia="標楷體" w:hAnsi="標楷體" w:cs="標楷體"/>
          <w:kern w:val="0"/>
          <w:sz w:val="20"/>
          <w:szCs w:val="20"/>
        </w:rPr>
        <w:t>101</w:t>
      </w:r>
      <w:r w:rsidRPr="00976120">
        <w:rPr>
          <w:rFonts w:ascii="標楷體" w:eastAsia="標楷體" w:hAnsi="標楷體" w:cs="標楷體" w:hint="eastAsia"/>
          <w:kern w:val="0"/>
          <w:sz w:val="20"/>
          <w:szCs w:val="20"/>
        </w:rPr>
        <w:t>年</w:t>
      </w:r>
      <w:r w:rsidRPr="00976120">
        <w:rPr>
          <w:rFonts w:ascii="標楷體" w:eastAsia="標楷體" w:hAnsi="標楷體" w:cs="標楷體"/>
          <w:kern w:val="0"/>
          <w:sz w:val="20"/>
          <w:szCs w:val="20"/>
        </w:rPr>
        <w:t>11</w:t>
      </w:r>
      <w:r w:rsidRPr="00976120">
        <w:rPr>
          <w:rFonts w:ascii="標楷體" w:eastAsia="標楷體" w:hAnsi="標楷體" w:cs="標楷體" w:hint="eastAsia"/>
          <w:kern w:val="0"/>
          <w:sz w:val="20"/>
          <w:szCs w:val="20"/>
        </w:rPr>
        <w:t>月</w:t>
      </w:r>
      <w:r w:rsidRPr="00976120">
        <w:rPr>
          <w:rFonts w:ascii="標楷體" w:eastAsia="標楷體" w:hAnsi="標楷體" w:cs="標楷體"/>
          <w:kern w:val="0"/>
          <w:sz w:val="20"/>
          <w:szCs w:val="20"/>
        </w:rPr>
        <w:t>8</w:t>
      </w:r>
      <w:r w:rsidRPr="00976120">
        <w:rPr>
          <w:rFonts w:ascii="標楷體" w:eastAsia="標楷體" w:hAnsi="標楷體" w:cs="標楷體" w:hint="eastAsia"/>
          <w:kern w:val="0"/>
          <w:sz w:val="20"/>
          <w:szCs w:val="20"/>
        </w:rPr>
        <w:t>日教研秘字第</w:t>
      </w:r>
      <w:r w:rsidRPr="00976120">
        <w:rPr>
          <w:rFonts w:ascii="標楷體" w:eastAsia="標楷體" w:hAnsi="標楷體" w:cs="標楷體"/>
          <w:kern w:val="0"/>
          <w:sz w:val="20"/>
          <w:szCs w:val="20"/>
        </w:rPr>
        <w:t>1010011518</w:t>
      </w:r>
      <w:r w:rsidRPr="00976120">
        <w:rPr>
          <w:rFonts w:ascii="標楷體" w:eastAsia="標楷體" w:hAnsi="標楷體" w:cs="標楷體" w:hint="eastAsia"/>
          <w:kern w:val="0"/>
          <w:sz w:val="20"/>
          <w:szCs w:val="20"/>
        </w:rPr>
        <w:t>號函修正第</w:t>
      </w:r>
      <w:r w:rsidRPr="00976120">
        <w:rPr>
          <w:rFonts w:ascii="標楷體" w:eastAsia="標楷體" w:hAnsi="標楷體" w:cs="標楷體"/>
          <w:kern w:val="0"/>
          <w:sz w:val="20"/>
          <w:szCs w:val="20"/>
        </w:rPr>
        <w:t>4</w:t>
      </w:r>
      <w:r w:rsidRPr="00976120">
        <w:rPr>
          <w:rFonts w:ascii="標楷體" w:eastAsia="標楷體" w:hAnsi="標楷體" w:cs="標楷體" w:hint="eastAsia"/>
          <w:kern w:val="0"/>
          <w:sz w:val="20"/>
          <w:szCs w:val="20"/>
        </w:rPr>
        <w:t>點、第</w:t>
      </w:r>
      <w:r w:rsidRPr="00976120">
        <w:rPr>
          <w:rFonts w:ascii="標楷體" w:eastAsia="標楷體" w:hAnsi="標楷體" w:cs="標楷體"/>
          <w:kern w:val="0"/>
          <w:sz w:val="20"/>
          <w:szCs w:val="20"/>
        </w:rPr>
        <w:t>5</w:t>
      </w:r>
      <w:r w:rsidRPr="00976120">
        <w:rPr>
          <w:rFonts w:ascii="標楷體" w:eastAsia="標楷體" w:hAnsi="標楷體" w:cs="標楷體" w:hint="eastAsia"/>
          <w:kern w:val="0"/>
          <w:sz w:val="20"/>
          <w:szCs w:val="20"/>
        </w:rPr>
        <w:t>點</w:t>
      </w:r>
    </w:p>
    <w:p w:rsidR="000922BA" w:rsidRPr="00976120" w:rsidRDefault="000922BA" w:rsidP="00A21B3F">
      <w:pPr>
        <w:widowControl/>
        <w:spacing w:line="300" w:lineRule="exact"/>
        <w:ind w:left="88" w:hangingChars="44" w:hanging="88"/>
        <w:jc w:val="right"/>
        <w:rPr>
          <w:rFonts w:ascii="標楷體" w:eastAsia="標楷體" w:hAnsi="標楷體" w:cs="標楷體" w:hint="eastAsia"/>
          <w:kern w:val="0"/>
          <w:sz w:val="20"/>
          <w:szCs w:val="20"/>
        </w:rPr>
      </w:pPr>
      <w:r w:rsidRPr="00976120">
        <w:rPr>
          <w:rFonts w:ascii="標楷體" w:eastAsia="標楷體" w:hAnsi="標楷體" w:cs="標楷體" w:hint="eastAsia"/>
          <w:kern w:val="0"/>
          <w:sz w:val="20"/>
          <w:szCs w:val="20"/>
        </w:rPr>
        <w:t>中華民國</w:t>
      </w:r>
      <w:r w:rsidRPr="00976120">
        <w:rPr>
          <w:rFonts w:ascii="標楷體" w:eastAsia="標楷體" w:hAnsi="標楷體" w:cs="標楷體"/>
          <w:kern w:val="0"/>
          <w:sz w:val="20"/>
          <w:szCs w:val="20"/>
        </w:rPr>
        <w:t>10</w:t>
      </w:r>
      <w:r w:rsidR="00273EFF" w:rsidRPr="00976120">
        <w:rPr>
          <w:rFonts w:ascii="標楷體" w:eastAsia="標楷體" w:hAnsi="標楷體" w:cs="標楷體" w:hint="eastAsia"/>
          <w:kern w:val="0"/>
          <w:sz w:val="20"/>
          <w:szCs w:val="20"/>
        </w:rPr>
        <w:t>2</w:t>
      </w:r>
      <w:r w:rsidRPr="00976120">
        <w:rPr>
          <w:rFonts w:ascii="標楷體" w:eastAsia="標楷體" w:hAnsi="標楷體" w:cs="標楷體" w:hint="eastAsia"/>
          <w:kern w:val="0"/>
          <w:sz w:val="20"/>
          <w:szCs w:val="20"/>
        </w:rPr>
        <w:t>年</w:t>
      </w:r>
      <w:r w:rsidRPr="00976120">
        <w:rPr>
          <w:rFonts w:ascii="標楷體" w:eastAsia="標楷體" w:hAnsi="標楷體" w:cs="標楷體"/>
          <w:kern w:val="0"/>
          <w:sz w:val="20"/>
          <w:szCs w:val="20"/>
        </w:rPr>
        <w:t>1</w:t>
      </w:r>
      <w:r w:rsidR="00273EFF" w:rsidRPr="00976120">
        <w:rPr>
          <w:rFonts w:ascii="標楷體" w:eastAsia="標楷體" w:hAnsi="標楷體" w:cs="標楷體" w:hint="eastAsia"/>
          <w:kern w:val="0"/>
          <w:sz w:val="20"/>
          <w:szCs w:val="20"/>
        </w:rPr>
        <w:t>0</w:t>
      </w:r>
      <w:r w:rsidRPr="00976120">
        <w:rPr>
          <w:rFonts w:ascii="標楷體" w:eastAsia="標楷體" w:hAnsi="標楷體" w:cs="標楷體" w:hint="eastAsia"/>
          <w:kern w:val="0"/>
          <w:sz w:val="20"/>
          <w:szCs w:val="20"/>
        </w:rPr>
        <w:t>月</w:t>
      </w:r>
      <w:r w:rsidR="007A3B04" w:rsidRPr="00976120">
        <w:rPr>
          <w:rFonts w:ascii="標楷體" w:eastAsia="標楷體" w:hAnsi="標楷體" w:cs="標楷體" w:hint="eastAsia"/>
          <w:kern w:val="0"/>
          <w:sz w:val="20"/>
          <w:szCs w:val="20"/>
        </w:rPr>
        <w:t>28</w:t>
      </w:r>
      <w:r w:rsidRPr="00976120">
        <w:rPr>
          <w:rFonts w:ascii="標楷體" w:eastAsia="標楷體" w:hAnsi="標楷體" w:cs="標楷體" w:hint="eastAsia"/>
          <w:kern w:val="0"/>
          <w:sz w:val="20"/>
          <w:szCs w:val="20"/>
        </w:rPr>
        <w:t>日教研秘字第</w:t>
      </w:r>
      <w:r w:rsidR="00B36856" w:rsidRPr="00976120">
        <w:rPr>
          <w:rFonts w:ascii="標楷體" w:eastAsia="標楷體" w:hAnsi="標楷體" w:cs="標楷體" w:hint="eastAsia"/>
          <w:kern w:val="0"/>
          <w:sz w:val="20"/>
          <w:szCs w:val="20"/>
        </w:rPr>
        <w:t>1020010445</w:t>
      </w:r>
      <w:r w:rsidRPr="00976120">
        <w:rPr>
          <w:rFonts w:ascii="標楷體" w:eastAsia="標楷體" w:hAnsi="標楷體" w:cs="標楷體" w:hint="eastAsia"/>
          <w:kern w:val="0"/>
          <w:sz w:val="20"/>
          <w:szCs w:val="20"/>
        </w:rPr>
        <w:t>號函修正第</w:t>
      </w:r>
      <w:r w:rsidR="00273EFF" w:rsidRPr="00976120">
        <w:rPr>
          <w:rFonts w:ascii="標楷體" w:eastAsia="標楷體" w:hAnsi="標楷體" w:cs="標楷體" w:hint="eastAsia"/>
          <w:kern w:val="0"/>
          <w:sz w:val="20"/>
          <w:szCs w:val="20"/>
        </w:rPr>
        <w:t>1</w:t>
      </w:r>
      <w:r w:rsidRPr="00976120">
        <w:rPr>
          <w:rFonts w:ascii="標楷體" w:eastAsia="標楷體" w:hAnsi="標楷體" w:cs="標楷體" w:hint="eastAsia"/>
          <w:kern w:val="0"/>
          <w:sz w:val="20"/>
          <w:szCs w:val="20"/>
        </w:rPr>
        <w:t>點、第</w:t>
      </w:r>
      <w:r w:rsidR="00E86974" w:rsidRPr="00976120">
        <w:rPr>
          <w:rFonts w:ascii="標楷體" w:eastAsia="標楷體" w:hAnsi="標楷體" w:cs="標楷體" w:hint="eastAsia"/>
          <w:kern w:val="0"/>
          <w:sz w:val="20"/>
          <w:szCs w:val="20"/>
        </w:rPr>
        <w:t>4</w:t>
      </w:r>
      <w:r w:rsidRPr="00976120">
        <w:rPr>
          <w:rFonts w:ascii="標楷體" w:eastAsia="標楷體" w:hAnsi="標楷體" w:cs="標楷體" w:hint="eastAsia"/>
          <w:kern w:val="0"/>
          <w:sz w:val="20"/>
          <w:szCs w:val="20"/>
        </w:rPr>
        <w:t>點</w:t>
      </w:r>
      <w:r w:rsidR="00273EFF" w:rsidRPr="00976120">
        <w:rPr>
          <w:rFonts w:ascii="標楷體" w:eastAsia="標楷體" w:hAnsi="標楷體" w:cs="標楷體" w:hint="eastAsia"/>
          <w:kern w:val="0"/>
          <w:sz w:val="20"/>
          <w:szCs w:val="20"/>
        </w:rPr>
        <w:t>、第9點</w:t>
      </w:r>
    </w:p>
    <w:p w:rsidR="000922BA" w:rsidRPr="00976120" w:rsidRDefault="00273EFF" w:rsidP="00A21B3F">
      <w:pPr>
        <w:widowControl/>
        <w:spacing w:line="300" w:lineRule="exact"/>
        <w:ind w:left="88" w:hangingChars="44" w:hanging="88"/>
        <w:jc w:val="right"/>
        <w:rPr>
          <w:rFonts w:ascii="標楷體" w:eastAsia="標楷體" w:hAnsi="標楷體" w:cs="標楷體" w:hint="eastAsia"/>
          <w:kern w:val="0"/>
          <w:sz w:val="20"/>
          <w:szCs w:val="20"/>
        </w:rPr>
      </w:pPr>
      <w:r w:rsidRPr="00976120">
        <w:rPr>
          <w:rFonts w:ascii="標楷體" w:eastAsia="標楷體" w:hAnsi="標楷體" w:cs="標楷體" w:hint="eastAsia"/>
          <w:kern w:val="0"/>
          <w:sz w:val="20"/>
          <w:szCs w:val="20"/>
        </w:rPr>
        <w:t>（原名稱：國家教育研究院十二年國民基本教育課程研究發展會設置及運作要點）</w:t>
      </w:r>
    </w:p>
    <w:p w:rsidR="00A21B3F" w:rsidRPr="00976120" w:rsidRDefault="00A21B3F" w:rsidP="00A21B3F">
      <w:pPr>
        <w:widowControl/>
        <w:spacing w:afterLines="50" w:line="300" w:lineRule="exact"/>
        <w:ind w:left="88" w:hangingChars="44" w:hanging="88"/>
        <w:jc w:val="right"/>
        <w:rPr>
          <w:rFonts w:ascii="標楷體" w:eastAsia="標楷體" w:hAnsi="標楷體" w:cs="Times New Roman"/>
          <w:bCs/>
          <w:kern w:val="0"/>
          <w:sz w:val="20"/>
          <w:szCs w:val="20"/>
        </w:rPr>
      </w:pPr>
      <w:r w:rsidRPr="00976120">
        <w:rPr>
          <w:rFonts w:ascii="標楷體" w:eastAsia="標楷體" w:hAnsi="標楷體" w:cs="標楷體" w:hint="eastAsia"/>
          <w:kern w:val="0"/>
          <w:sz w:val="20"/>
          <w:szCs w:val="20"/>
        </w:rPr>
        <w:t>中華民國</w:t>
      </w:r>
      <w:r w:rsidR="005C19DD">
        <w:rPr>
          <w:rFonts w:ascii="標楷體" w:eastAsia="標楷體" w:hAnsi="標楷體" w:cs="標楷體" w:hint="eastAsia"/>
          <w:kern w:val="0"/>
          <w:sz w:val="20"/>
          <w:szCs w:val="20"/>
        </w:rPr>
        <w:t>104</w:t>
      </w:r>
      <w:r w:rsidRPr="00976120">
        <w:rPr>
          <w:rFonts w:ascii="標楷體" w:eastAsia="標楷體" w:hAnsi="標楷體" w:cs="標楷體" w:hint="eastAsia"/>
          <w:kern w:val="0"/>
          <w:sz w:val="20"/>
          <w:szCs w:val="20"/>
        </w:rPr>
        <w:t>年</w:t>
      </w:r>
      <w:r w:rsidR="005C19DD">
        <w:rPr>
          <w:rFonts w:ascii="標楷體" w:eastAsia="標楷體" w:hAnsi="標楷體" w:cs="標楷體" w:hint="eastAsia"/>
          <w:kern w:val="0"/>
          <w:sz w:val="20"/>
          <w:szCs w:val="20"/>
        </w:rPr>
        <w:t>2</w:t>
      </w:r>
      <w:r w:rsidRPr="00976120">
        <w:rPr>
          <w:rFonts w:ascii="標楷體" w:eastAsia="標楷體" w:hAnsi="標楷體" w:cs="標楷體" w:hint="eastAsia"/>
          <w:kern w:val="0"/>
          <w:sz w:val="20"/>
          <w:szCs w:val="20"/>
        </w:rPr>
        <w:t>月</w:t>
      </w:r>
      <w:r w:rsidR="005C19DD">
        <w:rPr>
          <w:rFonts w:ascii="標楷體" w:eastAsia="標楷體" w:hAnsi="標楷體" w:cs="標楷體" w:hint="eastAsia"/>
          <w:kern w:val="0"/>
          <w:sz w:val="20"/>
          <w:szCs w:val="20"/>
        </w:rPr>
        <w:t>2</w:t>
      </w:r>
      <w:r w:rsidRPr="00976120">
        <w:rPr>
          <w:rFonts w:ascii="標楷體" w:eastAsia="標楷體" w:hAnsi="標楷體" w:cs="標楷體" w:hint="eastAsia"/>
          <w:kern w:val="0"/>
          <w:sz w:val="20"/>
          <w:szCs w:val="20"/>
        </w:rPr>
        <w:t>日教研秘字第</w:t>
      </w:r>
      <w:r w:rsidR="005C19DD">
        <w:rPr>
          <w:rFonts w:ascii="標楷體" w:eastAsia="標楷體" w:hAnsi="標楷體" w:cs="標楷體" w:hint="eastAsia"/>
          <w:kern w:val="0"/>
          <w:sz w:val="20"/>
          <w:szCs w:val="20"/>
        </w:rPr>
        <w:t>1040001483</w:t>
      </w:r>
      <w:r w:rsidRPr="00976120">
        <w:rPr>
          <w:rFonts w:ascii="標楷體" w:eastAsia="標楷體" w:hAnsi="標楷體" w:cs="標楷體" w:hint="eastAsia"/>
          <w:kern w:val="0"/>
          <w:sz w:val="20"/>
          <w:szCs w:val="20"/>
        </w:rPr>
        <w:t>號函修正</w:t>
      </w:r>
    </w:p>
    <w:p w:rsidR="00474E5B" w:rsidRPr="00976120" w:rsidRDefault="00474E5B" w:rsidP="00A21B3F">
      <w:pPr>
        <w:widowControl/>
        <w:numPr>
          <w:ilvl w:val="0"/>
          <w:numId w:val="1"/>
        </w:numPr>
        <w:spacing w:line="480" w:lineRule="exact"/>
        <w:ind w:left="567" w:hanging="567"/>
        <w:rPr>
          <w:rFonts w:ascii="標楷體" w:eastAsia="標楷體" w:hAnsi="標楷體" w:cs="Times New Roman"/>
          <w:kern w:val="0"/>
          <w:sz w:val="28"/>
          <w:szCs w:val="28"/>
        </w:rPr>
      </w:pPr>
      <w:r w:rsidRPr="00976120">
        <w:rPr>
          <w:rFonts w:ascii="標楷體" w:eastAsia="標楷體" w:hAnsi="標楷體" w:cs="標楷體" w:hint="eastAsia"/>
          <w:sz w:val="28"/>
          <w:szCs w:val="28"/>
        </w:rPr>
        <w:t>國家教育研究院</w:t>
      </w:r>
      <w:r w:rsidRPr="00976120">
        <w:rPr>
          <w:rFonts w:ascii="標楷體" w:eastAsia="標楷體" w:hAnsi="標楷體" w:cs="標楷體"/>
          <w:sz w:val="28"/>
          <w:szCs w:val="28"/>
        </w:rPr>
        <w:t>(</w:t>
      </w:r>
      <w:r w:rsidRPr="00976120">
        <w:rPr>
          <w:rFonts w:ascii="標楷體" w:eastAsia="標楷體" w:hAnsi="標楷體" w:cs="標楷體" w:hint="eastAsia"/>
          <w:sz w:val="28"/>
          <w:szCs w:val="28"/>
        </w:rPr>
        <w:t>以下簡稱本院</w:t>
      </w:r>
      <w:r w:rsidRPr="00976120">
        <w:rPr>
          <w:rFonts w:ascii="標楷體" w:eastAsia="標楷體" w:hAnsi="標楷體" w:cs="標楷體"/>
          <w:sz w:val="28"/>
          <w:szCs w:val="28"/>
        </w:rPr>
        <w:t>)</w:t>
      </w:r>
      <w:r w:rsidRPr="00976120">
        <w:rPr>
          <w:rFonts w:ascii="標楷體" w:eastAsia="標楷體" w:hAnsi="標楷體" w:cs="標楷體" w:hint="eastAsia"/>
          <w:sz w:val="28"/>
          <w:szCs w:val="28"/>
        </w:rPr>
        <w:t>為建構永續課程發展機制，統籌</w:t>
      </w:r>
      <w:r w:rsidRPr="00976120">
        <w:rPr>
          <w:rFonts w:ascii="標楷體" w:eastAsia="標楷體" w:hAnsi="標楷體" w:cs="標楷體" w:hint="eastAsia"/>
          <w:kern w:val="0"/>
          <w:sz w:val="28"/>
          <w:szCs w:val="28"/>
        </w:rPr>
        <w:t>十二年國民基本教育課程研究與發展，特依據</w:t>
      </w:r>
      <w:r w:rsidRPr="00976120">
        <w:rPr>
          <w:rFonts w:ascii="標楷體" w:eastAsia="標楷體" w:hAnsi="標楷體" w:cs="標楷體" w:hint="eastAsia"/>
          <w:sz w:val="28"/>
          <w:szCs w:val="28"/>
        </w:rPr>
        <w:t>本院組織法第一條及第二條之規定，</w:t>
      </w:r>
      <w:r w:rsidRPr="00976120">
        <w:rPr>
          <w:rFonts w:ascii="標楷體" w:eastAsia="標楷體" w:hAnsi="標楷體" w:cs="標楷體" w:hint="eastAsia"/>
          <w:kern w:val="0"/>
          <w:sz w:val="28"/>
          <w:szCs w:val="28"/>
        </w:rPr>
        <w:t>成立十二年國民基本教育課程研究發展會</w:t>
      </w:r>
      <w:r w:rsidRPr="00976120">
        <w:rPr>
          <w:rFonts w:ascii="標楷體" w:eastAsia="標楷體" w:hAnsi="標楷體" w:cs="標楷體"/>
          <w:kern w:val="0"/>
          <w:sz w:val="28"/>
          <w:szCs w:val="28"/>
        </w:rPr>
        <w:t>(</w:t>
      </w:r>
      <w:r w:rsidRPr="00976120">
        <w:rPr>
          <w:rFonts w:ascii="標楷體" w:eastAsia="標楷體" w:hAnsi="標楷體" w:cs="標楷體" w:hint="eastAsia"/>
          <w:kern w:val="0"/>
          <w:sz w:val="28"/>
          <w:szCs w:val="28"/>
        </w:rPr>
        <w:t>以下簡稱本會</w:t>
      </w:r>
      <w:r w:rsidRPr="00976120">
        <w:rPr>
          <w:rFonts w:ascii="標楷體" w:eastAsia="標楷體" w:hAnsi="標楷體" w:cs="標楷體"/>
          <w:kern w:val="0"/>
          <w:sz w:val="28"/>
          <w:szCs w:val="28"/>
        </w:rPr>
        <w:t>)</w:t>
      </w:r>
      <w:r w:rsidRPr="00976120">
        <w:rPr>
          <w:rFonts w:ascii="標楷體" w:eastAsia="標楷體" w:hAnsi="標楷體" w:cs="標楷體" w:hint="eastAsia"/>
          <w:kern w:val="0"/>
          <w:sz w:val="28"/>
          <w:szCs w:val="28"/>
        </w:rPr>
        <w:t>，並訂定本要點。</w:t>
      </w:r>
    </w:p>
    <w:p w:rsidR="00474E5B" w:rsidRPr="00976120" w:rsidRDefault="00474E5B" w:rsidP="00A21B3F">
      <w:pPr>
        <w:widowControl/>
        <w:numPr>
          <w:ilvl w:val="0"/>
          <w:numId w:val="1"/>
        </w:numPr>
        <w:spacing w:line="480" w:lineRule="exact"/>
        <w:ind w:left="567" w:hanging="567"/>
        <w:rPr>
          <w:rFonts w:ascii="標楷體" w:eastAsia="標楷體" w:hAnsi="標楷體" w:cs="Times New Roman"/>
          <w:kern w:val="0"/>
          <w:sz w:val="28"/>
          <w:szCs w:val="28"/>
        </w:rPr>
      </w:pPr>
      <w:r w:rsidRPr="00976120">
        <w:rPr>
          <w:rFonts w:ascii="標楷體" w:eastAsia="標楷體" w:hAnsi="標楷體" w:cs="標楷體" w:hint="eastAsia"/>
          <w:sz w:val="28"/>
          <w:szCs w:val="28"/>
        </w:rPr>
        <w:t>本要點所稱十二年國民基本教育課程，係指國民小學六年、國民中學三年、高級中等</w:t>
      </w:r>
      <w:r w:rsidR="001E3AFA" w:rsidRPr="00976120">
        <w:rPr>
          <w:rFonts w:ascii="標楷體" w:eastAsia="標楷體" w:hAnsi="標楷體" w:cs="標楷體" w:hint="eastAsia"/>
          <w:sz w:val="28"/>
          <w:szCs w:val="28"/>
        </w:rPr>
        <w:t>學校</w:t>
      </w:r>
      <w:r w:rsidRPr="00976120">
        <w:rPr>
          <w:rFonts w:ascii="標楷體" w:eastAsia="標楷體" w:hAnsi="標楷體" w:cs="標楷體" w:hint="eastAsia"/>
          <w:sz w:val="28"/>
          <w:szCs w:val="28"/>
        </w:rPr>
        <w:t>三年之課程。</w:t>
      </w:r>
    </w:p>
    <w:p w:rsidR="00474E5B" w:rsidRPr="00976120" w:rsidRDefault="00474E5B" w:rsidP="00A21B3F">
      <w:pPr>
        <w:widowControl/>
        <w:numPr>
          <w:ilvl w:val="0"/>
          <w:numId w:val="1"/>
        </w:numPr>
        <w:spacing w:line="480" w:lineRule="exact"/>
        <w:ind w:left="567" w:hanging="567"/>
        <w:rPr>
          <w:rFonts w:ascii="標楷體" w:eastAsia="標楷體" w:hAnsi="標楷體" w:cs="Times New Roman"/>
          <w:kern w:val="0"/>
          <w:sz w:val="28"/>
          <w:szCs w:val="28"/>
        </w:rPr>
      </w:pPr>
      <w:r w:rsidRPr="00976120">
        <w:rPr>
          <w:rFonts w:ascii="標楷體" w:eastAsia="標楷體" w:hAnsi="標楷體" w:cs="標楷體" w:hint="eastAsia"/>
          <w:sz w:val="28"/>
          <w:szCs w:val="28"/>
        </w:rPr>
        <w:t>本會之任務如下：</w:t>
      </w:r>
    </w:p>
    <w:p w:rsidR="00474E5B" w:rsidRPr="00976120" w:rsidRDefault="00474E5B" w:rsidP="00A21B3F">
      <w:pPr>
        <w:numPr>
          <w:ilvl w:val="0"/>
          <w:numId w:val="2"/>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規劃及整合十二年</w:t>
      </w:r>
      <w:r w:rsidRPr="00976120">
        <w:rPr>
          <w:rFonts w:ascii="標楷體" w:eastAsia="標楷體" w:hAnsi="標楷體" w:cs="標楷體" w:hint="eastAsia"/>
          <w:kern w:val="0"/>
          <w:sz w:val="28"/>
          <w:szCs w:val="28"/>
        </w:rPr>
        <w:t>國民基本教育課</w:t>
      </w:r>
      <w:r w:rsidRPr="00976120">
        <w:rPr>
          <w:rFonts w:ascii="標楷體" w:eastAsia="標楷體" w:hAnsi="標楷體" w:cs="標楷體" w:hint="eastAsia"/>
          <w:sz w:val="28"/>
          <w:szCs w:val="28"/>
        </w:rPr>
        <w:t>程研究與發展。</w:t>
      </w:r>
    </w:p>
    <w:p w:rsidR="00474E5B" w:rsidRPr="00976120" w:rsidRDefault="00474E5B" w:rsidP="00A21B3F">
      <w:pPr>
        <w:numPr>
          <w:ilvl w:val="0"/>
          <w:numId w:val="2"/>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研議十二年</w:t>
      </w:r>
      <w:r w:rsidRPr="00976120">
        <w:rPr>
          <w:rFonts w:ascii="標楷體" w:eastAsia="標楷體" w:hAnsi="標楷體" w:cs="標楷體" w:hint="eastAsia"/>
          <w:kern w:val="0"/>
          <w:sz w:val="28"/>
          <w:szCs w:val="28"/>
        </w:rPr>
        <w:t>國民基本教育課</w:t>
      </w:r>
      <w:r w:rsidRPr="00976120">
        <w:rPr>
          <w:rFonts w:ascii="標楷體" w:eastAsia="標楷體" w:hAnsi="標楷體" w:cs="標楷體" w:hint="eastAsia"/>
          <w:sz w:val="28"/>
          <w:szCs w:val="28"/>
        </w:rPr>
        <w:t>程發展之方向與原則。</w:t>
      </w:r>
    </w:p>
    <w:p w:rsidR="00474E5B" w:rsidRPr="00976120" w:rsidRDefault="00474E5B" w:rsidP="00A21B3F">
      <w:pPr>
        <w:numPr>
          <w:ilvl w:val="0"/>
          <w:numId w:val="2"/>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研議十二年</w:t>
      </w:r>
      <w:r w:rsidRPr="00976120">
        <w:rPr>
          <w:rFonts w:ascii="標楷體" w:eastAsia="標楷體" w:hAnsi="標楷體" w:cs="標楷體" w:hint="eastAsia"/>
          <w:kern w:val="0"/>
          <w:sz w:val="28"/>
          <w:szCs w:val="28"/>
        </w:rPr>
        <w:t>國民基本教育之課程綱要草案</w:t>
      </w:r>
      <w:r w:rsidRPr="00976120">
        <w:rPr>
          <w:rFonts w:ascii="標楷體" w:eastAsia="標楷體" w:hAnsi="標楷體" w:cs="標楷體" w:hint="eastAsia"/>
          <w:sz w:val="28"/>
          <w:szCs w:val="28"/>
        </w:rPr>
        <w:t>。</w:t>
      </w:r>
    </w:p>
    <w:p w:rsidR="00474E5B" w:rsidRPr="00976120" w:rsidRDefault="00474E5B" w:rsidP="00A21B3F">
      <w:pPr>
        <w:numPr>
          <w:ilvl w:val="0"/>
          <w:numId w:val="2"/>
        </w:numPr>
        <w:spacing w:line="480" w:lineRule="exact"/>
        <w:ind w:left="1407" w:hanging="851"/>
        <w:rPr>
          <w:rFonts w:ascii="標楷體" w:eastAsia="標楷體" w:hAnsi="標楷體" w:cs="Times New Roman"/>
          <w:sz w:val="28"/>
          <w:szCs w:val="28"/>
        </w:rPr>
      </w:pPr>
      <w:r w:rsidRPr="00976120">
        <w:rPr>
          <w:rFonts w:ascii="標楷體" w:eastAsia="標楷體" w:hAnsi="標楷體" w:cs="標楷體" w:hint="eastAsia"/>
          <w:sz w:val="28"/>
          <w:szCs w:val="28"/>
        </w:rPr>
        <w:t>研發十二年</w:t>
      </w:r>
      <w:r w:rsidRPr="00976120">
        <w:rPr>
          <w:rFonts w:ascii="標楷體" w:eastAsia="標楷體" w:hAnsi="標楷體" w:cs="標楷體" w:hint="eastAsia"/>
          <w:kern w:val="0"/>
          <w:sz w:val="28"/>
          <w:szCs w:val="28"/>
        </w:rPr>
        <w:t>國民基本教育輔助實施之教材、教學與評量及支持系統。</w:t>
      </w:r>
    </w:p>
    <w:p w:rsidR="00474E5B" w:rsidRPr="00976120" w:rsidRDefault="00474E5B" w:rsidP="00A21B3F">
      <w:pPr>
        <w:numPr>
          <w:ilvl w:val="0"/>
          <w:numId w:val="2"/>
        </w:numPr>
        <w:spacing w:line="480" w:lineRule="exact"/>
        <w:rPr>
          <w:rFonts w:ascii="標楷體" w:eastAsia="標楷體" w:hAnsi="標楷體" w:cs="Times New Roman"/>
          <w:sz w:val="28"/>
          <w:szCs w:val="28"/>
        </w:rPr>
      </w:pPr>
      <w:r w:rsidRPr="00976120">
        <w:rPr>
          <w:rFonts w:ascii="標楷體" w:eastAsia="標楷體" w:hAnsi="標楷體" w:cs="標楷體" w:hint="eastAsia"/>
          <w:kern w:val="0"/>
          <w:sz w:val="28"/>
          <w:szCs w:val="28"/>
        </w:rPr>
        <w:t>其他相關事項。</w:t>
      </w:r>
    </w:p>
    <w:p w:rsidR="00474E5B" w:rsidRPr="00976120" w:rsidRDefault="00474E5B" w:rsidP="00A21B3F">
      <w:pPr>
        <w:widowControl/>
        <w:numPr>
          <w:ilvl w:val="0"/>
          <w:numId w:val="1"/>
        </w:numPr>
        <w:snapToGrid w:val="0"/>
        <w:spacing w:line="480" w:lineRule="exact"/>
        <w:ind w:left="567" w:hanging="567"/>
        <w:rPr>
          <w:rFonts w:ascii="標楷體" w:eastAsia="標楷體" w:hAnsi="標楷體" w:cs="標楷體"/>
          <w:kern w:val="0"/>
          <w:sz w:val="28"/>
          <w:szCs w:val="28"/>
        </w:rPr>
      </w:pPr>
      <w:r w:rsidRPr="00976120">
        <w:rPr>
          <w:rFonts w:ascii="標楷體" w:eastAsia="標楷體" w:hAnsi="標楷體" w:cs="標楷體" w:hint="eastAsia"/>
          <w:sz w:val="28"/>
          <w:szCs w:val="28"/>
        </w:rPr>
        <w:t>本會置委員</w:t>
      </w:r>
      <w:r w:rsidR="00DC49B5">
        <w:rPr>
          <w:rFonts w:ascii="標楷體" w:eastAsia="標楷體" w:hAnsi="標楷體" w:cs="標楷體" w:hint="eastAsia"/>
          <w:b/>
          <w:color w:val="FF0000"/>
          <w:sz w:val="28"/>
          <w:szCs w:val="28"/>
          <w:u w:val="single"/>
        </w:rPr>
        <w:t>三十</w:t>
      </w:r>
      <w:r w:rsidR="00FA2D60">
        <w:rPr>
          <w:rFonts w:ascii="標楷體" w:eastAsia="標楷體" w:hAnsi="標楷體" w:cs="標楷體" w:hint="eastAsia"/>
          <w:b/>
          <w:color w:val="FF0000"/>
          <w:sz w:val="28"/>
          <w:szCs w:val="28"/>
          <w:u w:val="single"/>
        </w:rPr>
        <w:t>一</w:t>
      </w:r>
      <w:r w:rsidRPr="00976120">
        <w:rPr>
          <w:rFonts w:ascii="標楷體" w:eastAsia="標楷體" w:hAnsi="標楷體" w:cs="標楷體" w:hint="eastAsia"/>
          <w:sz w:val="28"/>
          <w:szCs w:val="28"/>
        </w:rPr>
        <w:t>至</w:t>
      </w:r>
      <w:r w:rsidR="00DC49B5">
        <w:rPr>
          <w:rFonts w:ascii="標楷體" w:eastAsia="標楷體" w:hAnsi="標楷體" w:cs="標楷體" w:hint="eastAsia"/>
          <w:b/>
          <w:color w:val="FF0000"/>
          <w:sz w:val="28"/>
          <w:szCs w:val="28"/>
          <w:u w:val="single"/>
        </w:rPr>
        <w:t>四</w:t>
      </w:r>
      <w:r w:rsidR="000F1D25" w:rsidRPr="000F1D25">
        <w:rPr>
          <w:rFonts w:ascii="標楷體" w:eastAsia="標楷體" w:hAnsi="標楷體" w:cs="標楷體" w:hint="eastAsia"/>
          <w:b/>
          <w:color w:val="FF0000"/>
          <w:sz w:val="28"/>
          <w:szCs w:val="28"/>
          <w:u w:val="single"/>
        </w:rPr>
        <w:t>十九</w:t>
      </w:r>
      <w:r w:rsidRPr="00976120">
        <w:rPr>
          <w:rFonts w:ascii="標楷體" w:eastAsia="標楷體" w:hAnsi="標楷體" w:cs="標楷體" w:hint="eastAsia"/>
          <w:sz w:val="28"/>
          <w:szCs w:val="28"/>
        </w:rPr>
        <w:t>人，</w:t>
      </w:r>
      <w:r w:rsidRPr="00976120">
        <w:rPr>
          <w:rFonts w:ascii="標楷體" w:eastAsia="標楷體" w:hAnsi="標楷體" w:cs="標楷體" w:hint="eastAsia"/>
          <w:kern w:val="0"/>
          <w:sz w:val="28"/>
          <w:szCs w:val="28"/>
        </w:rPr>
        <w:t>含總召集人一人，由本院院長兼任，</w:t>
      </w:r>
      <w:r w:rsidR="000C32E9" w:rsidRPr="00976120">
        <w:rPr>
          <w:rFonts w:ascii="標楷體" w:eastAsia="標楷體" w:hAnsi="標楷體" w:cs="標楷體" w:hint="eastAsia"/>
          <w:kern w:val="0"/>
          <w:sz w:val="28"/>
          <w:szCs w:val="28"/>
        </w:rPr>
        <w:t>副</w:t>
      </w:r>
      <w:r w:rsidR="00F2219C" w:rsidRPr="00976120">
        <w:rPr>
          <w:rFonts w:ascii="標楷體" w:eastAsia="標楷體" w:hAnsi="標楷體" w:cs="標楷體" w:hint="eastAsia"/>
          <w:kern w:val="0"/>
          <w:sz w:val="28"/>
          <w:szCs w:val="28"/>
        </w:rPr>
        <w:t>總</w:t>
      </w:r>
      <w:r w:rsidRPr="00976120">
        <w:rPr>
          <w:rFonts w:ascii="標楷體" w:eastAsia="標楷體" w:hAnsi="標楷體" w:cs="標楷體" w:hint="eastAsia"/>
          <w:kern w:val="0"/>
          <w:sz w:val="28"/>
          <w:szCs w:val="28"/>
        </w:rPr>
        <w:t>召集人二至三人，由院長就委員中遴聘之。置執行長一人，由本院課程及教學研究中心主任兼任。任一性別委員人數應佔委員總數三分之ㄧ以上。</w:t>
      </w:r>
    </w:p>
    <w:p w:rsidR="00474E5B" w:rsidRPr="00976120" w:rsidRDefault="00474E5B" w:rsidP="00A21B3F">
      <w:pPr>
        <w:spacing w:line="480" w:lineRule="exact"/>
        <w:ind w:left="538" w:hangingChars="192" w:hanging="538"/>
        <w:jc w:val="both"/>
        <w:rPr>
          <w:rFonts w:ascii="標楷體" w:eastAsia="標楷體" w:hAnsi="標楷體" w:cs="Times New Roman"/>
          <w:sz w:val="28"/>
          <w:szCs w:val="28"/>
        </w:rPr>
      </w:pPr>
      <w:r w:rsidRPr="00976120">
        <w:rPr>
          <w:rFonts w:ascii="標楷體" w:eastAsia="標楷體" w:hAnsi="標楷體" w:cs="標楷體"/>
          <w:kern w:val="0"/>
          <w:sz w:val="28"/>
          <w:szCs w:val="28"/>
        </w:rPr>
        <w:t xml:space="preserve">    </w:t>
      </w:r>
      <w:r w:rsidRPr="00976120">
        <w:rPr>
          <w:rFonts w:ascii="標楷體" w:eastAsia="標楷體" w:hAnsi="標楷體" w:cs="標楷體" w:hint="eastAsia"/>
          <w:kern w:val="0"/>
          <w:sz w:val="28"/>
          <w:szCs w:val="28"/>
        </w:rPr>
        <w:t>本會得依需要置若干小組，各小</w:t>
      </w:r>
      <w:r w:rsidRPr="00976120">
        <w:rPr>
          <w:rFonts w:ascii="標楷體" w:eastAsia="標楷體" w:hAnsi="標楷體" w:cs="標楷體" w:hint="eastAsia"/>
          <w:sz w:val="28"/>
          <w:szCs w:val="28"/>
        </w:rPr>
        <w:t>組召集人由院長遴聘之，其遴聘程序另訂之。</w:t>
      </w:r>
    </w:p>
    <w:p w:rsidR="00474E5B" w:rsidRPr="00976120" w:rsidRDefault="00474E5B" w:rsidP="00A21B3F">
      <w:pPr>
        <w:widowControl/>
        <w:numPr>
          <w:ilvl w:val="0"/>
          <w:numId w:val="1"/>
        </w:numPr>
        <w:spacing w:line="480" w:lineRule="exact"/>
        <w:ind w:left="567" w:hanging="567"/>
        <w:rPr>
          <w:rFonts w:ascii="標楷體" w:eastAsia="標楷體" w:hAnsi="標楷體" w:cs="Times New Roman"/>
          <w:sz w:val="28"/>
          <w:szCs w:val="28"/>
        </w:rPr>
      </w:pPr>
      <w:r w:rsidRPr="00976120">
        <w:rPr>
          <w:rFonts w:ascii="標楷體" w:eastAsia="標楷體" w:hAnsi="標楷體" w:cs="標楷體" w:hint="eastAsia"/>
          <w:sz w:val="28"/>
          <w:szCs w:val="28"/>
        </w:rPr>
        <w:t>本會委員身分類型及名額如下：</w:t>
      </w:r>
    </w:p>
    <w:p w:rsidR="00474E5B" w:rsidRPr="00976120" w:rsidRDefault="00474E5B" w:rsidP="00A21B3F">
      <w:pPr>
        <w:numPr>
          <w:ilvl w:val="0"/>
          <w:numId w:val="3"/>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課程研發機構代表：本院人員，二至三名。</w:t>
      </w:r>
    </w:p>
    <w:p w:rsidR="00474E5B" w:rsidRPr="00976120" w:rsidRDefault="00474E5B" w:rsidP="00A21B3F">
      <w:pPr>
        <w:numPr>
          <w:ilvl w:val="0"/>
          <w:numId w:val="3"/>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教育行政機關代表：中央與地方教育行政人員，三至五名。</w:t>
      </w:r>
    </w:p>
    <w:p w:rsidR="00474E5B" w:rsidRPr="00976120" w:rsidRDefault="00474E5B" w:rsidP="00A21B3F">
      <w:pPr>
        <w:numPr>
          <w:ilvl w:val="0"/>
          <w:numId w:val="3"/>
        </w:numPr>
        <w:spacing w:line="480" w:lineRule="exact"/>
        <w:ind w:left="1407" w:hanging="851"/>
        <w:rPr>
          <w:rFonts w:ascii="標楷體" w:eastAsia="標楷體" w:hAnsi="標楷體" w:cs="Times New Roman"/>
          <w:sz w:val="28"/>
          <w:szCs w:val="28"/>
        </w:rPr>
      </w:pPr>
      <w:r w:rsidRPr="00976120">
        <w:rPr>
          <w:rFonts w:ascii="標楷體" w:eastAsia="標楷體" w:hAnsi="標楷體" w:cs="標楷體" w:hint="eastAsia"/>
          <w:sz w:val="28"/>
          <w:szCs w:val="28"/>
        </w:rPr>
        <w:t>大學校院</w:t>
      </w:r>
      <w:r w:rsidR="006260E7" w:rsidRPr="00976120">
        <w:rPr>
          <w:rFonts w:ascii="標楷體" w:eastAsia="標楷體" w:hAnsi="標楷體" w:cs="標楷體" w:hint="eastAsia"/>
          <w:sz w:val="28"/>
          <w:szCs w:val="28"/>
        </w:rPr>
        <w:t>等</w:t>
      </w:r>
      <w:r w:rsidRPr="00976120">
        <w:rPr>
          <w:rFonts w:ascii="標楷體" w:eastAsia="標楷體" w:hAnsi="標楷體" w:cs="標楷體" w:hint="eastAsia"/>
          <w:sz w:val="28"/>
          <w:szCs w:val="28"/>
        </w:rPr>
        <w:t>代表：大學</w:t>
      </w:r>
      <w:r w:rsidR="006260E7" w:rsidRPr="00976120">
        <w:rPr>
          <w:rFonts w:ascii="標楷體" w:eastAsia="標楷體" w:hAnsi="標楷體" w:cs="標楷體" w:hint="eastAsia"/>
          <w:sz w:val="28"/>
          <w:szCs w:val="28"/>
        </w:rPr>
        <w:t>、學術機構</w:t>
      </w:r>
      <w:r w:rsidRPr="00976120">
        <w:rPr>
          <w:rFonts w:ascii="標楷體" w:eastAsia="標楷體" w:hAnsi="標楷體" w:cs="標楷體" w:hint="eastAsia"/>
          <w:sz w:val="28"/>
          <w:szCs w:val="28"/>
        </w:rPr>
        <w:t>或師資培育機構具課程、教</w:t>
      </w:r>
      <w:r w:rsidRPr="00976120">
        <w:rPr>
          <w:rFonts w:ascii="標楷體" w:eastAsia="標楷體" w:hAnsi="標楷體" w:cs="標楷體" w:hint="eastAsia"/>
          <w:sz w:val="28"/>
          <w:szCs w:val="28"/>
        </w:rPr>
        <w:lastRenderedPageBreak/>
        <w:t>學、測驗或評量相關領域之學者專家，</w:t>
      </w:r>
      <w:r w:rsidRPr="00DC49B5">
        <w:rPr>
          <w:rFonts w:ascii="標楷體" w:eastAsia="標楷體" w:hAnsi="標楷體" w:cs="標楷體" w:hint="eastAsia"/>
          <w:b/>
          <w:color w:val="FF0000"/>
          <w:sz w:val="28"/>
          <w:szCs w:val="28"/>
          <w:u w:val="single"/>
        </w:rPr>
        <w:t>十</w:t>
      </w:r>
      <w:r w:rsidR="00DC49B5" w:rsidRPr="00DC49B5">
        <w:rPr>
          <w:rFonts w:ascii="標楷體" w:eastAsia="標楷體" w:hAnsi="標楷體" w:cs="標楷體" w:hint="eastAsia"/>
          <w:b/>
          <w:color w:val="FF0000"/>
          <w:sz w:val="28"/>
          <w:szCs w:val="28"/>
          <w:u w:val="single"/>
        </w:rPr>
        <w:t>一</w:t>
      </w:r>
      <w:r w:rsidRPr="00976120">
        <w:rPr>
          <w:rFonts w:ascii="標楷體" w:eastAsia="標楷體" w:hAnsi="標楷體" w:cs="標楷體" w:hint="eastAsia"/>
          <w:sz w:val="28"/>
          <w:szCs w:val="28"/>
        </w:rPr>
        <w:t>至</w:t>
      </w:r>
      <w:r w:rsidRPr="00DC49B5">
        <w:rPr>
          <w:rFonts w:ascii="標楷體" w:eastAsia="標楷體" w:hAnsi="標楷體" w:cs="標楷體" w:hint="eastAsia"/>
          <w:b/>
          <w:color w:val="FF0000"/>
          <w:sz w:val="28"/>
          <w:szCs w:val="28"/>
          <w:u w:val="single"/>
        </w:rPr>
        <w:t>十</w:t>
      </w:r>
      <w:r w:rsidR="00DC49B5" w:rsidRPr="00DC49B5">
        <w:rPr>
          <w:rFonts w:ascii="標楷體" w:eastAsia="標楷體" w:hAnsi="標楷體" w:cs="標楷體" w:hint="eastAsia"/>
          <w:b/>
          <w:color w:val="FF0000"/>
          <w:sz w:val="28"/>
          <w:szCs w:val="28"/>
          <w:u w:val="single"/>
        </w:rPr>
        <w:t>九</w:t>
      </w:r>
      <w:r w:rsidRPr="00976120">
        <w:rPr>
          <w:rFonts w:ascii="標楷體" w:eastAsia="標楷體" w:hAnsi="標楷體" w:cs="標楷體" w:hint="eastAsia"/>
          <w:sz w:val="28"/>
          <w:szCs w:val="28"/>
        </w:rPr>
        <w:t>名。</w:t>
      </w:r>
    </w:p>
    <w:p w:rsidR="00474E5B" w:rsidRPr="00976120" w:rsidRDefault="00474E5B" w:rsidP="00A21B3F">
      <w:pPr>
        <w:numPr>
          <w:ilvl w:val="0"/>
          <w:numId w:val="3"/>
        </w:numPr>
        <w:spacing w:line="480" w:lineRule="exact"/>
        <w:ind w:left="1407" w:hanging="851"/>
        <w:rPr>
          <w:rFonts w:ascii="標楷體" w:eastAsia="標楷體" w:hAnsi="標楷體" w:cs="Times New Roman"/>
          <w:sz w:val="28"/>
          <w:szCs w:val="28"/>
        </w:rPr>
      </w:pPr>
      <w:r w:rsidRPr="00976120">
        <w:rPr>
          <w:rFonts w:ascii="標楷體" w:eastAsia="標楷體" w:hAnsi="標楷體" w:cs="標楷體" w:hint="eastAsia"/>
          <w:sz w:val="28"/>
          <w:szCs w:val="28"/>
        </w:rPr>
        <w:t>中小學學校代表：課程推動與教學輔導支持系統人員或學校教育人員，</w:t>
      </w:r>
      <w:r w:rsidR="00DC49B5">
        <w:rPr>
          <w:rFonts w:ascii="標楷體" w:eastAsia="標楷體" w:hAnsi="標楷體" w:cs="標楷體" w:hint="eastAsia"/>
          <w:b/>
          <w:color w:val="FF0000"/>
          <w:sz w:val="28"/>
          <w:szCs w:val="28"/>
          <w:u w:val="single"/>
        </w:rPr>
        <w:t>七</w:t>
      </w:r>
      <w:r w:rsidRPr="00976120">
        <w:rPr>
          <w:rFonts w:ascii="標楷體" w:eastAsia="標楷體" w:hAnsi="標楷體" w:cs="標楷體" w:hint="eastAsia"/>
          <w:sz w:val="28"/>
          <w:szCs w:val="28"/>
        </w:rPr>
        <w:t>至</w:t>
      </w:r>
      <w:r w:rsidR="00DC49B5">
        <w:rPr>
          <w:rFonts w:ascii="標楷體" w:eastAsia="標楷體" w:hAnsi="標楷體" w:cs="標楷體" w:hint="eastAsia"/>
          <w:b/>
          <w:color w:val="FF0000"/>
          <w:sz w:val="28"/>
          <w:szCs w:val="28"/>
          <w:u w:val="single"/>
        </w:rPr>
        <w:t>十三</w:t>
      </w:r>
      <w:r w:rsidRPr="00976120">
        <w:rPr>
          <w:rFonts w:ascii="標楷體" w:eastAsia="標楷體" w:hAnsi="標楷體" w:cs="標楷體" w:hint="eastAsia"/>
          <w:sz w:val="28"/>
          <w:szCs w:val="28"/>
        </w:rPr>
        <w:t>名。</w:t>
      </w:r>
    </w:p>
    <w:p w:rsidR="00474E5B" w:rsidRPr="000F1D25" w:rsidRDefault="00474E5B" w:rsidP="00A21B3F">
      <w:pPr>
        <w:numPr>
          <w:ilvl w:val="0"/>
          <w:numId w:val="3"/>
        </w:numPr>
        <w:spacing w:line="480" w:lineRule="exact"/>
        <w:ind w:left="1407" w:hanging="851"/>
        <w:rPr>
          <w:rFonts w:ascii="標楷體" w:eastAsia="標楷體" w:hAnsi="標楷體" w:cs="Times New Roman" w:hint="eastAsia"/>
          <w:sz w:val="28"/>
          <w:szCs w:val="28"/>
        </w:rPr>
      </w:pPr>
      <w:r w:rsidRPr="00976120">
        <w:rPr>
          <w:rFonts w:ascii="標楷體" w:eastAsia="標楷體" w:hAnsi="標楷體" w:cs="標楷體" w:hint="eastAsia"/>
          <w:sz w:val="28"/>
          <w:szCs w:val="28"/>
        </w:rPr>
        <w:t>教育團體代表：教師組織、校長組織、家長組織或民間教育團體，</w:t>
      </w:r>
      <w:r w:rsidR="00DC49B5">
        <w:rPr>
          <w:rFonts w:ascii="標楷體" w:eastAsia="標楷體" w:hAnsi="標楷體" w:cs="標楷體" w:hint="eastAsia"/>
          <w:b/>
          <w:color w:val="FF0000"/>
          <w:sz w:val="28"/>
          <w:szCs w:val="28"/>
          <w:u w:val="single"/>
        </w:rPr>
        <w:t>五</w:t>
      </w:r>
      <w:r w:rsidRPr="00976120">
        <w:rPr>
          <w:rFonts w:ascii="標楷體" w:eastAsia="標楷體" w:hAnsi="標楷體" w:cs="標楷體" w:hint="eastAsia"/>
          <w:sz w:val="28"/>
          <w:szCs w:val="28"/>
        </w:rPr>
        <w:t>至</w:t>
      </w:r>
      <w:r w:rsidR="00DC49B5">
        <w:rPr>
          <w:rFonts w:ascii="標楷體" w:eastAsia="標楷體" w:hAnsi="標楷體" w:cs="標楷體" w:hint="eastAsia"/>
          <w:b/>
          <w:color w:val="FF0000"/>
          <w:sz w:val="28"/>
          <w:szCs w:val="28"/>
          <w:u w:val="single"/>
        </w:rPr>
        <w:t>七</w:t>
      </w:r>
      <w:r w:rsidRPr="00976120">
        <w:rPr>
          <w:rFonts w:ascii="標楷體" w:eastAsia="標楷體" w:hAnsi="標楷體" w:cs="標楷體" w:hint="eastAsia"/>
          <w:sz w:val="28"/>
          <w:szCs w:val="28"/>
        </w:rPr>
        <w:t>名。</w:t>
      </w:r>
    </w:p>
    <w:p w:rsidR="000F1D25" w:rsidRPr="00DC49B5" w:rsidRDefault="00C45379" w:rsidP="00C45379">
      <w:pPr>
        <w:numPr>
          <w:ilvl w:val="0"/>
          <w:numId w:val="3"/>
        </w:numPr>
        <w:spacing w:line="480" w:lineRule="exact"/>
        <w:ind w:left="1407" w:hanging="851"/>
        <w:rPr>
          <w:rFonts w:ascii="標楷體" w:eastAsia="標楷體" w:hAnsi="標楷體" w:cs="Times New Roman"/>
          <w:sz w:val="28"/>
          <w:szCs w:val="28"/>
        </w:rPr>
      </w:pPr>
      <w:r w:rsidRPr="00DC49B5">
        <w:rPr>
          <w:rFonts w:ascii="標楷體" w:eastAsia="標楷體" w:hAnsi="標楷體" w:hint="eastAsia"/>
          <w:sz w:val="28"/>
          <w:szCs w:val="28"/>
        </w:rPr>
        <w:t>非營利組織或產業界代表，二名</w:t>
      </w:r>
      <w:r w:rsidR="000F1D25" w:rsidRPr="00DC49B5">
        <w:rPr>
          <w:rFonts w:ascii="標楷體" w:eastAsia="標楷體" w:hAnsi="標楷體" w:hint="eastAsia"/>
          <w:sz w:val="28"/>
          <w:szCs w:val="28"/>
        </w:rPr>
        <w:t>。</w:t>
      </w:r>
    </w:p>
    <w:p w:rsidR="00474E5B" w:rsidRPr="00976120" w:rsidRDefault="00474E5B" w:rsidP="00A21B3F">
      <w:pPr>
        <w:widowControl/>
        <w:numPr>
          <w:ilvl w:val="0"/>
          <w:numId w:val="1"/>
        </w:numPr>
        <w:spacing w:line="480" w:lineRule="exact"/>
        <w:ind w:left="567" w:hanging="567"/>
        <w:rPr>
          <w:rFonts w:ascii="標楷體" w:eastAsia="標楷體" w:hAnsi="標楷體" w:cs="Times New Roman"/>
          <w:sz w:val="28"/>
          <w:szCs w:val="28"/>
        </w:rPr>
      </w:pPr>
      <w:r w:rsidRPr="00976120">
        <w:rPr>
          <w:rFonts w:ascii="標楷體" w:eastAsia="標楷體" w:hAnsi="標楷體" w:cs="標楷體" w:hint="eastAsia"/>
          <w:sz w:val="28"/>
          <w:szCs w:val="28"/>
        </w:rPr>
        <w:t>本會委員遴聘程序如下：</w:t>
      </w:r>
    </w:p>
    <w:p w:rsidR="00474E5B" w:rsidRPr="00976120" w:rsidRDefault="00474E5B" w:rsidP="00A21B3F">
      <w:pPr>
        <w:numPr>
          <w:ilvl w:val="0"/>
          <w:numId w:val="4"/>
        </w:numPr>
        <w:spacing w:line="480" w:lineRule="exact"/>
        <w:ind w:left="1440" w:hanging="885"/>
        <w:rPr>
          <w:rFonts w:ascii="標楷體" w:eastAsia="標楷體" w:hAnsi="標楷體" w:cs="Times New Roman"/>
          <w:sz w:val="28"/>
          <w:szCs w:val="28"/>
        </w:rPr>
      </w:pPr>
      <w:r w:rsidRPr="00976120">
        <w:rPr>
          <w:rFonts w:ascii="標楷體" w:eastAsia="標楷體" w:hAnsi="標楷體" w:cs="標楷體" w:hint="eastAsia"/>
          <w:sz w:val="28"/>
          <w:szCs w:val="28"/>
        </w:rPr>
        <w:t>由本院公告並請相關機關</w:t>
      </w:r>
      <w:r w:rsidRPr="00976120">
        <w:rPr>
          <w:rFonts w:ascii="標楷體" w:eastAsia="標楷體" w:hAnsi="標楷體" w:cs="標楷體"/>
          <w:sz w:val="28"/>
          <w:szCs w:val="28"/>
        </w:rPr>
        <w:t>(</w:t>
      </w:r>
      <w:r w:rsidRPr="00976120">
        <w:rPr>
          <w:rFonts w:ascii="標楷體" w:eastAsia="標楷體" w:hAnsi="標楷體" w:cs="標楷體" w:hint="eastAsia"/>
          <w:sz w:val="28"/>
          <w:szCs w:val="28"/>
        </w:rPr>
        <w:t>構</w:t>
      </w:r>
      <w:r w:rsidRPr="00976120">
        <w:rPr>
          <w:rFonts w:ascii="標楷體" w:eastAsia="標楷體" w:hAnsi="標楷體" w:cs="標楷體"/>
          <w:sz w:val="28"/>
          <w:szCs w:val="28"/>
        </w:rPr>
        <w:t>)</w:t>
      </w:r>
      <w:r w:rsidRPr="00976120">
        <w:rPr>
          <w:rFonts w:ascii="標楷體" w:eastAsia="標楷體" w:hAnsi="標楷體" w:cs="標楷體" w:hint="eastAsia"/>
          <w:sz w:val="28"/>
          <w:szCs w:val="28"/>
        </w:rPr>
        <w:t>、團體推薦，以建立人才資料庫。</w:t>
      </w:r>
    </w:p>
    <w:p w:rsidR="00474E5B" w:rsidRPr="00976120" w:rsidRDefault="00474E5B" w:rsidP="00A21B3F">
      <w:pPr>
        <w:numPr>
          <w:ilvl w:val="0"/>
          <w:numId w:val="4"/>
        </w:numPr>
        <w:spacing w:line="480" w:lineRule="exact"/>
        <w:ind w:left="1407" w:hanging="851"/>
        <w:rPr>
          <w:rFonts w:ascii="標楷體" w:eastAsia="標楷體" w:hAnsi="標楷體" w:cs="Times New Roman"/>
          <w:sz w:val="28"/>
          <w:szCs w:val="28"/>
        </w:rPr>
      </w:pPr>
      <w:r w:rsidRPr="00976120">
        <w:rPr>
          <w:rFonts w:ascii="標楷體" w:eastAsia="標楷體" w:hAnsi="標楷體" w:cs="標楷體" w:hint="eastAsia"/>
          <w:sz w:val="28"/>
          <w:szCs w:val="28"/>
        </w:rPr>
        <w:t>本會委員之組成，由執行長自人才資料庫中，推薦二倍以上人選，由院長圈核並發聘之。</w:t>
      </w:r>
    </w:p>
    <w:p w:rsidR="00474E5B" w:rsidRPr="00976120" w:rsidRDefault="00474E5B" w:rsidP="00A21B3F">
      <w:pPr>
        <w:widowControl/>
        <w:numPr>
          <w:ilvl w:val="0"/>
          <w:numId w:val="1"/>
        </w:numPr>
        <w:spacing w:line="480" w:lineRule="exact"/>
        <w:ind w:left="567" w:hanging="567"/>
        <w:rPr>
          <w:rFonts w:ascii="標楷體" w:eastAsia="標楷體" w:hAnsi="標楷體" w:cs="Times New Roman"/>
          <w:sz w:val="28"/>
          <w:szCs w:val="28"/>
        </w:rPr>
      </w:pPr>
      <w:r w:rsidRPr="00976120">
        <w:rPr>
          <w:rFonts w:ascii="標楷體" w:eastAsia="標楷體" w:hAnsi="標楷體" w:cs="標楷體" w:hint="eastAsia"/>
          <w:sz w:val="28"/>
          <w:szCs w:val="28"/>
        </w:rPr>
        <w:t>本會委員資格之推薦原則如下：</w:t>
      </w:r>
    </w:p>
    <w:p w:rsidR="00474E5B" w:rsidRPr="00976120" w:rsidRDefault="00474E5B" w:rsidP="00A21B3F">
      <w:pPr>
        <w:numPr>
          <w:ilvl w:val="0"/>
          <w:numId w:val="5"/>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課程研發機構代表</w:t>
      </w:r>
    </w:p>
    <w:p w:rsidR="00474E5B" w:rsidRPr="00976120" w:rsidRDefault="00474E5B" w:rsidP="00A21B3F">
      <w:pPr>
        <w:numPr>
          <w:ilvl w:val="0"/>
          <w:numId w:val="6"/>
        </w:numPr>
        <w:spacing w:line="480" w:lineRule="exact"/>
        <w:ind w:left="1985" w:hanging="284"/>
        <w:rPr>
          <w:rFonts w:ascii="標楷體" w:eastAsia="標楷體" w:hAnsi="標楷體" w:cs="Times New Roman"/>
          <w:sz w:val="28"/>
          <w:szCs w:val="28"/>
        </w:rPr>
      </w:pPr>
      <w:r w:rsidRPr="00976120">
        <w:rPr>
          <w:rFonts w:ascii="標楷體" w:eastAsia="標楷體" w:hAnsi="標楷體" w:cs="標楷體" w:hint="eastAsia"/>
          <w:sz w:val="28"/>
          <w:szCs w:val="28"/>
        </w:rPr>
        <w:t>任職本院相關單位之主管。</w:t>
      </w:r>
    </w:p>
    <w:p w:rsidR="00474E5B" w:rsidRPr="00976120" w:rsidRDefault="00474E5B" w:rsidP="00A21B3F">
      <w:pPr>
        <w:numPr>
          <w:ilvl w:val="0"/>
          <w:numId w:val="6"/>
        </w:numPr>
        <w:spacing w:line="480" w:lineRule="exact"/>
        <w:ind w:left="2183" w:hanging="482"/>
        <w:rPr>
          <w:rFonts w:ascii="標楷體" w:eastAsia="標楷體" w:hAnsi="標楷體" w:cs="Times New Roman"/>
          <w:sz w:val="28"/>
          <w:szCs w:val="28"/>
        </w:rPr>
      </w:pPr>
      <w:r w:rsidRPr="00976120">
        <w:rPr>
          <w:rFonts w:ascii="標楷體" w:eastAsia="標楷體" w:hAnsi="標楷體" w:cs="標楷體" w:hint="eastAsia"/>
          <w:sz w:val="28"/>
          <w:szCs w:val="28"/>
        </w:rPr>
        <w:t>任職本院三年以上之研究人員。</w:t>
      </w:r>
    </w:p>
    <w:p w:rsidR="00474E5B" w:rsidRPr="00976120" w:rsidRDefault="00474E5B" w:rsidP="00A21B3F">
      <w:pPr>
        <w:numPr>
          <w:ilvl w:val="0"/>
          <w:numId w:val="5"/>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教育行政機關代表</w:t>
      </w:r>
    </w:p>
    <w:p w:rsidR="00474E5B" w:rsidRPr="00976120" w:rsidRDefault="00474E5B" w:rsidP="00A21B3F">
      <w:pPr>
        <w:numPr>
          <w:ilvl w:val="0"/>
          <w:numId w:val="7"/>
        </w:numPr>
        <w:spacing w:line="480" w:lineRule="exact"/>
        <w:ind w:left="1758" w:hanging="57"/>
        <w:rPr>
          <w:rFonts w:ascii="標楷體" w:eastAsia="標楷體" w:hAnsi="標楷體" w:cs="Times New Roman"/>
          <w:sz w:val="28"/>
          <w:szCs w:val="28"/>
        </w:rPr>
      </w:pPr>
      <w:r w:rsidRPr="00976120">
        <w:rPr>
          <w:rFonts w:ascii="標楷體" w:eastAsia="標楷體" w:hAnsi="標楷體" w:cs="標楷體" w:hint="eastAsia"/>
          <w:sz w:val="28"/>
          <w:szCs w:val="28"/>
        </w:rPr>
        <w:t>任職中央教育行政主管機關，其職務與課程及教學業務相關者。</w:t>
      </w:r>
    </w:p>
    <w:p w:rsidR="00474E5B" w:rsidRPr="00976120" w:rsidRDefault="00474E5B" w:rsidP="00A21B3F">
      <w:pPr>
        <w:numPr>
          <w:ilvl w:val="0"/>
          <w:numId w:val="7"/>
        </w:numPr>
        <w:spacing w:line="480" w:lineRule="exact"/>
        <w:ind w:left="1758" w:hanging="57"/>
        <w:rPr>
          <w:rFonts w:ascii="標楷體" w:eastAsia="標楷體" w:hAnsi="標楷體" w:cs="Times New Roman"/>
          <w:sz w:val="28"/>
          <w:szCs w:val="28"/>
        </w:rPr>
      </w:pPr>
      <w:r w:rsidRPr="00976120">
        <w:rPr>
          <w:rFonts w:ascii="標楷體" w:eastAsia="標楷體" w:hAnsi="標楷體" w:cs="標楷體" w:hint="eastAsia"/>
          <w:sz w:val="28"/>
          <w:szCs w:val="28"/>
        </w:rPr>
        <w:t>任職地方教育行政主管機關，其職務與課程及教學業務相關者。</w:t>
      </w:r>
    </w:p>
    <w:p w:rsidR="00474E5B" w:rsidRPr="00976120" w:rsidRDefault="00474E5B" w:rsidP="00A21B3F">
      <w:pPr>
        <w:numPr>
          <w:ilvl w:val="0"/>
          <w:numId w:val="5"/>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大學校</w:t>
      </w:r>
      <w:r w:rsidR="00A026D4" w:rsidRPr="00976120">
        <w:rPr>
          <w:rFonts w:ascii="標楷體" w:eastAsia="標楷體" w:hAnsi="標楷體" w:cs="標楷體" w:hint="eastAsia"/>
          <w:sz w:val="28"/>
          <w:szCs w:val="28"/>
        </w:rPr>
        <w:t>院等</w:t>
      </w:r>
      <w:r w:rsidRPr="00976120">
        <w:rPr>
          <w:rFonts w:ascii="標楷體" w:eastAsia="標楷體" w:hAnsi="標楷體" w:cs="標楷體" w:hint="eastAsia"/>
          <w:sz w:val="28"/>
          <w:szCs w:val="28"/>
        </w:rPr>
        <w:t>代表</w:t>
      </w:r>
      <w:r w:rsidR="0046695C" w:rsidRPr="00976120">
        <w:rPr>
          <w:rFonts w:ascii="標楷體" w:eastAsia="標楷體" w:hAnsi="標楷體" w:cs="標楷體" w:hint="eastAsia"/>
          <w:sz w:val="28"/>
          <w:szCs w:val="28"/>
        </w:rPr>
        <w:t xml:space="preserve"> </w:t>
      </w:r>
    </w:p>
    <w:p w:rsidR="00DC49B5" w:rsidRPr="00DC49B5" w:rsidRDefault="00DC49B5" w:rsidP="00C56889">
      <w:pPr>
        <w:spacing w:line="480" w:lineRule="exact"/>
        <w:rPr>
          <w:rFonts w:ascii="標楷體" w:eastAsia="標楷體" w:hAnsi="標楷體" w:cs="Times New Roman"/>
          <w:b/>
          <w:color w:val="FF0000"/>
          <w:sz w:val="28"/>
          <w:szCs w:val="28"/>
          <w:u w:val="single"/>
        </w:rPr>
      </w:pPr>
      <w:r>
        <w:rPr>
          <w:rFonts w:ascii="標楷體" w:eastAsia="標楷體" w:hAnsi="標楷體" w:cs="標楷體" w:hint="eastAsia"/>
          <w:sz w:val="28"/>
          <w:szCs w:val="28"/>
        </w:rPr>
        <w:t xml:space="preserve">          </w:t>
      </w:r>
      <w:r>
        <w:rPr>
          <w:rFonts w:ascii="標楷體" w:eastAsia="標楷體" w:hAnsi="標楷體" w:cs="標楷體"/>
          <w:sz w:val="28"/>
          <w:szCs w:val="28"/>
        </w:rPr>
        <w:t>1.</w:t>
      </w:r>
      <w:r w:rsidR="00474E5B" w:rsidRPr="00976120">
        <w:rPr>
          <w:rFonts w:ascii="標楷體" w:eastAsia="標楷體" w:hAnsi="標楷體" w:cs="標楷體" w:hint="eastAsia"/>
          <w:sz w:val="28"/>
          <w:szCs w:val="28"/>
        </w:rPr>
        <w:t>具課程、教學、測驗或評量等專長之學者。</w:t>
      </w:r>
    </w:p>
    <w:p w:rsidR="00DC49B5" w:rsidRPr="00530020" w:rsidRDefault="00C56889" w:rsidP="00DC49B5">
      <w:pPr>
        <w:spacing w:line="480" w:lineRule="exact"/>
        <w:ind w:leftChars="50" w:left="120" w:firstLineChars="450" w:firstLine="1260"/>
        <w:rPr>
          <w:rFonts w:ascii="標楷體" w:eastAsia="標楷體" w:hAnsi="標楷體" w:cs="標楷體"/>
          <w:color w:val="000000"/>
          <w:sz w:val="28"/>
          <w:szCs w:val="28"/>
        </w:rPr>
      </w:pPr>
      <w:r w:rsidRPr="00530020">
        <w:rPr>
          <w:rFonts w:ascii="標楷體" w:eastAsia="標楷體" w:hAnsi="標楷體" w:cs="Times New Roman"/>
          <w:color w:val="000000"/>
          <w:sz w:val="28"/>
          <w:szCs w:val="28"/>
        </w:rPr>
        <w:t>2</w:t>
      </w:r>
      <w:r w:rsidR="00DC49B5" w:rsidRPr="00530020">
        <w:rPr>
          <w:rFonts w:ascii="標楷體" w:eastAsia="標楷體" w:hAnsi="標楷體" w:cs="Times New Roman"/>
          <w:color w:val="000000"/>
          <w:sz w:val="28"/>
          <w:szCs w:val="28"/>
        </w:rPr>
        <w:t>.</w:t>
      </w:r>
      <w:r w:rsidR="00474E5B" w:rsidRPr="00530020">
        <w:rPr>
          <w:rFonts w:ascii="標楷體" w:eastAsia="標楷體" w:hAnsi="標楷體" w:cs="標楷體" w:hint="eastAsia"/>
          <w:color w:val="000000"/>
          <w:sz w:val="28"/>
          <w:szCs w:val="28"/>
        </w:rPr>
        <w:t>具教育部課程綱要研發、修訂或審議經歷者。</w:t>
      </w:r>
    </w:p>
    <w:p w:rsidR="00DC49B5" w:rsidRPr="00530020" w:rsidRDefault="00C56889" w:rsidP="00DC49B5">
      <w:pPr>
        <w:spacing w:line="480" w:lineRule="exact"/>
        <w:ind w:leftChars="50" w:left="120" w:firstLineChars="450" w:firstLine="1260"/>
        <w:rPr>
          <w:rFonts w:ascii="標楷體" w:eastAsia="標楷體" w:hAnsi="標楷體" w:cs="標楷體"/>
          <w:color w:val="000000"/>
          <w:sz w:val="28"/>
          <w:szCs w:val="28"/>
        </w:rPr>
      </w:pPr>
      <w:r w:rsidRPr="00530020">
        <w:rPr>
          <w:rFonts w:ascii="標楷體" w:eastAsia="標楷體" w:hAnsi="標楷體" w:cs="Times New Roman"/>
          <w:color w:val="000000"/>
          <w:sz w:val="28"/>
          <w:szCs w:val="28"/>
        </w:rPr>
        <w:t>3</w:t>
      </w:r>
      <w:r w:rsidR="00DC49B5" w:rsidRPr="00530020">
        <w:rPr>
          <w:rFonts w:ascii="標楷體" w:eastAsia="標楷體" w:hAnsi="標楷體" w:cs="Times New Roman" w:hint="eastAsia"/>
          <w:color w:val="000000"/>
          <w:sz w:val="28"/>
          <w:szCs w:val="28"/>
        </w:rPr>
        <w:t>.</w:t>
      </w:r>
      <w:r w:rsidR="00474E5B" w:rsidRPr="00530020">
        <w:rPr>
          <w:rFonts w:ascii="標楷體" w:eastAsia="標楷體" w:hAnsi="標楷體" w:cs="標楷體" w:hint="eastAsia"/>
          <w:color w:val="000000"/>
          <w:sz w:val="28"/>
          <w:szCs w:val="28"/>
        </w:rPr>
        <w:t>具教育部國民中小學課程與教學輔導群經歷者。</w:t>
      </w:r>
    </w:p>
    <w:p w:rsidR="00DC49B5" w:rsidRPr="00530020" w:rsidRDefault="00C56889" w:rsidP="00DC49B5">
      <w:pPr>
        <w:spacing w:line="480" w:lineRule="exact"/>
        <w:ind w:leftChars="50" w:left="120" w:firstLineChars="450" w:firstLine="1260"/>
        <w:rPr>
          <w:rFonts w:ascii="標楷體" w:eastAsia="標楷體" w:hAnsi="標楷體" w:cs="標楷體"/>
          <w:color w:val="000000"/>
          <w:sz w:val="28"/>
          <w:szCs w:val="28"/>
        </w:rPr>
      </w:pPr>
      <w:r w:rsidRPr="00530020">
        <w:rPr>
          <w:rFonts w:ascii="標楷體" w:eastAsia="標楷體" w:hAnsi="標楷體" w:cs="Times New Roman"/>
          <w:color w:val="000000"/>
          <w:sz w:val="28"/>
          <w:szCs w:val="28"/>
        </w:rPr>
        <w:t>4</w:t>
      </w:r>
      <w:r w:rsidR="00DC49B5" w:rsidRPr="00530020">
        <w:rPr>
          <w:rFonts w:ascii="標楷體" w:eastAsia="標楷體" w:hAnsi="標楷體" w:cs="Times New Roman" w:hint="eastAsia"/>
          <w:color w:val="000000"/>
          <w:sz w:val="28"/>
          <w:szCs w:val="28"/>
        </w:rPr>
        <w:t>.</w:t>
      </w:r>
      <w:r w:rsidR="00474E5B" w:rsidRPr="00530020">
        <w:rPr>
          <w:rFonts w:ascii="標楷體" w:eastAsia="標楷體" w:hAnsi="標楷體" w:cs="標楷體" w:hint="eastAsia"/>
          <w:color w:val="000000"/>
          <w:sz w:val="28"/>
          <w:szCs w:val="28"/>
        </w:rPr>
        <w:t>具學</w:t>
      </w:r>
      <w:r w:rsidR="00474E5B" w:rsidRPr="00530020">
        <w:rPr>
          <w:rFonts w:ascii="標楷體" w:eastAsia="標楷體" w:hAnsi="標楷體" w:cs="標楷體"/>
          <w:color w:val="000000"/>
          <w:sz w:val="28"/>
          <w:szCs w:val="28"/>
        </w:rPr>
        <w:t>(</w:t>
      </w:r>
      <w:r w:rsidR="00474E5B" w:rsidRPr="00530020">
        <w:rPr>
          <w:rFonts w:ascii="標楷體" w:eastAsia="標楷體" w:hAnsi="標楷體" w:cs="標楷體" w:hint="eastAsia"/>
          <w:color w:val="000000"/>
          <w:sz w:val="28"/>
          <w:szCs w:val="28"/>
        </w:rPr>
        <w:t>群</w:t>
      </w:r>
      <w:r w:rsidR="00474E5B" w:rsidRPr="00530020">
        <w:rPr>
          <w:rFonts w:ascii="標楷體" w:eastAsia="標楷體" w:hAnsi="標楷體" w:cs="標楷體"/>
          <w:color w:val="000000"/>
          <w:sz w:val="28"/>
          <w:szCs w:val="28"/>
        </w:rPr>
        <w:t>)</w:t>
      </w:r>
      <w:r w:rsidR="00474E5B" w:rsidRPr="00530020">
        <w:rPr>
          <w:rFonts w:ascii="標楷體" w:eastAsia="標楷體" w:hAnsi="標楷體" w:cs="標楷體" w:hint="eastAsia"/>
          <w:color w:val="000000"/>
          <w:sz w:val="28"/>
          <w:szCs w:val="28"/>
        </w:rPr>
        <w:t>科中心學校委員或諮詢委員經歷者。</w:t>
      </w:r>
    </w:p>
    <w:p w:rsidR="00474E5B" w:rsidRPr="00976120" w:rsidRDefault="00C56889" w:rsidP="00DC49B5">
      <w:pPr>
        <w:spacing w:line="480" w:lineRule="exact"/>
        <w:ind w:leftChars="50" w:left="120" w:firstLineChars="450" w:firstLine="1260"/>
        <w:rPr>
          <w:rFonts w:ascii="標楷體" w:eastAsia="標楷體" w:hAnsi="標楷體" w:cs="Times New Roman"/>
          <w:sz w:val="28"/>
          <w:szCs w:val="28"/>
        </w:rPr>
      </w:pPr>
      <w:r w:rsidRPr="00530020">
        <w:rPr>
          <w:rFonts w:ascii="標楷體" w:eastAsia="標楷體" w:hAnsi="標楷體" w:cs="Times New Roman"/>
          <w:color w:val="000000"/>
          <w:sz w:val="28"/>
          <w:szCs w:val="28"/>
        </w:rPr>
        <w:t>5</w:t>
      </w:r>
      <w:r w:rsidR="00DC49B5" w:rsidRPr="00530020">
        <w:rPr>
          <w:rFonts w:ascii="標楷體" w:eastAsia="標楷體" w:hAnsi="標楷體" w:cs="Times New Roman" w:hint="eastAsia"/>
          <w:color w:val="000000"/>
          <w:sz w:val="28"/>
          <w:szCs w:val="28"/>
        </w:rPr>
        <w:t>.</w:t>
      </w:r>
      <w:r w:rsidR="00474E5B" w:rsidRPr="00976120">
        <w:rPr>
          <w:rFonts w:ascii="標楷體" w:eastAsia="標楷體" w:hAnsi="標楷體" w:cs="標楷體" w:hint="eastAsia"/>
          <w:sz w:val="28"/>
          <w:szCs w:val="28"/>
        </w:rPr>
        <w:t>具教科書編輯或審查經歷者。</w:t>
      </w:r>
    </w:p>
    <w:p w:rsidR="00474E5B" w:rsidRPr="00976120" w:rsidRDefault="00474E5B" w:rsidP="00A21B3F">
      <w:pPr>
        <w:numPr>
          <w:ilvl w:val="0"/>
          <w:numId w:val="5"/>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中小學學校代表</w:t>
      </w:r>
    </w:p>
    <w:p w:rsidR="00482580" w:rsidRDefault="00482580" w:rsidP="00482580">
      <w:pPr>
        <w:spacing w:line="480" w:lineRule="exact"/>
        <w:ind w:leftChars="50" w:left="120" w:firstLineChars="450" w:firstLine="1260"/>
        <w:rPr>
          <w:rFonts w:ascii="標楷體" w:eastAsia="標楷體" w:hAnsi="標楷體" w:cs="標楷體"/>
          <w:sz w:val="28"/>
          <w:szCs w:val="28"/>
        </w:rPr>
      </w:pPr>
      <w:r>
        <w:rPr>
          <w:rFonts w:ascii="標楷體" w:eastAsia="標楷體" w:hAnsi="標楷體" w:cs="標楷體" w:hint="eastAsia"/>
          <w:sz w:val="28"/>
          <w:szCs w:val="28"/>
        </w:rPr>
        <w:t>1.</w:t>
      </w:r>
      <w:r w:rsidR="00474E5B" w:rsidRPr="00976120">
        <w:rPr>
          <w:rFonts w:ascii="標楷體" w:eastAsia="標楷體" w:hAnsi="標楷體" w:cs="標楷體" w:hint="eastAsia"/>
          <w:sz w:val="28"/>
          <w:szCs w:val="28"/>
        </w:rPr>
        <w:t>具教育部中央課程與教學輔導諮詢經歷者。</w:t>
      </w:r>
    </w:p>
    <w:p w:rsidR="00482580" w:rsidRDefault="00482580" w:rsidP="00482580">
      <w:pPr>
        <w:spacing w:line="480" w:lineRule="exact"/>
        <w:ind w:leftChars="575" w:left="1694" w:hangingChars="112" w:hanging="314"/>
        <w:rPr>
          <w:rFonts w:ascii="標楷體" w:eastAsia="標楷體" w:hAnsi="標楷體" w:cs="標楷體"/>
          <w:sz w:val="28"/>
          <w:szCs w:val="28"/>
        </w:rPr>
      </w:pPr>
      <w:r>
        <w:rPr>
          <w:rFonts w:ascii="標楷體" w:eastAsia="標楷體" w:hAnsi="標楷體" w:cs="標楷體"/>
          <w:sz w:val="28"/>
          <w:szCs w:val="28"/>
        </w:rPr>
        <w:t>2.</w:t>
      </w:r>
      <w:r w:rsidR="00474E5B" w:rsidRPr="00976120">
        <w:rPr>
          <w:rFonts w:ascii="標楷體" w:eastAsia="標楷體" w:hAnsi="標楷體" w:cs="標楷體" w:hint="eastAsia"/>
          <w:sz w:val="28"/>
          <w:szCs w:val="28"/>
        </w:rPr>
        <w:t>具高中職工作圈召集人、學</w:t>
      </w:r>
      <w:r w:rsidR="00474E5B" w:rsidRPr="00976120">
        <w:rPr>
          <w:rFonts w:ascii="標楷體" w:eastAsia="標楷體" w:hAnsi="標楷體" w:cs="標楷體"/>
          <w:sz w:val="28"/>
          <w:szCs w:val="28"/>
        </w:rPr>
        <w:t>(</w:t>
      </w:r>
      <w:r w:rsidR="00474E5B" w:rsidRPr="00976120">
        <w:rPr>
          <w:rFonts w:ascii="標楷體" w:eastAsia="標楷體" w:hAnsi="標楷體" w:cs="標楷體" w:hint="eastAsia"/>
          <w:sz w:val="28"/>
          <w:szCs w:val="28"/>
        </w:rPr>
        <w:t>群</w:t>
      </w:r>
      <w:r w:rsidR="00474E5B" w:rsidRPr="00976120">
        <w:rPr>
          <w:rFonts w:ascii="標楷體" w:eastAsia="標楷體" w:hAnsi="標楷體" w:cs="標楷體"/>
          <w:sz w:val="28"/>
          <w:szCs w:val="28"/>
        </w:rPr>
        <w:t>)</w:t>
      </w:r>
      <w:r w:rsidR="00474E5B" w:rsidRPr="00976120">
        <w:rPr>
          <w:rFonts w:ascii="標楷體" w:eastAsia="標楷體" w:hAnsi="標楷體" w:cs="標楷體" w:hint="eastAsia"/>
          <w:sz w:val="28"/>
          <w:szCs w:val="28"/>
        </w:rPr>
        <w:t>科中心學校主任或種子教師經歷者。</w:t>
      </w:r>
    </w:p>
    <w:p w:rsidR="00482580" w:rsidRDefault="00482580" w:rsidP="00482580">
      <w:pPr>
        <w:spacing w:line="480" w:lineRule="exact"/>
        <w:ind w:leftChars="575" w:left="1694" w:hangingChars="112" w:hanging="314"/>
        <w:rPr>
          <w:rFonts w:ascii="標楷體" w:eastAsia="標楷體" w:hAnsi="標楷體" w:cs="標楷體"/>
          <w:sz w:val="28"/>
          <w:szCs w:val="28"/>
        </w:rPr>
      </w:pPr>
      <w:r>
        <w:rPr>
          <w:rFonts w:ascii="標楷體" w:eastAsia="標楷體" w:hAnsi="標楷體" w:cs="標楷體" w:hint="eastAsia"/>
          <w:sz w:val="28"/>
          <w:szCs w:val="28"/>
        </w:rPr>
        <w:lastRenderedPageBreak/>
        <w:t>3.</w:t>
      </w:r>
      <w:r w:rsidR="00474E5B" w:rsidRPr="00976120">
        <w:rPr>
          <w:rFonts w:ascii="標楷體" w:eastAsia="標楷體" w:hAnsi="標楷體" w:cs="標楷體" w:hint="eastAsia"/>
          <w:sz w:val="28"/>
          <w:szCs w:val="28"/>
        </w:rPr>
        <w:t>具教育部課程綱要研發、修訂或審議經歷者。</w:t>
      </w:r>
    </w:p>
    <w:p w:rsidR="00482580" w:rsidRDefault="00482580" w:rsidP="00482580">
      <w:pPr>
        <w:spacing w:line="480" w:lineRule="exact"/>
        <w:ind w:leftChars="575" w:left="1694" w:hangingChars="112" w:hanging="314"/>
        <w:rPr>
          <w:rFonts w:ascii="標楷體" w:eastAsia="標楷體" w:hAnsi="標楷體" w:cs="標楷體"/>
          <w:sz w:val="28"/>
          <w:szCs w:val="28"/>
        </w:rPr>
      </w:pPr>
      <w:r>
        <w:rPr>
          <w:rFonts w:ascii="標楷體" w:eastAsia="標楷體" w:hAnsi="標楷體" w:cs="標楷體"/>
          <w:sz w:val="28"/>
          <w:szCs w:val="28"/>
        </w:rPr>
        <w:t>4.</w:t>
      </w:r>
      <w:r w:rsidR="00474E5B" w:rsidRPr="00976120">
        <w:rPr>
          <w:rFonts w:ascii="標楷體" w:eastAsia="標楷體" w:hAnsi="標楷體" w:cs="標楷體" w:hint="eastAsia"/>
          <w:sz w:val="28"/>
          <w:szCs w:val="28"/>
        </w:rPr>
        <w:t>具教育部國民中小學課程與教學輔導群經歷者。</w:t>
      </w:r>
    </w:p>
    <w:p w:rsidR="00482580" w:rsidRDefault="00482580" w:rsidP="00482580">
      <w:pPr>
        <w:spacing w:line="480" w:lineRule="exact"/>
        <w:ind w:leftChars="575" w:left="1694" w:hangingChars="112" w:hanging="314"/>
        <w:rPr>
          <w:rFonts w:ascii="標楷體" w:eastAsia="標楷體" w:hAnsi="標楷體" w:cs="標楷體"/>
          <w:sz w:val="28"/>
          <w:szCs w:val="28"/>
        </w:rPr>
      </w:pPr>
      <w:r>
        <w:rPr>
          <w:rFonts w:ascii="標楷體" w:eastAsia="標楷體" w:hAnsi="標楷體" w:cs="標楷體" w:hint="eastAsia"/>
          <w:sz w:val="28"/>
          <w:szCs w:val="28"/>
        </w:rPr>
        <w:t>5.</w:t>
      </w:r>
      <w:r w:rsidR="00474E5B" w:rsidRPr="00976120">
        <w:rPr>
          <w:rFonts w:ascii="標楷體" w:eastAsia="標楷體" w:hAnsi="標楷體" w:cs="標楷體" w:hint="eastAsia"/>
          <w:sz w:val="28"/>
          <w:szCs w:val="28"/>
        </w:rPr>
        <w:t>具學</w:t>
      </w:r>
      <w:r w:rsidR="00474E5B" w:rsidRPr="00976120">
        <w:rPr>
          <w:rFonts w:ascii="標楷體" w:eastAsia="標楷體" w:hAnsi="標楷體" w:cs="標楷體"/>
          <w:sz w:val="28"/>
          <w:szCs w:val="28"/>
        </w:rPr>
        <w:t>(</w:t>
      </w:r>
      <w:r w:rsidR="00474E5B" w:rsidRPr="00976120">
        <w:rPr>
          <w:rFonts w:ascii="標楷體" w:eastAsia="標楷體" w:hAnsi="標楷體" w:cs="標楷體" w:hint="eastAsia"/>
          <w:sz w:val="28"/>
          <w:szCs w:val="28"/>
        </w:rPr>
        <w:t>群</w:t>
      </w:r>
      <w:r w:rsidR="00474E5B" w:rsidRPr="00976120">
        <w:rPr>
          <w:rFonts w:ascii="標楷體" w:eastAsia="標楷體" w:hAnsi="標楷體" w:cs="標楷體"/>
          <w:sz w:val="28"/>
          <w:szCs w:val="28"/>
        </w:rPr>
        <w:t>)</w:t>
      </w:r>
      <w:r w:rsidR="00474E5B" w:rsidRPr="00976120">
        <w:rPr>
          <w:rFonts w:ascii="標楷體" w:eastAsia="標楷體" w:hAnsi="標楷體" w:cs="標楷體" w:hint="eastAsia"/>
          <w:sz w:val="28"/>
          <w:szCs w:val="28"/>
        </w:rPr>
        <w:t>科中心學校委員或諮詢委員經歷者。</w:t>
      </w:r>
    </w:p>
    <w:p w:rsidR="00482580" w:rsidRDefault="00482580" w:rsidP="00482580">
      <w:pPr>
        <w:spacing w:line="480" w:lineRule="exact"/>
        <w:ind w:leftChars="575" w:left="1694" w:hangingChars="112" w:hanging="314"/>
        <w:rPr>
          <w:rFonts w:ascii="標楷體" w:eastAsia="標楷體" w:hAnsi="標楷體" w:cs="標楷體"/>
          <w:sz w:val="28"/>
          <w:szCs w:val="28"/>
        </w:rPr>
      </w:pPr>
      <w:r>
        <w:rPr>
          <w:rFonts w:ascii="標楷體" w:eastAsia="標楷體" w:hAnsi="標楷體" w:cs="標楷體" w:hint="eastAsia"/>
          <w:sz w:val="28"/>
          <w:szCs w:val="28"/>
        </w:rPr>
        <w:t>6.</w:t>
      </w:r>
      <w:r w:rsidR="00474E5B" w:rsidRPr="00976120">
        <w:rPr>
          <w:rFonts w:ascii="標楷體" w:eastAsia="標楷體" w:hAnsi="標楷體" w:cs="標楷體" w:hint="eastAsia"/>
          <w:sz w:val="28"/>
          <w:szCs w:val="28"/>
        </w:rPr>
        <w:t>具教科書編輯或審查經歷者。</w:t>
      </w:r>
    </w:p>
    <w:p w:rsidR="00482580" w:rsidRDefault="00482580" w:rsidP="00482580">
      <w:pPr>
        <w:spacing w:line="480" w:lineRule="exact"/>
        <w:ind w:leftChars="575" w:left="1694" w:hangingChars="112" w:hanging="314"/>
        <w:rPr>
          <w:rFonts w:ascii="標楷體" w:eastAsia="標楷體" w:hAnsi="標楷體" w:cs="標楷體"/>
          <w:sz w:val="28"/>
          <w:szCs w:val="28"/>
        </w:rPr>
      </w:pPr>
      <w:r>
        <w:rPr>
          <w:rFonts w:ascii="標楷體" w:eastAsia="標楷體" w:hAnsi="標楷體" w:cs="標楷體"/>
          <w:sz w:val="28"/>
          <w:szCs w:val="28"/>
        </w:rPr>
        <w:t>7.</w:t>
      </w:r>
      <w:r w:rsidR="00474E5B" w:rsidRPr="00976120">
        <w:rPr>
          <w:rFonts w:ascii="標楷體" w:eastAsia="標楷體" w:hAnsi="標楷體" w:cs="標楷體" w:hint="eastAsia"/>
          <w:sz w:val="28"/>
          <w:szCs w:val="28"/>
        </w:rPr>
        <w:t>具高級中等以下學校校長、主任或教師，且曾獲全國課程、教學績優獎項者。</w:t>
      </w:r>
    </w:p>
    <w:p w:rsidR="00482580" w:rsidRPr="00482580" w:rsidRDefault="00482580" w:rsidP="00482580">
      <w:pPr>
        <w:spacing w:line="480" w:lineRule="exact"/>
        <w:ind w:leftChars="575" w:left="1694" w:hangingChars="112" w:hanging="314"/>
        <w:rPr>
          <w:rFonts w:ascii="標楷體" w:eastAsia="標楷體" w:hAnsi="標楷體" w:cs="Times New Roman" w:hint="eastAsia"/>
          <w:b/>
          <w:color w:val="FF0000"/>
          <w:sz w:val="28"/>
          <w:szCs w:val="28"/>
          <w:u w:val="single"/>
        </w:rPr>
      </w:pPr>
      <w:r w:rsidRPr="00482580">
        <w:rPr>
          <w:rFonts w:ascii="標楷體" w:eastAsia="標楷體" w:hAnsi="標楷體" w:cs="標楷體" w:hint="eastAsia"/>
          <w:b/>
          <w:color w:val="FF0000"/>
          <w:sz w:val="28"/>
          <w:szCs w:val="28"/>
          <w:u w:val="single"/>
        </w:rPr>
        <w:t>8.</w:t>
      </w:r>
      <w:r w:rsidR="00822D02" w:rsidRPr="005418E8">
        <w:rPr>
          <w:rFonts w:ascii="標楷體" w:eastAsia="標楷體" w:hAnsi="標楷體" w:cs="標楷體" w:hint="eastAsia"/>
          <w:b/>
          <w:color w:val="FF0000"/>
          <w:sz w:val="28"/>
          <w:szCs w:val="28"/>
          <w:u w:val="single"/>
        </w:rPr>
        <w:t>具</w:t>
      </w:r>
      <w:r w:rsidR="0071325F" w:rsidRPr="005418E8">
        <w:rPr>
          <w:rFonts w:ascii="標楷體" w:eastAsia="標楷體" w:hAnsi="標楷體" w:cs="Times New Roman" w:hint="eastAsia"/>
          <w:b/>
          <w:color w:val="FF0000"/>
          <w:sz w:val="28"/>
          <w:szCs w:val="28"/>
          <w:u w:val="single"/>
        </w:rPr>
        <w:t>特殊教育、體育、藝術才能及其他特別類型教育</w:t>
      </w:r>
      <w:r w:rsidR="00822D02" w:rsidRPr="005418E8">
        <w:rPr>
          <w:rFonts w:ascii="標楷體" w:eastAsia="標楷體" w:hAnsi="標楷體" w:cs="標楷體" w:hint="eastAsia"/>
          <w:b/>
          <w:color w:val="FF0000"/>
          <w:sz w:val="28"/>
          <w:szCs w:val="28"/>
          <w:u w:val="single"/>
        </w:rPr>
        <w:t>實務教學經驗者。</w:t>
      </w:r>
    </w:p>
    <w:p w:rsidR="00474E5B" w:rsidRPr="00976120" w:rsidRDefault="00474E5B" w:rsidP="00A21B3F">
      <w:pPr>
        <w:numPr>
          <w:ilvl w:val="0"/>
          <w:numId w:val="5"/>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教育團體代表</w:t>
      </w:r>
    </w:p>
    <w:p w:rsidR="00474E5B" w:rsidRDefault="00474E5B" w:rsidP="00A21B3F">
      <w:pPr>
        <w:spacing w:line="480" w:lineRule="exact"/>
        <w:ind w:left="1400" w:hangingChars="500" w:hanging="1400"/>
        <w:rPr>
          <w:rFonts w:ascii="標楷體" w:eastAsia="標楷體" w:hAnsi="標楷體" w:cs="標楷體" w:hint="eastAsia"/>
          <w:sz w:val="28"/>
          <w:szCs w:val="28"/>
        </w:rPr>
      </w:pPr>
      <w:r w:rsidRPr="00976120">
        <w:rPr>
          <w:rFonts w:ascii="標楷體" w:eastAsia="標楷體" w:hAnsi="標楷體" w:cs="標楷體" w:hint="eastAsia"/>
          <w:sz w:val="28"/>
          <w:szCs w:val="28"/>
        </w:rPr>
        <w:t xml:space="preserve">          經政府主管機關立案之教師、校長、家長或民間教育團體代表。</w:t>
      </w:r>
    </w:p>
    <w:p w:rsidR="000F1D25" w:rsidRPr="00584C30" w:rsidRDefault="000F1D25" w:rsidP="000F1D25">
      <w:pPr>
        <w:spacing w:line="480" w:lineRule="exact"/>
        <w:ind w:left="1401" w:hangingChars="500" w:hanging="1401"/>
        <w:rPr>
          <w:rFonts w:ascii="標楷體" w:eastAsia="標楷體" w:hAnsi="標楷體" w:cs="Times New Roman"/>
          <w:color w:val="000000"/>
          <w:sz w:val="28"/>
          <w:szCs w:val="28"/>
        </w:rPr>
      </w:pPr>
      <w:r w:rsidRPr="000F1D25">
        <w:rPr>
          <w:rFonts w:ascii="標楷體" w:eastAsia="標楷體" w:hAnsi="標楷體" w:hint="eastAsia"/>
          <w:b/>
          <w:color w:val="FF0000"/>
          <w:sz w:val="28"/>
          <w:szCs w:val="28"/>
        </w:rPr>
        <w:t xml:space="preserve">     </w:t>
      </w:r>
      <w:r w:rsidRPr="00584C30">
        <w:rPr>
          <w:rFonts w:ascii="標楷體" w:eastAsia="標楷體" w:hAnsi="標楷體" w:hint="eastAsia"/>
          <w:color w:val="000000"/>
          <w:sz w:val="28"/>
          <w:szCs w:val="28"/>
        </w:rPr>
        <w:t>(六) 經政府主管機關立案之</w:t>
      </w:r>
      <w:r w:rsidR="00C45379" w:rsidRPr="00584C30">
        <w:rPr>
          <w:rFonts w:ascii="標楷體" w:eastAsia="標楷體" w:hAnsi="標楷體" w:hint="eastAsia"/>
          <w:color w:val="000000"/>
          <w:sz w:val="28"/>
          <w:szCs w:val="28"/>
        </w:rPr>
        <w:t>非營利組織、產業界</w:t>
      </w:r>
      <w:r w:rsidRPr="00584C30">
        <w:rPr>
          <w:rFonts w:ascii="標楷體" w:eastAsia="標楷體" w:hAnsi="標楷體" w:hint="eastAsia"/>
          <w:color w:val="000000"/>
          <w:sz w:val="28"/>
          <w:szCs w:val="28"/>
        </w:rPr>
        <w:t>代表。</w:t>
      </w:r>
    </w:p>
    <w:p w:rsidR="00474E5B" w:rsidRPr="00976120" w:rsidRDefault="00474E5B" w:rsidP="00A21B3F">
      <w:pPr>
        <w:widowControl/>
        <w:numPr>
          <w:ilvl w:val="0"/>
          <w:numId w:val="1"/>
        </w:numPr>
        <w:spacing w:line="480" w:lineRule="exact"/>
        <w:ind w:left="567" w:hanging="567"/>
        <w:rPr>
          <w:rFonts w:ascii="標楷體" w:eastAsia="標楷體" w:hAnsi="標楷體" w:cs="Times New Roman"/>
          <w:sz w:val="28"/>
          <w:szCs w:val="28"/>
        </w:rPr>
      </w:pPr>
      <w:r w:rsidRPr="00976120">
        <w:rPr>
          <w:rFonts w:ascii="標楷體" w:eastAsia="標楷體" w:hAnsi="標楷體" w:cs="標楷體" w:hint="eastAsia"/>
          <w:sz w:val="28"/>
          <w:szCs w:val="28"/>
        </w:rPr>
        <w:t>本會委員聘期、出缺補聘方式</w:t>
      </w:r>
    </w:p>
    <w:p w:rsidR="00474E5B" w:rsidRPr="00976120" w:rsidRDefault="00474E5B" w:rsidP="00A21B3F">
      <w:pPr>
        <w:widowControl/>
        <w:numPr>
          <w:ilvl w:val="0"/>
          <w:numId w:val="10"/>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委員聘期為二年，期滿得續聘之。</w:t>
      </w:r>
    </w:p>
    <w:p w:rsidR="00474E5B" w:rsidRPr="00976120" w:rsidRDefault="00474E5B" w:rsidP="00A21B3F">
      <w:pPr>
        <w:widowControl/>
        <w:numPr>
          <w:ilvl w:val="0"/>
          <w:numId w:val="10"/>
        </w:numPr>
        <w:spacing w:line="480" w:lineRule="exact"/>
        <w:ind w:left="1407" w:hanging="851"/>
        <w:rPr>
          <w:rFonts w:ascii="標楷體" w:eastAsia="標楷體" w:hAnsi="標楷體" w:cs="Times New Roman"/>
          <w:sz w:val="28"/>
          <w:szCs w:val="28"/>
        </w:rPr>
      </w:pPr>
      <w:r w:rsidRPr="00976120">
        <w:rPr>
          <w:rFonts w:ascii="標楷體" w:eastAsia="標楷體" w:hAnsi="標楷體" w:cs="標楷體" w:hint="eastAsia"/>
          <w:sz w:val="28"/>
          <w:szCs w:val="28"/>
        </w:rPr>
        <w:t>委員若以職務身分受聘，於退休、離職、轉任日起喪失委員身分。</w:t>
      </w:r>
    </w:p>
    <w:p w:rsidR="00474E5B" w:rsidRPr="00976120" w:rsidRDefault="00474E5B" w:rsidP="00A21B3F">
      <w:pPr>
        <w:widowControl/>
        <w:numPr>
          <w:ilvl w:val="0"/>
          <w:numId w:val="10"/>
        </w:numPr>
        <w:spacing w:line="480" w:lineRule="exact"/>
        <w:rPr>
          <w:rFonts w:ascii="標楷體" w:eastAsia="標楷體" w:hAnsi="標楷體" w:cs="Times New Roman"/>
          <w:sz w:val="28"/>
          <w:szCs w:val="28"/>
        </w:rPr>
      </w:pPr>
      <w:r w:rsidRPr="00976120">
        <w:rPr>
          <w:rFonts w:ascii="標楷體" w:eastAsia="標楷體" w:hAnsi="標楷體" w:cs="標楷體" w:hint="eastAsia"/>
          <w:sz w:val="28"/>
          <w:szCs w:val="28"/>
        </w:rPr>
        <w:t>委員出缺時得補聘之，其任期至原委員任期屆滿之日止。</w:t>
      </w:r>
    </w:p>
    <w:p w:rsidR="00474E5B" w:rsidRPr="00976120" w:rsidRDefault="00474E5B" w:rsidP="00A21B3F">
      <w:pPr>
        <w:widowControl/>
        <w:numPr>
          <w:ilvl w:val="0"/>
          <w:numId w:val="1"/>
        </w:numPr>
        <w:spacing w:line="480" w:lineRule="exact"/>
        <w:ind w:left="567" w:hanging="567"/>
        <w:rPr>
          <w:rFonts w:ascii="標楷體" w:eastAsia="標楷體" w:hAnsi="標楷體" w:cs="Times New Roman"/>
          <w:sz w:val="28"/>
          <w:szCs w:val="28"/>
        </w:rPr>
      </w:pPr>
      <w:r w:rsidRPr="00976120">
        <w:rPr>
          <w:rFonts w:ascii="標楷體" w:eastAsia="標楷體" w:hAnsi="標楷體" w:cs="標楷體" w:hint="eastAsia"/>
          <w:sz w:val="28"/>
          <w:szCs w:val="28"/>
        </w:rPr>
        <w:t>本會會議每季召開一次為原則，必要時得召開臨時會議。</w:t>
      </w:r>
    </w:p>
    <w:p w:rsidR="00474E5B" w:rsidRPr="00976120" w:rsidRDefault="00474E5B" w:rsidP="00A21B3F">
      <w:pPr>
        <w:spacing w:line="480" w:lineRule="exact"/>
        <w:ind w:left="535" w:hangingChars="191" w:hanging="535"/>
        <w:jc w:val="both"/>
        <w:rPr>
          <w:rFonts w:ascii="標楷體" w:eastAsia="標楷體" w:hAnsi="標楷體" w:cs="Times New Roman"/>
          <w:sz w:val="28"/>
          <w:szCs w:val="28"/>
        </w:rPr>
      </w:pPr>
      <w:r w:rsidRPr="00976120">
        <w:rPr>
          <w:rFonts w:ascii="標楷體" w:eastAsia="標楷體" w:hAnsi="標楷體" w:cs="標楷體"/>
          <w:sz w:val="28"/>
          <w:szCs w:val="28"/>
        </w:rPr>
        <w:t xml:space="preserve">    </w:t>
      </w:r>
      <w:r w:rsidRPr="00976120">
        <w:rPr>
          <w:rFonts w:ascii="標楷體" w:eastAsia="標楷體" w:hAnsi="標楷體" w:cs="標楷體" w:hint="eastAsia"/>
          <w:sz w:val="28"/>
          <w:szCs w:val="28"/>
        </w:rPr>
        <w:t>會議由總召集人召集並擔任主席，總召集人因故不克出席時，得指定</w:t>
      </w:r>
      <w:r w:rsidR="000C32E9" w:rsidRPr="00976120">
        <w:rPr>
          <w:rFonts w:ascii="標楷體" w:eastAsia="標楷體" w:hAnsi="標楷體" w:cs="標楷體" w:hint="eastAsia"/>
          <w:sz w:val="28"/>
          <w:szCs w:val="28"/>
        </w:rPr>
        <w:t>副</w:t>
      </w:r>
      <w:r w:rsidR="00F2219C" w:rsidRPr="00976120">
        <w:rPr>
          <w:rFonts w:ascii="標楷體" w:eastAsia="標楷體" w:hAnsi="標楷體" w:cs="標楷體" w:hint="eastAsia"/>
          <w:sz w:val="28"/>
          <w:szCs w:val="28"/>
        </w:rPr>
        <w:t>總</w:t>
      </w:r>
      <w:r w:rsidRPr="00976120">
        <w:rPr>
          <w:rFonts w:ascii="標楷體" w:eastAsia="標楷體" w:hAnsi="標楷體" w:cs="標楷體" w:hint="eastAsia"/>
          <w:sz w:val="28"/>
          <w:szCs w:val="28"/>
        </w:rPr>
        <w:t>召集人一人代理之。</w:t>
      </w:r>
    </w:p>
    <w:p w:rsidR="00474E5B" w:rsidRPr="00976120" w:rsidRDefault="00474E5B" w:rsidP="00A21B3F">
      <w:pPr>
        <w:widowControl/>
        <w:numPr>
          <w:ilvl w:val="0"/>
          <w:numId w:val="1"/>
        </w:numPr>
        <w:spacing w:line="480" w:lineRule="exact"/>
        <w:ind w:left="567" w:hanging="567"/>
        <w:rPr>
          <w:rFonts w:ascii="標楷體" w:eastAsia="標楷體" w:hAnsi="標楷體" w:cs="Times New Roman"/>
          <w:sz w:val="28"/>
          <w:szCs w:val="28"/>
        </w:rPr>
      </w:pPr>
      <w:r w:rsidRPr="00976120">
        <w:rPr>
          <w:rFonts w:ascii="標楷體" w:eastAsia="標楷體" w:hAnsi="標楷體" w:cs="標楷體" w:hint="eastAsia"/>
          <w:sz w:val="28"/>
          <w:szCs w:val="28"/>
        </w:rPr>
        <w:t>本會委員會議之召開須有二分之一以上委員出席，並以出席人員二分之一以上之同意始能做成決議。本會開會時，得視需要邀請學者專家或相關人員列席諮詢。</w:t>
      </w:r>
    </w:p>
    <w:p w:rsidR="00483372" w:rsidRPr="00976120" w:rsidRDefault="00474E5B" w:rsidP="0086082C">
      <w:pPr>
        <w:widowControl/>
        <w:numPr>
          <w:ilvl w:val="0"/>
          <w:numId w:val="1"/>
        </w:numPr>
        <w:spacing w:line="480" w:lineRule="exact"/>
        <w:ind w:left="851" w:hanging="851"/>
        <w:rPr>
          <w:rFonts w:ascii="標楷體" w:eastAsia="標楷體" w:hAnsi="標楷體" w:cs="Times New Roman"/>
          <w:sz w:val="28"/>
          <w:szCs w:val="28"/>
        </w:rPr>
      </w:pPr>
      <w:r w:rsidRPr="00976120">
        <w:rPr>
          <w:rFonts w:ascii="標楷體" w:eastAsia="標楷體" w:hAnsi="標楷體" w:cs="標楷體" w:hint="eastAsia"/>
          <w:sz w:val="28"/>
          <w:szCs w:val="28"/>
        </w:rPr>
        <w:t>本會委員為無給職，出列席人員得依規定支領出席費及差旅費。</w:t>
      </w:r>
    </w:p>
    <w:sectPr w:rsidR="00483372" w:rsidRPr="00976120" w:rsidSect="00A21B3F">
      <w:footerReference w:type="default" r:id="rId7"/>
      <w:pgSz w:w="11906" w:h="16838"/>
      <w:pgMar w:top="1134" w:right="1418" w:bottom="1134" w:left="1418" w:header="851" w:footer="90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BEC" w:rsidRDefault="00FF3BEC" w:rsidP="00F2219C">
      <w:r>
        <w:separator/>
      </w:r>
    </w:p>
  </w:endnote>
  <w:endnote w:type="continuationSeparator" w:id="0">
    <w:p w:rsidR="00FF3BEC" w:rsidRDefault="00FF3BEC" w:rsidP="00F22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69" w:rsidRDefault="006F4C69">
    <w:pPr>
      <w:pStyle w:val="a5"/>
      <w:jc w:val="center"/>
    </w:pPr>
    <w:fldSimple w:instr=" PAGE   \* MERGEFORMAT ">
      <w:r w:rsidR="00030A75" w:rsidRPr="00030A75">
        <w:rPr>
          <w:noProof/>
          <w:lang w:val="zh-TW"/>
        </w:rPr>
        <w:t>3</w:t>
      </w:r>
    </w:fldSimple>
  </w:p>
  <w:p w:rsidR="006F4C69" w:rsidRDefault="006F4C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BEC" w:rsidRDefault="00FF3BEC" w:rsidP="00F2219C">
      <w:r>
        <w:separator/>
      </w:r>
    </w:p>
  </w:footnote>
  <w:footnote w:type="continuationSeparator" w:id="0">
    <w:p w:rsidR="00FF3BEC" w:rsidRDefault="00FF3BEC" w:rsidP="00F22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8C2"/>
    <w:multiLevelType w:val="hybridMultilevel"/>
    <w:tmpl w:val="C34275D2"/>
    <w:lvl w:ilvl="0" w:tplc="2166C21C">
      <w:start w:val="1"/>
      <w:numFmt w:val="ideographDigital"/>
      <w:lvlText w:val="（%1）"/>
      <w:lvlJc w:val="left"/>
      <w:pPr>
        <w:ind w:left="1035" w:hanging="480"/>
      </w:pPr>
      <w:rPr>
        <w:rFonts w:hint="default"/>
        <w:color w:val="auto"/>
      </w:rPr>
    </w:lvl>
    <w:lvl w:ilvl="1" w:tplc="04090019">
      <w:start w:val="1"/>
      <w:numFmt w:val="ideographTraditional"/>
      <w:lvlText w:val="%2、"/>
      <w:lvlJc w:val="left"/>
      <w:pPr>
        <w:ind w:left="1515" w:hanging="480"/>
      </w:pPr>
    </w:lvl>
    <w:lvl w:ilvl="2" w:tplc="0409001B">
      <w:start w:val="1"/>
      <w:numFmt w:val="lowerRoman"/>
      <w:lvlText w:val="%3."/>
      <w:lvlJc w:val="right"/>
      <w:pPr>
        <w:ind w:left="1995" w:hanging="480"/>
      </w:pPr>
    </w:lvl>
    <w:lvl w:ilvl="3" w:tplc="0409000F">
      <w:start w:val="1"/>
      <w:numFmt w:val="decimal"/>
      <w:lvlText w:val="%4."/>
      <w:lvlJc w:val="left"/>
      <w:pPr>
        <w:ind w:left="2475" w:hanging="480"/>
      </w:pPr>
    </w:lvl>
    <w:lvl w:ilvl="4" w:tplc="04090019">
      <w:start w:val="1"/>
      <w:numFmt w:val="ideographTraditional"/>
      <w:lvlText w:val="%5、"/>
      <w:lvlJc w:val="left"/>
      <w:pPr>
        <w:ind w:left="2955" w:hanging="480"/>
      </w:pPr>
    </w:lvl>
    <w:lvl w:ilvl="5" w:tplc="0409001B">
      <w:start w:val="1"/>
      <w:numFmt w:val="lowerRoman"/>
      <w:lvlText w:val="%6."/>
      <w:lvlJc w:val="right"/>
      <w:pPr>
        <w:ind w:left="3435" w:hanging="480"/>
      </w:pPr>
    </w:lvl>
    <w:lvl w:ilvl="6" w:tplc="0409000F">
      <w:start w:val="1"/>
      <w:numFmt w:val="decimal"/>
      <w:lvlText w:val="%7."/>
      <w:lvlJc w:val="left"/>
      <w:pPr>
        <w:ind w:left="3915" w:hanging="480"/>
      </w:pPr>
    </w:lvl>
    <w:lvl w:ilvl="7" w:tplc="04090019">
      <w:start w:val="1"/>
      <w:numFmt w:val="ideographTraditional"/>
      <w:lvlText w:val="%8、"/>
      <w:lvlJc w:val="left"/>
      <w:pPr>
        <w:ind w:left="4395" w:hanging="480"/>
      </w:pPr>
    </w:lvl>
    <w:lvl w:ilvl="8" w:tplc="0409001B">
      <w:start w:val="1"/>
      <w:numFmt w:val="lowerRoman"/>
      <w:lvlText w:val="%9."/>
      <w:lvlJc w:val="right"/>
      <w:pPr>
        <w:ind w:left="4875" w:hanging="480"/>
      </w:pPr>
    </w:lvl>
  </w:abstractNum>
  <w:abstractNum w:abstractNumId="1">
    <w:nsid w:val="0A84127A"/>
    <w:multiLevelType w:val="hybridMultilevel"/>
    <w:tmpl w:val="E97615E2"/>
    <w:lvl w:ilvl="0" w:tplc="53D80CD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0C4547E"/>
    <w:multiLevelType w:val="hybridMultilevel"/>
    <w:tmpl w:val="7102DE62"/>
    <w:lvl w:ilvl="0" w:tplc="88BC23B2">
      <w:start w:val="1"/>
      <w:numFmt w:val="decimal"/>
      <w:lvlText w:val="%1."/>
      <w:lvlJc w:val="right"/>
      <w:pPr>
        <w:ind w:left="1875" w:hanging="480"/>
      </w:pPr>
      <w:rPr>
        <w:rFonts w:hint="eastAsia"/>
      </w:rPr>
    </w:lvl>
    <w:lvl w:ilvl="1" w:tplc="04090019">
      <w:start w:val="1"/>
      <w:numFmt w:val="ideographTraditional"/>
      <w:lvlText w:val="%2、"/>
      <w:lvlJc w:val="left"/>
      <w:pPr>
        <w:ind w:left="2355" w:hanging="480"/>
      </w:pPr>
    </w:lvl>
    <w:lvl w:ilvl="2" w:tplc="0409001B">
      <w:start w:val="1"/>
      <w:numFmt w:val="lowerRoman"/>
      <w:lvlText w:val="%3."/>
      <w:lvlJc w:val="right"/>
      <w:pPr>
        <w:ind w:left="2835" w:hanging="480"/>
      </w:pPr>
    </w:lvl>
    <w:lvl w:ilvl="3" w:tplc="0409000F">
      <w:start w:val="1"/>
      <w:numFmt w:val="decimal"/>
      <w:lvlText w:val="%4."/>
      <w:lvlJc w:val="left"/>
      <w:pPr>
        <w:ind w:left="3315" w:hanging="480"/>
      </w:pPr>
    </w:lvl>
    <w:lvl w:ilvl="4" w:tplc="04090019">
      <w:start w:val="1"/>
      <w:numFmt w:val="ideographTraditional"/>
      <w:lvlText w:val="%5、"/>
      <w:lvlJc w:val="left"/>
      <w:pPr>
        <w:ind w:left="3795" w:hanging="480"/>
      </w:pPr>
    </w:lvl>
    <w:lvl w:ilvl="5" w:tplc="0409001B">
      <w:start w:val="1"/>
      <w:numFmt w:val="lowerRoman"/>
      <w:lvlText w:val="%6."/>
      <w:lvlJc w:val="right"/>
      <w:pPr>
        <w:ind w:left="4275" w:hanging="480"/>
      </w:pPr>
    </w:lvl>
    <w:lvl w:ilvl="6" w:tplc="0409000F">
      <w:start w:val="1"/>
      <w:numFmt w:val="decimal"/>
      <w:lvlText w:val="%7."/>
      <w:lvlJc w:val="left"/>
      <w:pPr>
        <w:ind w:left="4755" w:hanging="480"/>
      </w:pPr>
    </w:lvl>
    <w:lvl w:ilvl="7" w:tplc="04090019">
      <w:start w:val="1"/>
      <w:numFmt w:val="ideographTraditional"/>
      <w:lvlText w:val="%8、"/>
      <w:lvlJc w:val="left"/>
      <w:pPr>
        <w:ind w:left="5235" w:hanging="480"/>
      </w:pPr>
    </w:lvl>
    <w:lvl w:ilvl="8" w:tplc="0409001B">
      <w:start w:val="1"/>
      <w:numFmt w:val="lowerRoman"/>
      <w:lvlText w:val="%9."/>
      <w:lvlJc w:val="right"/>
      <w:pPr>
        <w:ind w:left="5715" w:hanging="480"/>
      </w:pPr>
    </w:lvl>
  </w:abstractNum>
  <w:abstractNum w:abstractNumId="3">
    <w:nsid w:val="1912024F"/>
    <w:multiLevelType w:val="hybridMultilevel"/>
    <w:tmpl w:val="85B4DFBA"/>
    <w:lvl w:ilvl="0" w:tplc="3196974E">
      <w:start w:val="1"/>
      <w:numFmt w:val="decimal"/>
      <w:lvlText w:val="%1."/>
      <w:lvlJc w:val="right"/>
      <w:pPr>
        <w:ind w:left="1875"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7617D20"/>
    <w:multiLevelType w:val="hybridMultilevel"/>
    <w:tmpl w:val="2788E696"/>
    <w:lvl w:ilvl="0" w:tplc="D1A65618">
      <w:start w:val="1"/>
      <w:numFmt w:val="ideographDigital"/>
      <w:lvlText w:val="（%1）"/>
      <w:lvlJc w:val="left"/>
      <w:pPr>
        <w:ind w:left="1035" w:hanging="48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27C865B0"/>
    <w:multiLevelType w:val="hybridMultilevel"/>
    <w:tmpl w:val="A0EE3882"/>
    <w:lvl w:ilvl="0" w:tplc="2166C21C">
      <w:start w:val="1"/>
      <w:numFmt w:val="ideographDigital"/>
      <w:lvlText w:val="（%1）"/>
      <w:lvlJc w:val="left"/>
      <w:pPr>
        <w:ind w:left="1035" w:hanging="480"/>
      </w:pPr>
      <w:rPr>
        <w:rFonts w:hint="default"/>
        <w:color w:val="auto"/>
      </w:rPr>
    </w:lvl>
    <w:lvl w:ilvl="1" w:tplc="04090019">
      <w:start w:val="1"/>
      <w:numFmt w:val="ideographTraditional"/>
      <w:lvlText w:val="%2、"/>
      <w:lvlJc w:val="left"/>
      <w:pPr>
        <w:ind w:left="1515" w:hanging="480"/>
      </w:pPr>
    </w:lvl>
    <w:lvl w:ilvl="2" w:tplc="0409001B">
      <w:start w:val="1"/>
      <w:numFmt w:val="lowerRoman"/>
      <w:lvlText w:val="%3."/>
      <w:lvlJc w:val="right"/>
      <w:pPr>
        <w:ind w:left="1995" w:hanging="480"/>
      </w:pPr>
    </w:lvl>
    <w:lvl w:ilvl="3" w:tplc="0409000F">
      <w:start w:val="1"/>
      <w:numFmt w:val="decimal"/>
      <w:lvlText w:val="%4."/>
      <w:lvlJc w:val="left"/>
      <w:pPr>
        <w:ind w:left="2475" w:hanging="480"/>
      </w:pPr>
    </w:lvl>
    <w:lvl w:ilvl="4" w:tplc="04090019">
      <w:start w:val="1"/>
      <w:numFmt w:val="ideographTraditional"/>
      <w:lvlText w:val="%5、"/>
      <w:lvlJc w:val="left"/>
      <w:pPr>
        <w:ind w:left="2955" w:hanging="480"/>
      </w:pPr>
    </w:lvl>
    <w:lvl w:ilvl="5" w:tplc="0409001B">
      <w:start w:val="1"/>
      <w:numFmt w:val="lowerRoman"/>
      <w:lvlText w:val="%6."/>
      <w:lvlJc w:val="right"/>
      <w:pPr>
        <w:ind w:left="3435" w:hanging="480"/>
      </w:pPr>
    </w:lvl>
    <w:lvl w:ilvl="6" w:tplc="0409000F">
      <w:start w:val="1"/>
      <w:numFmt w:val="decimal"/>
      <w:lvlText w:val="%7."/>
      <w:lvlJc w:val="left"/>
      <w:pPr>
        <w:ind w:left="3915" w:hanging="480"/>
      </w:pPr>
    </w:lvl>
    <w:lvl w:ilvl="7" w:tplc="04090019">
      <w:start w:val="1"/>
      <w:numFmt w:val="ideographTraditional"/>
      <w:lvlText w:val="%8、"/>
      <w:lvlJc w:val="left"/>
      <w:pPr>
        <w:ind w:left="4395" w:hanging="480"/>
      </w:pPr>
    </w:lvl>
    <w:lvl w:ilvl="8" w:tplc="0409001B">
      <w:start w:val="1"/>
      <w:numFmt w:val="lowerRoman"/>
      <w:lvlText w:val="%9."/>
      <w:lvlJc w:val="right"/>
      <w:pPr>
        <w:ind w:left="4875" w:hanging="480"/>
      </w:pPr>
    </w:lvl>
  </w:abstractNum>
  <w:abstractNum w:abstractNumId="6">
    <w:nsid w:val="51D0688D"/>
    <w:multiLevelType w:val="hybridMultilevel"/>
    <w:tmpl w:val="8AD472EC"/>
    <w:lvl w:ilvl="0" w:tplc="0B3C617E">
      <w:start w:val="1"/>
      <w:numFmt w:val="decimal"/>
      <w:lvlText w:val="%1."/>
      <w:lvlJc w:val="right"/>
      <w:pPr>
        <w:ind w:left="1875"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5E4A7C04"/>
    <w:multiLevelType w:val="hybridMultilevel"/>
    <w:tmpl w:val="FC5CF0B8"/>
    <w:lvl w:ilvl="0" w:tplc="C0C6DC30">
      <w:start w:val="1"/>
      <w:numFmt w:val="decimal"/>
      <w:lvlText w:val="%1."/>
      <w:lvlJc w:val="right"/>
      <w:pPr>
        <w:ind w:left="1875"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6CE721E4"/>
    <w:multiLevelType w:val="hybridMultilevel"/>
    <w:tmpl w:val="C39CCFA0"/>
    <w:lvl w:ilvl="0" w:tplc="2166C21C">
      <w:start w:val="1"/>
      <w:numFmt w:val="ideographDigital"/>
      <w:lvlText w:val="（%1）"/>
      <w:lvlJc w:val="left"/>
      <w:pPr>
        <w:ind w:left="1035" w:hanging="480"/>
      </w:pPr>
      <w:rPr>
        <w:rFonts w:hint="default"/>
        <w:color w:val="auto"/>
      </w:rPr>
    </w:lvl>
    <w:lvl w:ilvl="1" w:tplc="04090019">
      <w:start w:val="1"/>
      <w:numFmt w:val="ideographTraditional"/>
      <w:lvlText w:val="%2、"/>
      <w:lvlJc w:val="left"/>
      <w:pPr>
        <w:ind w:left="1515" w:hanging="480"/>
      </w:pPr>
    </w:lvl>
    <w:lvl w:ilvl="2" w:tplc="0409001B">
      <w:start w:val="1"/>
      <w:numFmt w:val="lowerRoman"/>
      <w:lvlText w:val="%3."/>
      <w:lvlJc w:val="right"/>
      <w:pPr>
        <w:ind w:left="1995" w:hanging="480"/>
      </w:pPr>
    </w:lvl>
    <w:lvl w:ilvl="3" w:tplc="0409000F">
      <w:start w:val="1"/>
      <w:numFmt w:val="decimal"/>
      <w:lvlText w:val="%4."/>
      <w:lvlJc w:val="left"/>
      <w:pPr>
        <w:ind w:left="2475" w:hanging="480"/>
      </w:pPr>
    </w:lvl>
    <w:lvl w:ilvl="4" w:tplc="04090019">
      <w:start w:val="1"/>
      <w:numFmt w:val="ideographTraditional"/>
      <w:lvlText w:val="%5、"/>
      <w:lvlJc w:val="left"/>
      <w:pPr>
        <w:ind w:left="2955" w:hanging="480"/>
      </w:pPr>
    </w:lvl>
    <w:lvl w:ilvl="5" w:tplc="0409001B">
      <w:start w:val="1"/>
      <w:numFmt w:val="lowerRoman"/>
      <w:lvlText w:val="%6."/>
      <w:lvlJc w:val="right"/>
      <w:pPr>
        <w:ind w:left="3435" w:hanging="480"/>
      </w:pPr>
    </w:lvl>
    <w:lvl w:ilvl="6" w:tplc="0409000F">
      <w:start w:val="1"/>
      <w:numFmt w:val="decimal"/>
      <w:lvlText w:val="%7."/>
      <w:lvlJc w:val="left"/>
      <w:pPr>
        <w:ind w:left="3915" w:hanging="480"/>
      </w:pPr>
    </w:lvl>
    <w:lvl w:ilvl="7" w:tplc="04090019">
      <w:start w:val="1"/>
      <w:numFmt w:val="ideographTraditional"/>
      <w:lvlText w:val="%8、"/>
      <w:lvlJc w:val="left"/>
      <w:pPr>
        <w:ind w:left="4395" w:hanging="480"/>
      </w:pPr>
    </w:lvl>
    <w:lvl w:ilvl="8" w:tplc="0409001B">
      <w:start w:val="1"/>
      <w:numFmt w:val="lowerRoman"/>
      <w:lvlText w:val="%9."/>
      <w:lvlJc w:val="right"/>
      <w:pPr>
        <w:ind w:left="4875" w:hanging="480"/>
      </w:pPr>
    </w:lvl>
  </w:abstractNum>
  <w:abstractNum w:abstractNumId="9">
    <w:nsid w:val="73803FF3"/>
    <w:multiLevelType w:val="hybridMultilevel"/>
    <w:tmpl w:val="2CB4606C"/>
    <w:lvl w:ilvl="0" w:tplc="2166C21C">
      <w:start w:val="1"/>
      <w:numFmt w:val="ideographDigital"/>
      <w:lvlText w:val="（%1）"/>
      <w:lvlJc w:val="left"/>
      <w:pPr>
        <w:ind w:left="1035" w:hanging="480"/>
      </w:pPr>
      <w:rPr>
        <w:rFonts w:hint="default"/>
        <w:color w:val="auto"/>
      </w:rPr>
    </w:lvl>
    <w:lvl w:ilvl="1" w:tplc="04090019">
      <w:start w:val="1"/>
      <w:numFmt w:val="ideographTraditional"/>
      <w:lvlText w:val="%2、"/>
      <w:lvlJc w:val="left"/>
      <w:pPr>
        <w:ind w:left="1515" w:hanging="480"/>
      </w:pPr>
    </w:lvl>
    <w:lvl w:ilvl="2" w:tplc="0409001B">
      <w:start w:val="1"/>
      <w:numFmt w:val="lowerRoman"/>
      <w:lvlText w:val="%3."/>
      <w:lvlJc w:val="right"/>
      <w:pPr>
        <w:ind w:left="1995" w:hanging="480"/>
      </w:pPr>
    </w:lvl>
    <w:lvl w:ilvl="3" w:tplc="0409000F">
      <w:start w:val="1"/>
      <w:numFmt w:val="decimal"/>
      <w:lvlText w:val="%4."/>
      <w:lvlJc w:val="left"/>
      <w:pPr>
        <w:ind w:left="2475" w:hanging="480"/>
      </w:pPr>
    </w:lvl>
    <w:lvl w:ilvl="4" w:tplc="04090019">
      <w:start w:val="1"/>
      <w:numFmt w:val="ideographTraditional"/>
      <w:lvlText w:val="%5、"/>
      <w:lvlJc w:val="left"/>
      <w:pPr>
        <w:ind w:left="2955" w:hanging="480"/>
      </w:pPr>
    </w:lvl>
    <w:lvl w:ilvl="5" w:tplc="0409001B">
      <w:start w:val="1"/>
      <w:numFmt w:val="lowerRoman"/>
      <w:lvlText w:val="%6."/>
      <w:lvlJc w:val="right"/>
      <w:pPr>
        <w:ind w:left="3435" w:hanging="480"/>
      </w:pPr>
    </w:lvl>
    <w:lvl w:ilvl="6" w:tplc="0409000F">
      <w:start w:val="1"/>
      <w:numFmt w:val="decimal"/>
      <w:lvlText w:val="%7."/>
      <w:lvlJc w:val="left"/>
      <w:pPr>
        <w:ind w:left="3915" w:hanging="480"/>
      </w:pPr>
    </w:lvl>
    <w:lvl w:ilvl="7" w:tplc="04090019">
      <w:start w:val="1"/>
      <w:numFmt w:val="ideographTraditional"/>
      <w:lvlText w:val="%8、"/>
      <w:lvlJc w:val="left"/>
      <w:pPr>
        <w:ind w:left="4395" w:hanging="480"/>
      </w:pPr>
    </w:lvl>
    <w:lvl w:ilvl="8" w:tplc="0409001B">
      <w:start w:val="1"/>
      <w:numFmt w:val="lowerRoman"/>
      <w:lvlText w:val="%9."/>
      <w:lvlJc w:val="right"/>
      <w:pPr>
        <w:ind w:left="4875" w:hanging="480"/>
      </w:pPr>
    </w:lvl>
  </w:abstractNum>
  <w:num w:numId="1">
    <w:abstractNumId w:val="1"/>
  </w:num>
  <w:num w:numId="2">
    <w:abstractNumId w:val="9"/>
  </w:num>
  <w:num w:numId="3">
    <w:abstractNumId w:val="8"/>
  </w:num>
  <w:num w:numId="4">
    <w:abstractNumId w:val="5"/>
  </w:num>
  <w:num w:numId="5">
    <w:abstractNumId w:val="0"/>
  </w:num>
  <w:num w:numId="6">
    <w:abstractNumId w:val="2"/>
  </w:num>
  <w:num w:numId="7">
    <w:abstractNumId w:val="7"/>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5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E5B"/>
    <w:rsid w:val="00010397"/>
    <w:rsid w:val="00030A75"/>
    <w:rsid w:val="000922BA"/>
    <w:rsid w:val="000C32E9"/>
    <w:rsid w:val="000F1D25"/>
    <w:rsid w:val="000F675B"/>
    <w:rsid w:val="000F7B92"/>
    <w:rsid w:val="001327DA"/>
    <w:rsid w:val="001452F9"/>
    <w:rsid w:val="0017365D"/>
    <w:rsid w:val="001979AE"/>
    <w:rsid w:val="001A66F3"/>
    <w:rsid w:val="001B7B5A"/>
    <w:rsid w:val="001C295F"/>
    <w:rsid w:val="001E3AFA"/>
    <w:rsid w:val="001F6613"/>
    <w:rsid w:val="00230184"/>
    <w:rsid w:val="0025203E"/>
    <w:rsid w:val="00257D76"/>
    <w:rsid w:val="00273EFF"/>
    <w:rsid w:val="0027697A"/>
    <w:rsid w:val="0032368B"/>
    <w:rsid w:val="0033587C"/>
    <w:rsid w:val="0034098B"/>
    <w:rsid w:val="00363D1A"/>
    <w:rsid w:val="0036712A"/>
    <w:rsid w:val="00373018"/>
    <w:rsid w:val="0038642F"/>
    <w:rsid w:val="003A493C"/>
    <w:rsid w:val="003A7DC4"/>
    <w:rsid w:val="003B4B87"/>
    <w:rsid w:val="0046695C"/>
    <w:rsid w:val="00474E5B"/>
    <w:rsid w:val="00477421"/>
    <w:rsid w:val="00482580"/>
    <w:rsid w:val="00483372"/>
    <w:rsid w:val="0049264F"/>
    <w:rsid w:val="004A0070"/>
    <w:rsid w:val="004E51FC"/>
    <w:rsid w:val="00505052"/>
    <w:rsid w:val="00517CE2"/>
    <w:rsid w:val="00530020"/>
    <w:rsid w:val="00535ED7"/>
    <w:rsid w:val="005418E8"/>
    <w:rsid w:val="00584C30"/>
    <w:rsid w:val="005A2C41"/>
    <w:rsid w:val="005A6FCD"/>
    <w:rsid w:val="005C19DD"/>
    <w:rsid w:val="0060610E"/>
    <w:rsid w:val="006064D1"/>
    <w:rsid w:val="006260E7"/>
    <w:rsid w:val="00640F82"/>
    <w:rsid w:val="006D1BE2"/>
    <w:rsid w:val="006F4C69"/>
    <w:rsid w:val="0071325F"/>
    <w:rsid w:val="00725591"/>
    <w:rsid w:val="00760A23"/>
    <w:rsid w:val="0077405B"/>
    <w:rsid w:val="00784A05"/>
    <w:rsid w:val="007A3B04"/>
    <w:rsid w:val="007A7FE6"/>
    <w:rsid w:val="007D4DC8"/>
    <w:rsid w:val="007E43DA"/>
    <w:rsid w:val="007E55C7"/>
    <w:rsid w:val="008116D8"/>
    <w:rsid w:val="00822D02"/>
    <w:rsid w:val="00823766"/>
    <w:rsid w:val="00843101"/>
    <w:rsid w:val="0086082C"/>
    <w:rsid w:val="0087302E"/>
    <w:rsid w:val="00874DE9"/>
    <w:rsid w:val="008828E9"/>
    <w:rsid w:val="00895CDA"/>
    <w:rsid w:val="0089647F"/>
    <w:rsid w:val="008F234A"/>
    <w:rsid w:val="00910550"/>
    <w:rsid w:val="0096291D"/>
    <w:rsid w:val="00976120"/>
    <w:rsid w:val="00990C48"/>
    <w:rsid w:val="009A254D"/>
    <w:rsid w:val="009D592C"/>
    <w:rsid w:val="009E2D2B"/>
    <w:rsid w:val="00A026D4"/>
    <w:rsid w:val="00A21B3F"/>
    <w:rsid w:val="00A354C9"/>
    <w:rsid w:val="00A44EF0"/>
    <w:rsid w:val="00A53E7F"/>
    <w:rsid w:val="00AC3D1A"/>
    <w:rsid w:val="00AD3978"/>
    <w:rsid w:val="00B36856"/>
    <w:rsid w:val="00B5090E"/>
    <w:rsid w:val="00B6473C"/>
    <w:rsid w:val="00BB3D17"/>
    <w:rsid w:val="00C1581E"/>
    <w:rsid w:val="00C200A5"/>
    <w:rsid w:val="00C432ED"/>
    <w:rsid w:val="00C45379"/>
    <w:rsid w:val="00C56889"/>
    <w:rsid w:val="00C818F7"/>
    <w:rsid w:val="00D1270D"/>
    <w:rsid w:val="00D32DFE"/>
    <w:rsid w:val="00D52E03"/>
    <w:rsid w:val="00D61DA6"/>
    <w:rsid w:val="00D8265F"/>
    <w:rsid w:val="00DA33D7"/>
    <w:rsid w:val="00DA5DD6"/>
    <w:rsid w:val="00DB5144"/>
    <w:rsid w:val="00DC49B5"/>
    <w:rsid w:val="00E21D28"/>
    <w:rsid w:val="00E312C7"/>
    <w:rsid w:val="00E411D7"/>
    <w:rsid w:val="00E56F86"/>
    <w:rsid w:val="00E6613C"/>
    <w:rsid w:val="00E86974"/>
    <w:rsid w:val="00EB07E4"/>
    <w:rsid w:val="00EB32E7"/>
    <w:rsid w:val="00EC65CE"/>
    <w:rsid w:val="00F2219C"/>
    <w:rsid w:val="00F24F97"/>
    <w:rsid w:val="00F36345"/>
    <w:rsid w:val="00F412D2"/>
    <w:rsid w:val="00FA2D60"/>
    <w:rsid w:val="00FD024F"/>
    <w:rsid w:val="00FF3B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4E5B"/>
    <w:pPr>
      <w:widowControl w:val="0"/>
      <w:ind w:left="357" w:hanging="357"/>
    </w:pPr>
    <w:rPr>
      <w:rFonts w:ascii="Calibri" w:hAnsi="Calibri" w:cs="Calibri"/>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219C"/>
    <w:pPr>
      <w:tabs>
        <w:tab w:val="center" w:pos="4153"/>
        <w:tab w:val="right" w:pos="8306"/>
      </w:tabs>
      <w:snapToGrid w:val="0"/>
    </w:pPr>
    <w:rPr>
      <w:rFonts w:cs="Times New Roman"/>
      <w:sz w:val="20"/>
      <w:szCs w:val="20"/>
      <w:lang/>
    </w:rPr>
  </w:style>
  <w:style w:type="character" w:customStyle="1" w:styleId="a4">
    <w:name w:val="頁首 字元"/>
    <w:link w:val="a3"/>
    <w:rsid w:val="00F2219C"/>
    <w:rPr>
      <w:rFonts w:ascii="Calibri" w:hAnsi="Calibri" w:cs="Calibri"/>
      <w:kern w:val="2"/>
    </w:rPr>
  </w:style>
  <w:style w:type="paragraph" w:styleId="a5">
    <w:name w:val="footer"/>
    <w:basedOn w:val="a"/>
    <w:link w:val="a6"/>
    <w:uiPriority w:val="99"/>
    <w:rsid w:val="00F2219C"/>
    <w:pPr>
      <w:tabs>
        <w:tab w:val="center" w:pos="4153"/>
        <w:tab w:val="right" w:pos="8306"/>
      </w:tabs>
      <w:snapToGrid w:val="0"/>
    </w:pPr>
    <w:rPr>
      <w:rFonts w:cs="Times New Roman"/>
      <w:sz w:val="20"/>
      <w:szCs w:val="20"/>
      <w:lang/>
    </w:rPr>
  </w:style>
  <w:style w:type="character" w:customStyle="1" w:styleId="a6">
    <w:name w:val="頁尾 字元"/>
    <w:link w:val="a5"/>
    <w:uiPriority w:val="99"/>
    <w:rsid w:val="00F2219C"/>
    <w:rPr>
      <w:rFonts w:ascii="Calibri" w:hAnsi="Calibri" w:cs="Calibri"/>
      <w:kern w:val="2"/>
    </w:rPr>
  </w:style>
  <w:style w:type="character" w:customStyle="1" w:styleId="tx1">
    <w:name w:val="tx1"/>
    <w:rsid w:val="00273EFF"/>
    <w:rPr>
      <w:b/>
      <w:bCs/>
    </w:rPr>
  </w:style>
  <w:style w:type="paragraph" w:styleId="a7">
    <w:name w:val="List Paragraph"/>
    <w:basedOn w:val="a"/>
    <w:uiPriority w:val="34"/>
    <w:qFormat/>
    <w:rsid w:val="00483372"/>
    <w:pPr>
      <w:ind w:leftChars="200" w:left="480" w:firstLine="0"/>
    </w:pPr>
    <w:rPr>
      <w:rFonts w:ascii="Times New Roman" w:hAnsi="Times New Roman" w:cs="Times New Roman"/>
    </w:rPr>
  </w:style>
  <w:style w:type="paragraph" w:styleId="a8">
    <w:name w:val="Balloon Text"/>
    <w:basedOn w:val="a"/>
    <w:link w:val="a9"/>
    <w:rsid w:val="008828E9"/>
    <w:rPr>
      <w:rFonts w:ascii="Cambria" w:hAnsi="Cambria" w:cs="Times New Roman"/>
      <w:sz w:val="18"/>
      <w:szCs w:val="18"/>
      <w:lang/>
    </w:rPr>
  </w:style>
  <w:style w:type="character" w:customStyle="1" w:styleId="a9">
    <w:name w:val="註解方塊文字 字元"/>
    <w:link w:val="a8"/>
    <w:rsid w:val="008828E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1459</Characters>
  <Application>Microsoft Office Word</Application>
  <DocSecurity>0</DocSecurity>
  <Lines>12</Lines>
  <Paragraphs>3</Paragraphs>
  <ScaleCrop>false</ScaleCrop>
  <Company>NAER</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國家教育研究院十二年國民基本教育課程研究發展會設置及運作要點</dc:title>
  <dc:creator>Eee pc-2</dc:creator>
  <cp:lastModifiedBy>教導主任</cp:lastModifiedBy>
  <cp:revision>2</cp:revision>
  <cp:lastPrinted>2016-08-18T09:10:00Z</cp:lastPrinted>
  <dcterms:created xsi:type="dcterms:W3CDTF">2016-09-13T05:21:00Z</dcterms:created>
  <dcterms:modified xsi:type="dcterms:W3CDTF">2016-09-13T05:21:00Z</dcterms:modified>
</cp:coreProperties>
</file>