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36" w:rsidRPr="00483958" w:rsidRDefault="00462736" w:rsidP="00E71A45">
      <w:pPr>
        <w:snapToGrid w:val="0"/>
        <w:rPr>
          <w:rFonts w:ascii="標楷體" w:eastAsia="標楷體" w:hAnsi="標楷體"/>
          <w:sz w:val="12"/>
          <w:szCs w:val="12"/>
        </w:rPr>
      </w:pPr>
      <w:bookmarkStart w:id="0" w:name="_GoBack"/>
      <w:bookmarkEnd w:id="0"/>
    </w:p>
    <w:p w:rsidR="00462736" w:rsidRPr="007804BB" w:rsidRDefault="00462736" w:rsidP="0046273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教育部閱讀師資培訓－區域人才培育中心（北2區）</w:t>
      </w:r>
    </w:p>
    <w:p w:rsidR="000E3FB1" w:rsidRDefault="00462736" w:rsidP="000E3FB1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「課文本位閱讀理解教學」</w:t>
      </w:r>
      <w:r w:rsidR="00756D9F">
        <w:rPr>
          <w:rFonts w:ascii="標楷體" w:eastAsia="標楷體" w:hAnsi="標楷體" w:hint="eastAsia"/>
          <w:b/>
          <w:color w:val="000000"/>
          <w:sz w:val="32"/>
          <w:szCs w:val="32"/>
        </w:rPr>
        <w:t>委辦</w:t>
      </w:r>
      <w:r w:rsidRPr="007804BB">
        <w:rPr>
          <w:rFonts w:ascii="標楷體" w:eastAsia="標楷體" w:hAnsi="標楷體" w:hint="eastAsia"/>
          <w:b/>
          <w:color w:val="000000"/>
          <w:sz w:val="32"/>
          <w:szCs w:val="32"/>
        </w:rPr>
        <w:t>計畫</w:t>
      </w:r>
    </w:p>
    <w:p w:rsidR="009631A6" w:rsidRPr="009631A6" w:rsidRDefault="009631A6" w:rsidP="009631A6">
      <w:pPr>
        <w:snapToGrid w:val="0"/>
        <w:spacing w:line="312" w:lineRule="auto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105年</w:t>
      </w:r>
      <w:r w:rsidRPr="00991D03">
        <w:rPr>
          <w:rFonts w:ascii="標楷體" w:eastAsia="標楷體" w:hAnsi="標楷體" w:hint="eastAsia"/>
          <w:b/>
          <w:color w:val="000000"/>
          <w:sz w:val="32"/>
          <w:szCs w:val="32"/>
        </w:rPr>
        <w:t>國中</w:t>
      </w:r>
      <w:r w:rsidR="004A0EC6">
        <w:rPr>
          <w:rFonts w:ascii="標楷體" w:eastAsia="標楷體" w:hAnsi="標楷體" w:hint="eastAsia"/>
          <w:b/>
          <w:color w:val="000000"/>
          <w:sz w:val="32"/>
          <w:szCs w:val="32"/>
        </w:rPr>
        <w:t>社會科教師閱讀教學素養增能研習</w:t>
      </w:r>
    </w:p>
    <w:p w:rsidR="004A0EC6" w:rsidRDefault="00462736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依據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</w:p>
    <w:p w:rsidR="004A0EC6" w:rsidRDefault="004A0EC6" w:rsidP="004A0EC6">
      <w:pPr>
        <w:pStyle w:val="a8"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 xml:space="preserve">　　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教育部國民及學前教育署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105年6月30</w:t>
      </w:r>
      <w:r>
        <w:rPr>
          <w:rFonts w:ascii="標楷體" w:eastAsia="標楷體" w:hAnsi="標楷體" w:hint="eastAsia"/>
          <w:bCs/>
          <w:color w:val="000000"/>
          <w:szCs w:val="24"/>
        </w:rPr>
        <w:t>日</w:t>
      </w:r>
      <w:r w:rsidRPr="004A0EC6">
        <w:rPr>
          <w:rFonts w:ascii="標楷體" w:eastAsia="標楷體" w:hAnsi="標楷體" w:hint="eastAsia"/>
          <w:bCs/>
          <w:color w:val="000000"/>
          <w:szCs w:val="24"/>
        </w:rPr>
        <w:t>臺教國署國字第1050072311號函辦理</w:t>
      </w:r>
      <w:r w:rsidRPr="00DC1396">
        <w:rPr>
          <w:rFonts w:ascii="標楷體" w:eastAsia="標楷體" w:hAnsi="標楷體" w:hint="eastAsia"/>
          <w:bCs/>
          <w:color w:val="000000"/>
          <w:szCs w:val="24"/>
        </w:rPr>
        <w:t>。</w:t>
      </w:r>
    </w:p>
    <w:p w:rsid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hint="eastAsia"/>
          <w:bCs/>
          <w:color w:val="000000"/>
          <w:sz w:val="26"/>
          <w:szCs w:val="26"/>
        </w:rPr>
        <w:t>目的：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782794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宣達國立臺灣師範大學、臺北市立大學、國立中正大學，以及國立臺南大學在全國設立四區閱讀教學研發中心，負責各區教師培訓，提供地區教師諮詢及輔導。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認識閱讀理解在社會科教學上之應用，引導教師使用，以促進學生學習，達成讓學生有效學習目標。</w:t>
      </w:r>
    </w:p>
    <w:p w:rsidR="004A0EC6" w:rsidRDefault="004A0EC6" w:rsidP="004A0EC6">
      <w:pPr>
        <w:pStyle w:val="a8"/>
        <w:numPr>
          <w:ilvl w:val="0"/>
          <w:numId w:val="27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透過小組實作，讓老師了解閱讀理解融入社會科教學策略，發展成自己的具體教學方案。</w:t>
      </w:r>
    </w:p>
    <w:p w:rsidR="004A0EC6" w:rsidRPr="004A0EC6" w:rsidRDefault="004A0EC6" w:rsidP="004A0EC6">
      <w:pPr>
        <w:tabs>
          <w:tab w:val="left" w:pos="1134"/>
        </w:tabs>
        <w:spacing w:line="400" w:lineRule="exact"/>
        <w:ind w:left="4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</w:p>
    <w:p w:rsidR="004A0EC6" w:rsidRPr="004A0EC6" w:rsidRDefault="000E3FB1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主辦單位:教育部國民及學前教育署</w:t>
      </w:r>
    </w:p>
    <w:p w:rsidR="004A0EC6" w:rsidRPr="004A0EC6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承辦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單位:</w:t>
      </w:r>
      <w:r w:rsidR="007804BB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</w:t>
      </w:r>
      <w:r w:rsidR="000E3FB1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臺灣師範大學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特殊教育學系</w:t>
      </w:r>
    </w:p>
    <w:p w:rsidR="00A007CD" w:rsidRPr="00A007CD" w:rsidRDefault="00AC71D7" w:rsidP="004A0EC6">
      <w:pPr>
        <w:pStyle w:val="a8"/>
        <w:numPr>
          <w:ilvl w:val="0"/>
          <w:numId w:val="25"/>
        </w:numPr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參加對象：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各縣市</w:t>
      </w:r>
      <w:r w:rsidR="00A007C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對閱讀理解有興趣之國中或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國小高年級社會科</w:t>
      </w:r>
      <w:r w:rsidR="009631A6"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教師。</w:t>
      </w:r>
    </w:p>
    <w:p w:rsidR="00462736" w:rsidRPr="004A0EC6" w:rsidRDefault="00C95DBC" w:rsidP="00A007CD">
      <w:pPr>
        <w:pStyle w:val="a8"/>
        <w:snapToGrid w:val="0"/>
        <w:spacing w:line="312" w:lineRule="auto"/>
        <w:ind w:firstLineChars="687" w:firstLine="1786"/>
        <w:rPr>
          <w:rFonts w:ascii="標楷體" w:eastAsia="標楷體" w:hAnsi="標楷體"/>
          <w:bCs/>
          <w:color w:val="000000"/>
          <w:sz w:val="26"/>
          <w:szCs w:val="26"/>
        </w:rPr>
      </w:pP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(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各校推派2~3名為佳</w:t>
      </w:r>
      <w:r w:rsidRP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)</w:t>
      </w:r>
    </w:p>
    <w:p w:rsidR="00C95DBC" w:rsidRDefault="00D15C45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七、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辦理日期</w:t>
      </w:r>
      <w:r w:rsidRPr="009631A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：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105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年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12</w:t>
      </w:r>
      <w:r w:rsidR="00C95DBC" w:rsidRP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月</w:t>
      </w:r>
      <w:r w:rsidR="004A0EC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7</w:t>
      </w:r>
      <w:r w:rsidR="00C95DB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日</w:t>
      </w:r>
    </w:p>
    <w:p w:rsidR="004A0EC6" w:rsidRDefault="00C95DBC" w:rsidP="00C95DBC">
      <w:pPr>
        <w:snapToGrid w:val="0"/>
        <w:spacing w:line="312" w:lineRule="auto"/>
        <w:ind w:left="1841" w:hangingChars="708" w:hanging="1841"/>
        <w:rPr>
          <w:rFonts w:ascii="標楷體" w:eastAsia="標楷體" w:hAnsi="標楷體"/>
          <w:bCs/>
          <w:color w:val="000000"/>
          <w:sz w:val="26"/>
          <w:szCs w:val="26"/>
        </w:rPr>
      </w:pP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八、</w:t>
      </w:r>
      <w:r>
        <w:rPr>
          <w:rFonts w:ascii="標楷體" w:eastAsia="標楷體" w:hAnsi="標楷體" w:hint="eastAsia"/>
          <w:bCs/>
          <w:color w:val="000000"/>
          <w:sz w:val="26"/>
          <w:szCs w:val="26"/>
        </w:rPr>
        <w:t>辦理地點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：</w:t>
      </w:r>
      <w:r w:rsidR="004C2284"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國立臺灣師範大學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圖書館校區博愛樓地下一樓B109室</w:t>
      </w:r>
    </w:p>
    <w:p w:rsidR="00C95DBC" w:rsidRPr="00C95DBC" w:rsidRDefault="004C2284" w:rsidP="004A0EC6">
      <w:pPr>
        <w:snapToGrid w:val="0"/>
        <w:spacing w:line="312" w:lineRule="auto"/>
        <w:ind w:leftChars="708" w:left="1837" w:hangingChars="53" w:hanging="138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（臺北市</w:t>
      </w:r>
      <w:r w:rsidR="004A0EC6">
        <w:rPr>
          <w:rFonts w:ascii="標楷體" w:eastAsia="標楷體" w:hAnsi="標楷體" w:hint="eastAsia"/>
          <w:bCs/>
          <w:color w:val="000000"/>
          <w:sz w:val="26"/>
          <w:szCs w:val="26"/>
        </w:rPr>
        <w:t>和平東路一段129號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）</w:t>
      </w:r>
    </w:p>
    <w:p w:rsidR="00C95DBC" w:rsidRPr="001D325D" w:rsidRDefault="004C2284" w:rsidP="00462736">
      <w:pPr>
        <w:snapToGrid w:val="0"/>
        <w:spacing w:line="300" w:lineRule="auto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九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、報名方式：</w:t>
      </w:r>
    </w:p>
    <w:p w:rsidR="009A3148" w:rsidRDefault="009A314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請上全國教師在職進修資訊網報名（</w:t>
      </w:r>
      <w:hyperlink r:id="rId8" w:history="1">
        <w:r w:rsidR="0021231F" w:rsidRPr="00381AD5">
          <w:rPr>
            <w:rStyle w:val="aa"/>
            <w:rFonts w:ascii="標楷體" w:eastAsia="標楷體" w:hAnsi="標楷體" w:cs="新細明體"/>
            <w:bCs/>
            <w:sz w:val="26"/>
            <w:szCs w:val="26"/>
          </w:rPr>
          <w:t>http://www1.inservice.edu.tw</w:t>
        </w:r>
      </w:hyperlink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）。</w:t>
      </w:r>
    </w:p>
    <w:p w:rsidR="0021231F" w:rsidRPr="0021231F" w:rsidRDefault="0021231F" w:rsidP="0021231F">
      <w:pPr>
        <w:widowControl/>
        <w:ind w:leftChars="472" w:left="1133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課程代碼：2072654 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br/>
        <w:t>課程名稱：教育部閱讀師資培訓－區域人才培育中心（北2區）「105</w:t>
      </w:r>
      <w:r w:rsidR="000940ED">
        <w:rPr>
          <w:rFonts w:ascii="標楷體" w:eastAsia="標楷體" w:hAnsi="標楷體" w:cs="新細明體"/>
          <w:bCs/>
          <w:color w:val="000000"/>
          <w:sz w:val="26"/>
          <w:szCs w:val="26"/>
        </w:rPr>
        <w:t>年</w:t>
      </w:r>
      <w:r w:rsidRPr="0021231F">
        <w:rPr>
          <w:rFonts w:ascii="標楷體" w:eastAsia="標楷體" w:hAnsi="標楷體" w:cs="新細明體"/>
          <w:bCs/>
          <w:color w:val="000000"/>
          <w:sz w:val="26"/>
          <w:szCs w:val="26"/>
        </w:rPr>
        <w:t>社會科教師閱讀教學素養增能研習」</w:t>
      </w:r>
    </w:p>
    <w:p w:rsidR="00E722B3" w:rsidRPr="001D325D" w:rsidRDefault="00F415E8" w:rsidP="00782794">
      <w:pPr>
        <w:pStyle w:val="a8"/>
        <w:numPr>
          <w:ilvl w:val="0"/>
          <w:numId w:val="24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進階研習每場次核予研習時數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6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小時，並依實際簽到退記錄核發研習時數。</w:t>
      </w:r>
    </w:p>
    <w:p w:rsidR="009A3148" w:rsidRPr="001D325D" w:rsidRDefault="004C2284" w:rsidP="00DE7DEE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十</w:t>
      </w:r>
      <w:r w:rsidR="009A3148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、預期成效</w:t>
      </w:r>
    </w:p>
    <w:p w:rsidR="009A3148" w:rsidRPr="001D325D" w:rsidRDefault="009A3148" w:rsidP="004C2284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推廣「課文本位的閱讀理解教學」，推動閱讀理解教學內涵與功能。</w:t>
      </w:r>
    </w:p>
    <w:p w:rsidR="001D325D" w:rsidRDefault="009A3148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培訓國</w:t>
      </w:r>
      <w:r w:rsid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教師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教學專業能力，提升閱讀理解教學成效。</w:t>
      </w:r>
    </w:p>
    <w:p w:rsidR="009A3148" w:rsidRPr="001D325D" w:rsidRDefault="001D325D" w:rsidP="001D325D">
      <w:pPr>
        <w:pStyle w:val="a8"/>
        <w:numPr>
          <w:ilvl w:val="0"/>
          <w:numId w:val="22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培育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國中</w:t>
      </w:r>
      <w:r w:rsidR="00F23D7C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、國小高年級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社會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科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閱讀種子教師及開發教案為主，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後續將以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工作坊</w:t>
      </w:r>
      <w:r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形式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，持續參與，透過實作、示範、教學觀摩後研發並產出教案，並以能讓教師擔任課文本位閱讀理解教學講師為目標。</w:t>
      </w:r>
    </w:p>
    <w:p w:rsidR="00EA7CEE" w:rsidRPr="001D325D" w:rsidRDefault="004C2284" w:rsidP="00DE7DEE">
      <w:pPr>
        <w:snapToGrid w:val="0"/>
        <w:spacing w:beforeLines="50" w:line="0" w:lineRule="atLeast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lastRenderedPageBreak/>
        <w:t>十一</w:t>
      </w:r>
      <w:r w:rsidR="00C818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、</w:t>
      </w:r>
      <w:r w:rsidR="00EA7CEE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注意事項</w:t>
      </w:r>
    </w:p>
    <w:p w:rsidR="007D1713" w:rsidRPr="001D325D" w:rsidRDefault="003278BA" w:rsidP="004C2284">
      <w:pPr>
        <w:pStyle w:val="a8"/>
        <w:numPr>
          <w:ilvl w:val="0"/>
          <w:numId w:val="23"/>
        </w:numPr>
        <w:tabs>
          <w:tab w:val="left" w:pos="1134"/>
        </w:tabs>
        <w:spacing w:line="400" w:lineRule="exact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課程及講師若有變動，以全國教師在職進修網或現場公告為主。</w:t>
      </w:r>
    </w:p>
    <w:p w:rsidR="00C80F80" w:rsidRPr="001D325D" w:rsidRDefault="007D1713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(二)課程若遇到颱風”停班停課”(以研習區域為主)，則當天研習取消，如有需求擇日再補課且會公告於</w:t>
      </w:r>
      <w:r w:rsidR="005D258B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「閱讀策略師資培訓－區域人才培育中心」</w:t>
      </w:r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粉絲頁</w:t>
      </w:r>
      <w:hyperlink r:id="rId9" w:history="1">
        <w:r w:rsidR="00C80F80" w:rsidRPr="001D325D">
          <w:rPr>
            <w:rFonts w:cs="新細明體"/>
            <w:color w:val="000000"/>
          </w:rPr>
          <w:t>www.facebook.com/readingntnu</w:t>
        </w:r>
      </w:hyperlink>
      <w:r w:rsidR="00C80F80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5D258B" w:rsidRPr="001D325D" w:rsidRDefault="005D258B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 xml:space="preserve"> (三)本課程含教學設計與實作，學員可自備筆記型電腦。</w:t>
      </w:r>
    </w:p>
    <w:p w:rsidR="004C2284" w:rsidRPr="001D325D" w:rsidRDefault="00AB49A9" w:rsidP="001D325D">
      <w:pPr>
        <w:snapToGrid w:val="0"/>
        <w:spacing w:line="300" w:lineRule="auto"/>
        <w:ind w:leftChars="150" w:left="1140" w:hangingChars="300" w:hanging="780"/>
        <w:jc w:val="both"/>
        <w:rPr>
          <w:rFonts w:ascii="標楷體" w:eastAsia="標楷體" w:hAnsi="標楷體" w:cs="新細明體"/>
          <w:bCs/>
          <w:color w:val="000000"/>
          <w:sz w:val="26"/>
          <w:szCs w:val="26"/>
        </w:rPr>
      </w:pP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（</w:t>
      </w:r>
      <w:r w:rsidR="004C2284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四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）聯絡人:</w:t>
      </w:r>
      <w:r w:rsidR="00AE4EB6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國立臺灣師範大學陳儀軒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助理；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聯絡</w:t>
      </w:r>
      <w:r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電話:02-77345040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；聯絡信箱:</w:t>
      </w:r>
      <w:r w:rsidR="00AE4EB6">
        <w:rPr>
          <w:rFonts w:ascii="標楷體" w:eastAsia="標楷體" w:hAnsi="標楷體" w:cs="新細明體"/>
          <w:bCs/>
          <w:color w:val="000000"/>
          <w:sz w:val="26"/>
          <w:szCs w:val="26"/>
        </w:rPr>
        <w:t>yishiuan.ntnu</w:t>
      </w:r>
      <w:r w:rsidR="009C151C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@gmail.com</w:t>
      </w:r>
      <w:r w:rsidR="00E42943" w:rsidRPr="001D325D">
        <w:rPr>
          <w:rFonts w:ascii="標楷體" w:eastAsia="標楷體" w:hAnsi="標楷體" w:cs="新細明體" w:hint="eastAsia"/>
          <w:bCs/>
          <w:color w:val="000000"/>
          <w:sz w:val="26"/>
          <w:szCs w:val="26"/>
        </w:rPr>
        <w:t>。</w:t>
      </w:r>
    </w:p>
    <w:p w:rsidR="004C2284" w:rsidRPr="00C95DBC" w:rsidRDefault="004C2284" w:rsidP="004C2284">
      <w:pPr>
        <w:spacing w:line="400" w:lineRule="exact"/>
        <w:ind w:leftChars="236" w:left="566"/>
        <w:jc w:val="both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52412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  <w:r>
        <w:rPr>
          <w:rFonts w:ascii="標楷體" w:eastAsia="標楷體" w:hAnsi="標楷體" w:hint="eastAsia"/>
          <w:bCs/>
          <w:color w:val="000000"/>
          <w:sz w:val="26"/>
          <w:szCs w:val="26"/>
        </w:rPr>
        <w:t>十二</w:t>
      </w:r>
      <w:r w:rsidRPr="00B433A3">
        <w:rPr>
          <w:rFonts w:ascii="標楷體" w:eastAsia="標楷體" w:hAnsi="標楷體" w:hint="eastAsia"/>
          <w:bCs/>
          <w:color w:val="000000"/>
          <w:sz w:val="26"/>
          <w:szCs w:val="26"/>
        </w:rPr>
        <w:t>、</w:t>
      </w:r>
      <w:r w:rsidRPr="004C2284">
        <w:rPr>
          <w:rFonts w:ascii="標楷體" w:eastAsia="標楷體" w:hAnsi="標楷體" w:hint="eastAsia"/>
          <w:bCs/>
          <w:color w:val="000000"/>
          <w:sz w:val="26"/>
          <w:szCs w:val="26"/>
        </w:rPr>
        <w:t>辦理內容：</w:t>
      </w:r>
    </w:p>
    <w:tbl>
      <w:tblPr>
        <w:tblW w:w="98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20"/>
      </w:tblPr>
      <w:tblGrid>
        <w:gridCol w:w="1290"/>
        <w:gridCol w:w="1573"/>
        <w:gridCol w:w="2977"/>
        <w:gridCol w:w="3969"/>
      </w:tblGrid>
      <w:tr w:rsidR="004C2284" w:rsidRPr="004C2284" w:rsidTr="00DE7DEE">
        <w:trPr>
          <w:trHeight w:val="1199"/>
        </w:trPr>
        <w:tc>
          <w:tcPr>
            <w:tcW w:w="1290" w:type="dxa"/>
            <w:hideMark/>
          </w:tcPr>
          <w:p w:rsidR="00D013FF" w:rsidRPr="00DE7DEE" w:rsidRDefault="004C2284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日期</w:t>
            </w:r>
          </w:p>
        </w:tc>
        <w:tc>
          <w:tcPr>
            <w:tcW w:w="1573" w:type="dxa"/>
            <w:hideMark/>
          </w:tcPr>
          <w:p w:rsidR="00D013FF" w:rsidRPr="00DE7DEE" w:rsidRDefault="004C2284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時間</w:t>
            </w:r>
          </w:p>
        </w:tc>
        <w:tc>
          <w:tcPr>
            <w:tcW w:w="2977" w:type="dxa"/>
            <w:hideMark/>
          </w:tcPr>
          <w:p w:rsidR="00D013F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  <w:b/>
                <w:bCs/>
                <w:color w:val="000000"/>
                <w:sz w:val="26"/>
                <w:szCs w:val="26"/>
              </w:rPr>
              <w:t>課程內容</w:t>
            </w:r>
          </w:p>
        </w:tc>
        <w:tc>
          <w:tcPr>
            <w:tcW w:w="3969" w:type="dxa"/>
            <w:hideMark/>
          </w:tcPr>
          <w:p w:rsidR="00D013FF" w:rsidRPr="00DE7DEE" w:rsidRDefault="004C2284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主講人</w:t>
            </w:r>
          </w:p>
        </w:tc>
      </w:tr>
      <w:tr w:rsidR="00616C0F" w:rsidRPr="004C2284" w:rsidTr="00DE7DEE">
        <w:trPr>
          <w:trHeight w:val="1107"/>
        </w:trPr>
        <w:tc>
          <w:tcPr>
            <w:tcW w:w="1290" w:type="dxa"/>
            <w:vMerge w:val="restart"/>
            <w:hideMark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12/</w:t>
            </w:r>
            <w:r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7</w:t>
            </w: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 xml:space="preserve"> (</w:t>
            </w:r>
            <w:r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三</w:t>
            </w: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73" w:type="dxa"/>
            <w:hideMark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09:00-10:30</w:t>
            </w:r>
          </w:p>
        </w:tc>
        <w:tc>
          <w:tcPr>
            <w:tcW w:w="2977" w:type="dxa"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跨領域閱讀</w:t>
            </w:r>
          </w:p>
        </w:tc>
        <w:tc>
          <w:tcPr>
            <w:tcW w:w="3969" w:type="dxa"/>
          </w:tcPr>
          <w:p w:rsidR="00616C0F" w:rsidRPr="00DE7DEE" w:rsidRDefault="00AD2251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洪儷瑜教授</w:t>
            </w:r>
          </w:p>
        </w:tc>
      </w:tr>
      <w:tr w:rsidR="00616C0F" w:rsidRPr="004C2284" w:rsidTr="00DE7DEE">
        <w:trPr>
          <w:trHeight w:val="1107"/>
        </w:trPr>
        <w:tc>
          <w:tcPr>
            <w:tcW w:w="0" w:type="auto"/>
            <w:vMerge/>
            <w:hideMark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10:</w:t>
            </w:r>
            <w:r w:rsidR="0039405D"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3</w:t>
            </w: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0-12:00</w:t>
            </w:r>
          </w:p>
        </w:tc>
        <w:tc>
          <w:tcPr>
            <w:tcW w:w="2977" w:type="dxa"/>
          </w:tcPr>
          <w:p w:rsidR="0039405D" w:rsidRPr="00DE7DEE" w:rsidRDefault="0039405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 w:rsidRPr="00DE7DEE">
              <w:rPr>
                <w:rFonts w:ascii="標楷體" w:eastAsia="標楷體" w:hAnsi="標楷體" w:hint="eastAsia"/>
              </w:rPr>
              <w:t>課文文本閱讀理解教學</w:t>
            </w:r>
          </w:p>
          <w:p w:rsidR="00616C0F" w:rsidRPr="00DE7DEE" w:rsidRDefault="0039405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</w:rPr>
              <w:t>分組實作(1)</w:t>
            </w:r>
          </w:p>
        </w:tc>
        <w:tc>
          <w:tcPr>
            <w:tcW w:w="3969" w:type="dxa"/>
          </w:tcPr>
          <w:p w:rsidR="00616C0F" w:rsidRPr="00DE7DEE" w:rsidRDefault="0039405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</w:rPr>
              <w:t>陳明蕾教授/游婷雅老師/李鳳華老師</w:t>
            </w:r>
          </w:p>
        </w:tc>
      </w:tr>
      <w:tr w:rsidR="0085439D" w:rsidRPr="004C2284" w:rsidTr="00DE7DEE">
        <w:trPr>
          <w:trHeight w:val="1071"/>
        </w:trPr>
        <w:tc>
          <w:tcPr>
            <w:tcW w:w="0" w:type="auto"/>
            <w:vMerge/>
            <w:hideMark/>
          </w:tcPr>
          <w:p w:rsidR="0085439D" w:rsidRPr="00DE7DEE" w:rsidRDefault="0085439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  <w:hideMark/>
          </w:tcPr>
          <w:p w:rsidR="0085439D" w:rsidRPr="00DE7DEE" w:rsidRDefault="0085439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  <w:t>13:00</w:t>
            </w:r>
            <w:r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-16:00</w:t>
            </w:r>
          </w:p>
        </w:tc>
        <w:tc>
          <w:tcPr>
            <w:tcW w:w="2977" w:type="dxa"/>
          </w:tcPr>
          <w:p w:rsidR="0085439D" w:rsidRPr="00DE7DEE" w:rsidRDefault="0085439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 w:rsidRPr="00DE7DEE">
              <w:rPr>
                <w:rFonts w:ascii="標楷體" w:eastAsia="標楷體" w:hAnsi="標楷體" w:hint="eastAsia"/>
              </w:rPr>
              <w:t>課文文本閱讀理解教學</w:t>
            </w:r>
          </w:p>
          <w:p w:rsidR="0085439D" w:rsidRPr="00DE7DEE" w:rsidRDefault="0085439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</w:rPr>
              <w:t>分組實作(2)</w:t>
            </w:r>
          </w:p>
        </w:tc>
        <w:tc>
          <w:tcPr>
            <w:tcW w:w="3969" w:type="dxa"/>
          </w:tcPr>
          <w:p w:rsidR="0085439D" w:rsidRPr="00DE7DEE" w:rsidRDefault="0085439D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</w:rPr>
              <w:t>陳明蕾教授/游婷雅老師/李鳳華老師</w:t>
            </w:r>
          </w:p>
        </w:tc>
      </w:tr>
      <w:tr w:rsidR="00616C0F" w:rsidRPr="004C2284" w:rsidTr="00DE7DEE">
        <w:trPr>
          <w:trHeight w:val="1107"/>
        </w:trPr>
        <w:tc>
          <w:tcPr>
            <w:tcW w:w="0" w:type="auto"/>
            <w:vMerge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</w:p>
        </w:tc>
        <w:tc>
          <w:tcPr>
            <w:tcW w:w="1573" w:type="dxa"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  <w:bCs/>
                <w:color w:val="000000"/>
                <w:sz w:val="26"/>
                <w:szCs w:val="26"/>
              </w:rPr>
              <w:t>16:10-16:30</w:t>
            </w:r>
          </w:p>
        </w:tc>
        <w:tc>
          <w:tcPr>
            <w:tcW w:w="2977" w:type="dxa"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</w:rPr>
            </w:pPr>
            <w:r w:rsidRPr="00DE7DEE"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3969" w:type="dxa"/>
          </w:tcPr>
          <w:p w:rsidR="00616C0F" w:rsidRPr="00DE7DEE" w:rsidRDefault="00616C0F" w:rsidP="00DE7DEE">
            <w:pPr>
              <w:widowControl/>
              <w:snapToGrid w:val="0"/>
              <w:spacing w:line="312" w:lineRule="auto"/>
              <w:rPr>
                <w:rFonts w:ascii="標楷體" w:eastAsia="標楷體" w:hAnsi="標楷體"/>
                <w:bCs/>
                <w:color w:val="000000"/>
                <w:sz w:val="26"/>
                <w:szCs w:val="26"/>
              </w:rPr>
            </w:pPr>
            <w:r w:rsidRPr="00DE7DEE">
              <w:rPr>
                <w:rFonts w:ascii="標楷體" w:eastAsia="標楷體" w:hAnsi="標楷體" w:hint="eastAsia"/>
              </w:rPr>
              <w:t>全體團隊</w:t>
            </w:r>
          </w:p>
        </w:tc>
      </w:tr>
    </w:tbl>
    <w:p w:rsidR="004C2284" w:rsidRDefault="004C2284" w:rsidP="00FE1491">
      <w:pPr>
        <w:widowControl/>
        <w:snapToGrid w:val="0"/>
        <w:spacing w:line="312" w:lineRule="auto"/>
        <w:rPr>
          <w:rFonts w:ascii="標楷體" w:eastAsia="標楷體" w:hAnsi="標楷體"/>
          <w:bCs/>
          <w:color w:val="000000"/>
          <w:sz w:val="26"/>
          <w:szCs w:val="26"/>
        </w:rPr>
      </w:pPr>
    </w:p>
    <w:p w:rsidR="00645B1D" w:rsidRPr="00645B1D" w:rsidRDefault="00645B1D" w:rsidP="0021231F">
      <w:pPr>
        <w:snapToGrid w:val="0"/>
        <w:spacing w:line="312" w:lineRule="auto"/>
        <w:rPr>
          <w:rFonts w:ascii="標楷體" w:eastAsia="標楷體" w:hAnsi="標楷體"/>
          <w:color w:val="000000"/>
          <w:sz w:val="26"/>
          <w:szCs w:val="26"/>
        </w:rPr>
      </w:pPr>
    </w:p>
    <w:sectPr w:rsidR="00645B1D" w:rsidRPr="00645B1D" w:rsidSect="005D5906">
      <w:pgSz w:w="11906" w:h="16838"/>
      <w:pgMar w:top="1332" w:right="1134" w:bottom="133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D2A" w:rsidRDefault="00607D2A" w:rsidP="00743817">
      <w:r>
        <w:separator/>
      </w:r>
    </w:p>
  </w:endnote>
  <w:endnote w:type="continuationSeparator" w:id="0">
    <w:p w:rsidR="00607D2A" w:rsidRDefault="00607D2A" w:rsidP="0074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D2A" w:rsidRDefault="00607D2A" w:rsidP="00743817">
      <w:r>
        <w:separator/>
      </w:r>
    </w:p>
  </w:footnote>
  <w:footnote w:type="continuationSeparator" w:id="0">
    <w:p w:rsidR="00607D2A" w:rsidRDefault="00607D2A" w:rsidP="0074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9C65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737433"/>
    <w:multiLevelType w:val="hybridMultilevel"/>
    <w:tmpl w:val="34B6A1EE"/>
    <w:lvl w:ilvl="0" w:tplc="F1E68B02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21640AD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4259BD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97699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36C28B0"/>
    <w:multiLevelType w:val="hybridMultilevel"/>
    <w:tmpl w:val="80E070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C2088F"/>
    <w:multiLevelType w:val="hybridMultilevel"/>
    <w:tmpl w:val="B3567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91669E9C">
      <w:start w:val="1"/>
      <w:numFmt w:val="taiwaneseCountingThousand"/>
      <w:lvlText w:val="(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D2C19FF"/>
    <w:multiLevelType w:val="hybridMultilevel"/>
    <w:tmpl w:val="064257E2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2BB4E396">
      <w:start w:val="10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D3BC6790">
      <w:start w:val="2"/>
      <w:numFmt w:val="taiwaneseCountingThousand"/>
      <w:lvlText w:val="（%3）"/>
      <w:lvlJc w:val="left"/>
      <w:pPr>
        <w:ind w:left="1770" w:hanging="81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35C6607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65323C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892B72"/>
    <w:multiLevelType w:val="hybridMultilevel"/>
    <w:tmpl w:val="E4484116"/>
    <w:lvl w:ilvl="0" w:tplc="31CA85E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482A28FA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9185711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4B6843"/>
    <w:multiLevelType w:val="hybridMultilevel"/>
    <w:tmpl w:val="2A88F8B8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E4504F8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F164CB6"/>
    <w:multiLevelType w:val="hybridMultilevel"/>
    <w:tmpl w:val="DC72A3C4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1254810"/>
    <w:multiLevelType w:val="hybridMultilevel"/>
    <w:tmpl w:val="F202D944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C40B94"/>
    <w:multiLevelType w:val="hybridMultilevel"/>
    <w:tmpl w:val="FE2ED69C"/>
    <w:lvl w:ilvl="0" w:tplc="7B9817D8">
      <w:start w:val="7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>
    <w:nsid w:val="67FD29D6"/>
    <w:multiLevelType w:val="hybridMultilevel"/>
    <w:tmpl w:val="61846ADA"/>
    <w:lvl w:ilvl="0" w:tplc="067E5B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BEC19A7"/>
    <w:multiLevelType w:val="hybridMultilevel"/>
    <w:tmpl w:val="C9F2FA1C"/>
    <w:lvl w:ilvl="0" w:tplc="91669E9C">
      <w:start w:val="1"/>
      <w:numFmt w:val="taiwaneseCountingThousand"/>
      <w:lvlText w:val="(%1)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>
    <w:nsid w:val="6E8A6753"/>
    <w:multiLevelType w:val="hybridMultilevel"/>
    <w:tmpl w:val="C4521BAA"/>
    <w:lvl w:ilvl="0" w:tplc="62E674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28E6FAA"/>
    <w:multiLevelType w:val="hybridMultilevel"/>
    <w:tmpl w:val="14A8B558"/>
    <w:lvl w:ilvl="0" w:tplc="91669E9C">
      <w:start w:val="1"/>
      <w:numFmt w:val="taiwaneseCountingThousand"/>
      <w:lvlText w:val="(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74716B68"/>
    <w:multiLevelType w:val="hybridMultilevel"/>
    <w:tmpl w:val="DB945B90"/>
    <w:lvl w:ilvl="0" w:tplc="31CA85EE">
      <w:start w:val="1"/>
      <w:numFmt w:val="taiwaneseCountingThousand"/>
      <w:lvlText w:val="(%1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1" w:tplc="067E5B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4FB1347"/>
    <w:multiLevelType w:val="hybridMultilevel"/>
    <w:tmpl w:val="22D802C4"/>
    <w:lvl w:ilvl="0" w:tplc="1494E3DC">
      <w:start w:val="1"/>
      <w:numFmt w:val="taiwaneseCountingThousand"/>
      <w:lvlText w:val="%1、"/>
      <w:lvlJc w:val="left"/>
      <w:pPr>
        <w:tabs>
          <w:tab w:val="num" w:pos="482"/>
        </w:tabs>
        <w:ind w:left="480" w:hanging="480"/>
      </w:pPr>
      <w:rPr>
        <w:rFonts w:hint="eastAsia"/>
      </w:rPr>
    </w:lvl>
    <w:lvl w:ilvl="1" w:tplc="31CA85EE">
      <w:start w:val="1"/>
      <w:numFmt w:val="taiwaneseCountingThousand"/>
      <w:lvlText w:val="(%2)"/>
      <w:lvlJc w:val="left"/>
      <w:pPr>
        <w:tabs>
          <w:tab w:val="num" w:pos="958"/>
        </w:tabs>
        <w:ind w:left="960" w:hanging="480"/>
      </w:pPr>
      <w:rPr>
        <w:rFonts w:hint="eastAsia"/>
      </w:rPr>
    </w:lvl>
    <w:lvl w:ilvl="2" w:tplc="7938DA02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867442"/>
    <w:multiLevelType w:val="hybridMultilevel"/>
    <w:tmpl w:val="C8BA34CE"/>
    <w:lvl w:ilvl="0" w:tplc="7938DA0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9311517"/>
    <w:multiLevelType w:val="hybridMultilevel"/>
    <w:tmpl w:val="8820CD44"/>
    <w:lvl w:ilvl="0" w:tplc="FEDAB8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9"/>
  </w:num>
  <w:num w:numId="6">
    <w:abstractNumId w:val="20"/>
  </w:num>
  <w:num w:numId="7">
    <w:abstractNumId w:val="19"/>
  </w:num>
  <w:num w:numId="8">
    <w:abstractNumId w:val="1"/>
  </w:num>
  <w:num w:numId="9">
    <w:abstractNumId w:val="6"/>
  </w:num>
  <w:num w:numId="10">
    <w:abstractNumId w:val="15"/>
  </w:num>
  <w:num w:numId="11">
    <w:abstractNumId w:val="13"/>
  </w:num>
  <w:num w:numId="12">
    <w:abstractNumId w:val="7"/>
  </w:num>
  <w:num w:numId="13">
    <w:abstractNumId w:val="12"/>
  </w:num>
  <w:num w:numId="14">
    <w:abstractNumId w:val="16"/>
  </w:num>
  <w:num w:numId="15">
    <w:abstractNumId w:val="11"/>
  </w:num>
  <w:num w:numId="16">
    <w:abstractNumId w:val="23"/>
  </w:num>
  <w:num w:numId="17">
    <w:abstractNumId w:val="21"/>
  </w:num>
  <w:num w:numId="18">
    <w:abstractNumId w:val="14"/>
  </w:num>
  <w:num w:numId="19">
    <w:abstractNumId w:val="0"/>
  </w:num>
  <w:num w:numId="20">
    <w:abstractNumId w:val="4"/>
  </w:num>
  <w:num w:numId="21">
    <w:abstractNumId w:val="17"/>
  </w:num>
  <w:num w:numId="22">
    <w:abstractNumId w:val="22"/>
  </w:num>
  <w:num w:numId="23">
    <w:abstractNumId w:val="8"/>
  </w:num>
  <w:num w:numId="24">
    <w:abstractNumId w:val="2"/>
  </w:num>
  <w:num w:numId="25">
    <w:abstractNumId w:val="18"/>
  </w:num>
  <w:num w:numId="26">
    <w:abstractNumId w:val="25"/>
  </w:num>
  <w:num w:numId="2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3817"/>
    <w:rsid w:val="0000205D"/>
    <w:rsid w:val="00003E92"/>
    <w:rsid w:val="0001118D"/>
    <w:rsid w:val="00016222"/>
    <w:rsid w:val="00030AFF"/>
    <w:rsid w:val="000318D3"/>
    <w:rsid w:val="00035C03"/>
    <w:rsid w:val="00037E1C"/>
    <w:rsid w:val="00052A7C"/>
    <w:rsid w:val="00060344"/>
    <w:rsid w:val="000607E0"/>
    <w:rsid w:val="00074852"/>
    <w:rsid w:val="00074FE5"/>
    <w:rsid w:val="000940ED"/>
    <w:rsid w:val="0009433A"/>
    <w:rsid w:val="000C1B92"/>
    <w:rsid w:val="000D2839"/>
    <w:rsid w:val="000D7004"/>
    <w:rsid w:val="000E1A82"/>
    <w:rsid w:val="000E3FB1"/>
    <w:rsid w:val="000E6921"/>
    <w:rsid w:val="000F0058"/>
    <w:rsid w:val="000F081C"/>
    <w:rsid w:val="000F2E7D"/>
    <w:rsid w:val="000F5B24"/>
    <w:rsid w:val="000F5CD4"/>
    <w:rsid w:val="000F62E4"/>
    <w:rsid w:val="001021E5"/>
    <w:rsid w:val="00113455"/>
    <w:rsid w:val="0011575F"/>
    <w:rsid w:val="00115CB0"/>
    <w:rsid w:val="00125F36"/>
    <w:rsid w:val="001261F7"/>
    <w:rsid w:val="00133007"/>
    <w:rsid w:val="00140997"/>
    <w:rsid w:val="00152E38"/>
    <w:rsid w:val="00162E29"/>
    <w:rsid w:val="00165501"/>
    <w:rsid w:val="00165B45"/>
    <w:rsid w:val="001716F5"/>
    <w:rsid w:val="00181953"/>
    <w:rsid w:val="00192B4B"/>
    <w:rsid w:val="00193261"/>
    <w:rsid w:val="0019356E"/>
    <w:rsid w:val="00195E0E"/>
    <w:rsid w:val="001960C5"/>
    <w:rsid w:val="001A2032"/>
    <w:rsid w:val="001A5D42"/>
    <w:rsid w:val="001B2976"/>
    <w:rsid w:val="001C0173"/>
    <w:rsid w:val="001C4155"/>
    <w:rsid w:val="001D325D"/>
    <w:rsid w:val="001E0849"/>
    <w:rsid w:val="001E173E"/>
    <w:rsid w:val="001E7E02"/>
    <w:rsid w:val="001F5687"/>
    <w:rsid w:val="001F6521"/>
    <w:rsid w:val="00207D0A"/>
    <w:rsid w:val="0021231F"/>
    <w:rsid w:val="002123BC"/>
    <w:rsid w:val="00214EF7"/>
    <w:rsid w:val="0022200D"/>
    <w:rsid w:val="002302AC"/>
    <w:rsid w:val="00230F73"/>
    <w:rsid w:val="00246773"/>
    <w:rsid w:val="00250DDF"/>
    <w:rsid w:val="00255E57"/>
    <w:rsid w:val="00260E68"/>
    <w:rsid w:val="00260EBD"/>
    <w:rsid w:val="0027372E"/>
    <w:rsid w:val="00275DEE"/>
    <w:rsid w:val="00282EFB"/>
    <w:rsid w:val="00283FF9"/>
    <w:rsid w:val="00296241"/>
    <w:rsid w:val="002978F3"/>
    <w:rsid w:val="002A7141"/>
    <w:rsid w:val="002C77DE"/>
    <w:rsid w:val="002E1785"/>
    <w:rsid w:val="002E7777"/>
    <w:rsid w:val="002E7969"/>
    <w:rsid w:val="002F4910"/>
    <w:rsid w:val="002F4D0B"/>
    <w:rsid w:val="00300349"/>
    <w:rsid w:val="00305C6B"/>
    <w:rsid w:val="00321992"/>
    <w:rsid w:val="00322DFF"/>
    <w:rsid w:val="00324449"/>
    <w:rsid w:val="003278BA"/>
    <w:rsid w:val="00334C73"/>
    <w:rsid w:val="003378F9"/>
    <w:rsid w:val="00365909"/>
    <w:rsid w:val="003733E1"/>
    <w:rsid w:val="00374911"/>
    <w:rsid w:val="00383776"/>
    <w:rsid w:val="00391A57"/>
    <w:rsid w:val="0039405D"/>
    <w:rsid w:val="00397F3C"/>
    <w:rsid w:val="003A6D24"/>
    <w:rsid w:val="003C4FA9"/>
    <w:rsid w:val="003E3FF1"/>
    <w:rsid w:val="003E600B"/>
    <w:rsid w:val="003E64A9"/>
    <w:rsid w:val="003F7A95"/>
    <w:rsid w:val="00400228"/>
    <w:rsid w:val="00405909"/>
    <w:rsid w:val="00412DB0"/>
    <w:rsid w:val="00413089"/>
    <w:rsid w:val="00417D40"/>
    <w:rsid w:val="0042361E"/>
    <w:rsid w:val="0043325A"/>
    <w:rsid w:val="00433495"/>
    <w:rsid w:val="00436CC5"/>
    <w:rsid w:val="0043747B"/>
    <w:rsid w:val="004419CF"/>
    <w:rsid w:val="00445E52"/>
    <w:rsid w:val="00453679"/>
    <w:rsid w:val="00455411"/>
    <w:rsid w:val="004579B0"/>
    <w:rsid w:val="00460501"/>
    <w:rsid w:val="00462736"/>
    <w:rsid w:val="00480D90"/>
    <w:rsid w:val="00483958"/>
    <w:rsid w:val="00486292"/>
    <w:rsid w:val="004A0EC6"/>
    <w:rsid w:val="004A5DC2"/>
    <w:rsid w:val="004B25A8"/>
    <w:rsid w:val="004B5A99"/>
    <w:rsid w:val="004B7438"/>
    <w:rsid w:val="004C2284"/>
    <w:rsid w:val="004C6E32"/>
    <w:rsid w:val="004D16E2"/>
    <w:rsid w:val="004D4CDF"/>
    <w:rsid w:val="004E0128"/>
    <w:rsid w:val="004E0FD8"/>
    <w:rsid w:val="004E711D"/>
    <w:rsid w:val="004F3C25"/>
    <w:rsid w:val="004F4DBF"/>
    <w:rsid w:val="004F7D4A"/>
    <w:rsid w:val="00501347"/>
    <w:rsid w:val="00507180"/>
    <w:rsid w:val="005130C5"/>
    <w:rsid w:val="0051503C"/>
    <w:rsid w:val="00515259"/>
    <w:rsid w:val="0052116F"/>
    <w:rsid w:val="00524124"/>
    <w:rsid w:val="00525121"/>
    <w:rsid w:val="00532921"/>
    <w:rsid w:val="005402FE"/>
    <w:rsid w:val="00546090"/>
    <w:rsid w:val="005478FE"/>
    <w:rsid w:val="00566F15"/>
    <w:rsid w:val="0057625C"/>
    <w:rsid w:val="00592ACB"/>
    <w:rsid w:val="005A1146"/>
    <w:rsid w:val="005B2972"/>
    <w:rsid w:val="005B3FEA"/>
    <w:rsid w:val="005B6E0C"/>
    <w:rsid w:val="005C03A5"/>
    <w:rsid w:val="005C2B49"/>
    <w:rsid w:val="005C7B51"/>
    <w:rsid w:val="005D258B"/>
    <w:rsid w:val="005D55A5"/>
    <w:rsid w:val="005D5906"/>
    <w:rsid w:val="005E7579"/>
    <w:rsid w:val="005F09D4"/>
    <w:rsid w:val="005F13B1"/>
    <w:rsid w:val="005F3FA4"/>
    <w:rsid w:val="00600ABA"/>
    <w:rsid w:val="00603EDE"/>
    <w:rsid w:val="00607D2A"/>
    <w:rsid w:val="00615C36"/>
    <w:rsid w:val="00616662"/>
    <w:rsid w:val="00616C0F"/>
    <w:rsid w:val="006174A7"/>
    <w:rsid w:val="0062202C"/>
    <w:rsid w:val="006261AB"/>
    <w:rsid w:val="00645B1D"/>
    <w:rsid w:val="00666C1B"/>
    <w:rsid w:val="00680299"/>
    <w:rsid w:val="00681F44"/>
    <w:rsid w:val="0068375A"/>
    <w:rsid w:val="00684A2A"/>
    <w:rsid w:val="0069103C"/>
    <w:rsid w:val="006D0480"/>
    <w:rsid w:val="006F24AA"/>
    <w:rsid w:val="006F34E8"/>
    <w:rsid w:val="006F46EC"/>
    <w:rsid w:val="006F4CA3"/>
    <w:rsid w:val="006F61A5"/>
    <w:rsid w:val="006F6398"/>
    <w:rsid w:val="007141EA"/>
    <w:rsid w:val="00714BD6"/>
    <w:rsid w:val="00723267"/>
    <w:rsid w:val="00725A84"/>
    <w:rsid w:val="00732976"/>
    <w:rsid w:val="00733D6B"/>
    <w:rsid w:val="00743817"/>
    <w:rsid w:val="0074517B"/>
    <w:rsid w:val="007472D3"/>
    <w:rsid w:val="00756D9F"/>
    <w:rsid w:val="00757DA2"/>
    <w:rsid w:val="00760A56"/>
    <w:rsid w:val="00764683"/>
    <w:rsid w:val="007804BB"/>
    <w:rsid w:val="007822C9"/>
    <w:rsid w:val="00782794"/>
    <w:rsid w:val="007A69E8"/>
    <w:rsid w:val="007B1F70"/>
    <w:rsid w:val="007B445B"/>
    <w:rsid w:val="007B5623"/>
    <w:rsid w:val="007C065E"/>
    <w:rsid w:val="007D01DA"/>
    <w:rsid w:val="007D1713"/>
    <w:rsid w:val="007E30EE"/>
    <w:rsid w:val="007E469E"/>
    <w:rsid w:val="007E5AB0"/>
    <w:rsid w:val="0080272F"/>
    <w:rsid w:val="00810668"/>
    <w:rsid w:val="0081324B"/>
    <w:rsid w:val="0081373E"/>
    <w:rsid w:val="00814322"/>
    <w:rsid w:val="0081750F"/>
    <w:rsid w:val="00834BB1"/>
    <w:rsid w:val="0084452B"/>
    <w:rsid w:val="0085439D"/>
    <w:rsid w:val="008545EE"/>
    <w:rsid w:val="008622C6"/>
    <w:rsid w:val="00877423"/>
    <w:rsid w:val="00877D87"/>
    <w:rsid w:val="00891490"/>
    <w:rsid w:val="00893BF6"/>
    <w:rsid w:val="008957B7"/>
    <w:rsid w:val="008A0C76"/>
    <w:rsid w:val="008A3866"/>
    <w:rsid w:val="008A39A1"/>
    <w:rsid w:val="008A45FC"/>
    <w:rsid w:val="008A7E55"/>
    <w:rsid w:val="008B2F5D"/>
    <w:rsid w:val="008E6586"/>
    <w:rsid w:val="008E6D88"/>
    <w:rsid w:val="008F0332"/>
    <w:rsid w:val="008F5BE0"/>
    <w:rsid w:val="00904934"/>
    <w:rsid w:val="0090672D"/>
    <w:rsid w:val="009116D8"/>
    <w:rsid w:val="00912022"/>
    <w:rsid w:val="0091647B"/>
    <w:rsid w:val="0092541C"/>
    <w:rsid w:val="00926918"/>
    <w:rsid w:val="009631A6"/>
    <w:rsid w:val="00980920"/>
    <w:rsid w:val="0098597F"/>
    <w:rsid w:val="00993916"/>
    <w:rsid w:val="0099603E"/>
    <w:rsid w:val="009A3148"/>
    <w:rsid w:val="009A5EAE"/>
    <w:rsid w:val="009B0FD8"/>
    <w:rsid w:val="009B608C"/>
    <w:rsid w:val="009B685A"/>
    <w:rsid w:val="009C0E10"/>
    <w:rsid w:val="009C151C"/>
    <w:rsid w:val="009C45D8"/>
    <w:rsid w:val="009D22D7"/>
    <w:rsid w:val="009D6A49"/>
    <w:rsid w:val="009F0DE0"/>
    <w:rsid w:val="009F2C08"/>
    <w:rsid w:val="009F4C70"/>
    <w:rsid w:val="009F51DB"/>
    <w:rsid w:val="00A007CD"/>
    <w:rsid w:val="00A02AF9"/>
    <w:rsid w:val="00A06877"/>
    <w:rsid w:val="00A14F54"/>
    <w:rsid w:val="00A15010"/>
    <w:rsid w:val="00A173EE"/>
    <w:rsid w:val="00A179BB"/>
    <w:rsid w:val="00A223CB"/>
    <w:rsid w:val="00A3478D"/>
    <w:rsid w:val="00A376CF"/>
    <w:rsid w:val="00A43498"/>
    <w:rsid w:val="00A43D3C"/>
    <w:rsid w:val="00A46B5B"/>
    <w:rsid w:val="00A55B5B"/>
    <w:rsid w:val="00A5703A"/>
    <w:rsid w:val="00A76310"/>
    <w:rsid w:val="00A76567"/>
    <w:rsid w:val="00A768DE"/>
    <w:rsid w:val="00A84B3B"/>
    <w:rsid w:val="00A86F15"/>
    <w:rsid w:val="00A96A39"/>
    <w:rsid w:val="00AA549E"/>
    <w:rsid w:val="00AB061A"/>
    <w:rsid w:val="00AB49A9"/>
    <w:rsid w:val="00AC00B2"/>
    <w:rsid w:val="00AC71D7"/>
    <w:rsid w:val="00AD2251"/>
    <w:rsid w:val="00AD7E0A"/>
    <w:rsid w:val="00AE4EB6"/>
    <w:rsid w:val="00B00D83"/>
    <w:rsid w:val="00B01FEF"/>
    <w:rsid w:val="00B06917"/>
    <w:rsid w:val="00B14C65"/>
    <w:rsid w:val="00B169E4"/>
    <w:rsid w:val="00B2403E"/>
    <w:rsid w:val="00B25BC8"/>
    <w:rsid w:val="00B25D7D"/>
    <w:rsid w:val="00B2744C"/>
    <w:rsid w:val="00B3457C"/>
    <w:rsid w:val="00B433A3"/>
    <w:rsid w:val="00B475D8"/>
    <w:rsid w:val="00B5399C"/>
    <w:rsid w:val="00B561BD"/>
    <w:rsid w:val="00B7157D"/>
    <w:rsid w:val="00B84CF9"/>
    <w:rsid w:val="00B853E7"/>
    <w:rsid w:val="00B871D4"/>
    <w:rsid w:val="00B9346F"/>
    <w:rsid w:val="00BA1A89"/>
    <w:rsid w:val="00BA6649"/>
    <w:rsid w:val="00BB56D4"/>
    <w:rsid w:val="00BB5A6D"/>
    <w:rsid w:val="00BC1F41"/>
    <w:rsid w:val="00BD2A3B"/>
    <w:rsid w:val="00BE394E"/>
    <w:rsid w:val="00BF55C1"/>
    <w:rsid w:val="00C04EC0"/>
    <w:rsid w:val="00C06981"/>
    <w:rsid w:val="00C22A59"/>
    <w:rsid w:val="00C22D5C"/>
    <w:rsid w:val="00C22E65"/>
    <w:rsid w:val="00C31513"/>
    <w:rsid w:val="00C40942"/>
    <w:rsid w:val="00C55BC4"/>
    <w:rsid w:val="00C80F80"/>
    <w:rsid w:val="00C81880"/>
    <w:rsid w:val="00C85A23"/>
    <w:rsid w:val="00C86BDB"/>
    <w:rsid w:val="00C87A01"/>
    <w:rsid w:val="00C936FA"/>
    <w:rsid w:val="00C95DBC"/>
    <w:rsid w:val="00CA2FAF"/>
    <w:rsid w:val="00CA3DD5"/>
    <w:rsid w:val="00CB3019"/>
    <w:rsid w:val="00CB4DD5"/>
    <w:rsid w:val="00CB5519"/>
    <w:rsid w:val="00CC0F80"/>
    <w:rsid w:val="00CC6E75"/>
    <w:rsid w:val="00CC75CE"/>
    <w:rsid w:val="00CD235E"/>
    <w:rsid w:val="00CD2EFF"/>
    <w:rsid w:val="00CE0E1D"/>
    <w:rsid w:val="00CE1F99"/>
    <w:rsid w:val="00CF216F"/>
    <w:rsid w:val="00CF2A67"/>
    <w:rsid w:val="00D013FF"/>
    <w:rsid w:val="00D1206B"/>
    <w:rsid w:val="00D13872"/>
    <w:rsid w:val="00D15C45"/>
    <w:rsid w:val="00D2626D"/>
    <w:rsid w:val="00D326C8"/>
    <w:rsid w:val="00D37AE8"/>
    <w:rsid w:val="00D51E85"/>
    <w:rsid w:val="00D57BAA"/>
    <w:rsid w:val="00D6346F"/>
    <w:rsid w:val="00D65522"/>
    <w:rsid w:val="00D81230"/>
    <w:rsid w:val="00D933BA"/>
    <w:rsid w:val="00DA12E9"/>
    <w:rsid w:val="00DC6290"/>
    <w:rsid w:val="00DD1425"/>
    <w:rsid w:val="00DE56CC"/>
    <w:rsid w:val="00DE7DEE"/>
    <w:rsid w:val="00DF03CF"/>
    <w:rsid w:val="00E359C4"/>
    <w:rsid w:val="00E41562"/>
    <w:rsid w:val="00E42943"/>
    <w:rsid w:val="00E57D5C"/>
    <w:rsid w:val="00E60D47"/>
    <w:rsid w:val="00E64A27"/>
    <w:rsid w:val="00E64C05"/>
    <w:rsid w:val="00E71A45"/>
    <w:rsid w:val="00E722B3"/>
    <w:rsid w:val="00E73B09"/>
    <w:rsid w:val="00E9016D"/>
    <w:rsid w:val="00E931C8"/>
    <w:rsid w:val="00EA49BE"/>
    <w:rsid w:val="00EA7CEE"/>
    <w:rsid w:val="00EB5CDD"/>
    <w:rsid w:val="00EB62E6"/>
    <w:rsid w:val="00EF5AEB"/>
    <w:rsid w:val="00F033D3"/>
    <w:rsid w:val="00F03C2C"/>
    <w:rsid w:val="00F058D5"/>
    <w:rsid w:val="00F11D51"/>
    <w:rsid w:val="00F14932"/>
    <w:rsid w:val="00F20FF1"/>
    <w:rsid w:val="00F23D7C"/>
    <w:rsid w:val="00F23F14"/>
    <w:rsid w:val="00F25751"/>
    <w:rsid w:val="00F305E6"/>
    <w:rsid w:val="00F33B18"/>
    <w:rsid w:val="00F37378"/>
    <w:rsid w:val="00F415E8"/>
    <w:rsid w:val="00F50FC3"/>
    <w:rsid w:val="00F7295C"/>
    <w:rsid w:val="00F76287"/>
    <w:rsid w:val="00F87195"/>
    <w:rsid w:val="00F9370E"/>
    <w:rsid w:val="00F95730"/>
    <w:rsid w:val="00F96AC1"/>
    <w:rsid w:val="00FA20ED"/>
    <w:rsid w:val="00FA298D"/>
    <w:rsid w:val="00FA3FB6"/>
    <w:rsid w:val="00FA6996"/>
    <w:rsid w:val="00FC70E6"/>
    <w:rsid w:val="00FD667D"/>
    <w:rsid w:val="00FE1491"/>
    <w:rsid w:val="00FE339E"/>
    <w:rsid w:val="00FF1353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2" w:unhideWhenUsed="0"/>
    <w:lsdException w:name="No Spacing" w:semiHidden="0" w:uiPriority="63" w:unhideWhenUsed="0"/>
    <w:lsdException w:name="Light Shading" w:semiHidden="0" w:uiPriority="64" w:unhideWhenUsed="0"/>
    <w:lsdException w:name="Light List" w:semiHidden="0" w:uiPriority="65" w:unhideWhenUsed="0"/>
    <w:lsdException w:name="Light Grid" w:semiHidden="0" w:unhideWhenUsed="0"/>
    <w:lsdException w:name="Medium Shading 1" w:semiHidden="0" w:uiPriority="34" w:unhideWhenUsed="0" w:qFormat="1"/>
    <w:lsdException w:name="Medium Shading 2" w:semiHidden="0" w:uiPriority="29" w:unhideWhenUsed="0" w:qFormat="1"/>
    <w:lsdException w:name="Medium List 1" w:semiHidden="0" w:uiPriority="30" w:unhideWhenUsed="0" w:qFormat="1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34" w:unhideWhenUsed="0" w:qFormat="1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semiHidden="0" w:uiPriority="66" w:unhideWhenUsed="0"/>
    <w:lsdException w:name="List Paragraph" w:semiHidden="0" w:uiPriority="34" w:unhideWhenUsed="0" w:qFormat="1"/>
    <w:lsdException w:name="Quote" w:semiHidden="0" w:uiPriority="68" w:unhideWhenUsed="0"/>
    <w:lsdException w:name="Intense Quote" w:semiHidden="0" w:uiPriority="69" w:unhideWhenUsed="0"/>
    <w:lsdException w:name="Medium List 2 Accent 1" w:semiHidden="0" w:uiPriority="70" w:unhideWhenUsed="0"/>
    <w:lsdException w:name="Medium Grid 1 Accent 1" w:semiHidden="0" w:uiPriority="71" w:unhideWhenUsed="0"/>
    <w:lsdException w:name="Medium Grid 2 Accent 1" w:semiHidden="0" w:uiPriority="72" w:unhideWhenUsed="0"/>
    <w:lsdException w:name="Medium Grid 3 Accent 1" w:semiHidden="0" w:uiPriority="73" w:unhideWhenUsed="0"/>
    <w:lsdException w:name="Dark List Accent 1" w:semiHidden="0" w:uiPriority="60" w:unhideWhenUsed="0"/>
    <w:lsdException w:name="Colorful Shading Accent 1" w:semiHidden="0" w:uiPriority="61" w:unhideWhenUsed="0"/>
    <w:lsdException w:name="Colorful List Accent 1" w:semiHidden="0" w:uiPriority="62" w:unhideWhenUsed="0"/>
    <w:lsdException w:name="Colorful Grid Accent 1" w:semiHidden="0" w:uiPriority="63" w:unhideWhenUsed="0"/>
    <w:lsdException w:name="Light Shading Accent 2" w:semiHidden="0" w:uiPriority="64" w:unhideWhenUsed="0"/>
    <w:lsdException w:name="Light List Accent 2" w:semiHidden="0" w:uiPriority="65" w:unhideWhenUsed="0"/>
    <w:lsdException w:name="Light Grid Accent 2" w:semiHidden="0" w:uiPriority="66" w:unhideWhenUsed="0"/>
    <w:lsdException w:name="Medium Shading 1 Accent 2" w:semiHidden="0" w:uiPriority="67" w:unhideWhenUsed="0"/>
    <w:lsdException w:name="Medium Shading 2 Accent 2" w:semiHidden="0" w:uiPriority="68" w:unhideWhenUsed="0"/>
    <w:lsdException w:name="Medium List 1 Accent 2" w:semiHidden="0" w:uiPriority="69" w:unhideWhenUsed="0"/>
    <w:lsdException w:name="Medium List 2 Accent 2" w:semiHidden="0" w:uiPriority="70" w:unhideWhenUsed="0"/>
    <w:lsdException w:name="Medium Grid 1 Accent 2" w:semiHidden="0" w:uiPriority="71" w:unhideWhenUsed="0"/>
    <w:lsdException w:name="Medium Grid 2 Accent 2" w:semiHidden="0" w:uiPriority="72" w:unhideWhenUsed="0"/>
    <w:lsdException w:name="Medium Grid 3 Accent 2" w:semiHidden="0" w:uiPriority="73" w:unhideWhenUsed="0"/>
    <w:lsdException w:name="Dark List Accent 2" w:semiHidden="0" w:uiPriority="60" w:unhideWhenUsed="0"/>
    <w:lsdException w:name="Colorful Shading Accent 2" w:semiHidden="0" w:uiPriority="61" w:unhideWhenUsed="0"/>
    <w:lsdException w:name="Colorful List Accent 2" w:semiHidden="0" w:uiPriority="62" w:unhideWhenUsed="0"/>
    <w:lsdException w:name="Colorful Grid Accent 2" w:semiHidden="0" w:uiPriority="63" w:unhideWhenUsed="0"/>
    <w:lsdException w:name="Light Shading Accent 3" w:semiHidden="0" w:uiPriority="64" w:unhideWhenUsed="0"/>
    <w:lsdException w:name="Light List Accent 3" w:semiHidden="0" w:uiPriority="65" w:unhideWhenUsed="0"/>
    <w:lsdException w:name="Light Grid Accent 3" w:semiHidden="0" w:uiPriority="66" w:unhideWhenUsed="0"/>
    <w:lsdException w:name="Medium Shading 1 Accent 3" w:semiHidden="0" w:uiPriority="67" w:unhideWhenUsed="0"/>
    <w:lsdException w:name="Medium Shading 2 Accent 3" w:semiHidden="0" w:uiPriority="68" w:unhideWhenUsed="0"/>
    <w:lsdException w:name="Medium List 1 Accent 3" w:semiHidden="0" w:uiPriority="69" w:unhideWhenUsed="0"/>
    <w:lsdException w:name="Medium List 2 Accent 3" w:semiHidden="0" w:uiPriority="70" w:unhideWhenUsed="0"/>
    <w:lsdException w:name="Medium Grid 1 Accent 3" w:semiHidden="0" w:uiPriority="71" w:unhideWhenUsed="0"/>
    <w:lsdException w:name="Medium Grid 2 Accent 3" w:semiHidden="0" w:uiPriority="72" w:unhideWhenUsed="0"/>
    <w:lsdException w:name="Medium Grid 3 Accent 3" w:semiHidden="0" w:uiPriority="73" w:unhideWhenUsed="0"/>
    <w:lsdException w:name="Dark List Accent 3" w:semiHidden="0" w:uiPriority="60" w:unhideWhenUsed="0"/>
    <w:lsdException w:name="Colorful Shading Accent 3" w:semiHidden="0" w:uiPriority="61" w:unhideWhenUsed="0"/>
    <w:lsdException w:name="Colorful List Accent 3" w:semiHidden="0" w:uiPriority="62" w:unhideWhenUsed="0"/>
    <w:lsdException w:name="Colorful Grid Accent 3" w:semiHidden="0" w:uiPriority="63" w:unhideWhenUsed="0"/>
    <w:lsdException w:name="Light Shading Accent 4" w:semiHidden="0" w:uiPriority="64" w:unhideWhenUsed="0"/>
    <w:lsdException w:name="Light List Accent 4" w:semiHidden="0" w:uiPriority="65" w:unhideWhenUsed="0"/>
    <w:lsdException w:name="Light Grid Accent 4" w:semiHidden="0" w:uiPriority="66" w:unhideWhenUsed="0"/>
    <w:lsdException w:name="Medium Shading 1 Accent 4" w:semiHidden="0" w:uiPriority="67" w:unhideWhenUsed="0"/>
    <w:lsdException w:name="Medium Shading 2 Accent 4" w:semiHidden="0" w:uiPriority="68" w:unhideWhenUsed="0"/>
    <w:lsdException w:name="Medium List 1 Accent 4" w:semiHidden="0" w:uiPriority="69" w:unhideWhenUsed="0"/>
    <w:lsdException w:name="Medium List 2 Accent 4" w:semiHidden="0" w:uiPriority="70" w:unhideWhenUsed="0"/>
    <w:lsdException w:name="Medium Grid 1 Accent 4" w:semiHidden="0" w:uiPriority="71" w:unhideWhenUsed="0"/>
    <w:lsdException w:name="Medium Grid 2 Accent 4" w:semiHidden="0" w:uiPriority="72" w:unhideWhenUsed="0"/>
    <w:lsdException w:name="Medium Grid 3 Accent 4" w:semiHidden="0" w:uiPriority="73" w:unhideWhenUsed="0"/>
    <w:lsdException w:name="Dark List Accent 4" w:semiHidden="0" w:uiPriority="60" w:unhideWhenUsed="0"/>
    <w:lsdException w:name="Colorful Shading Accent 4" w:semiHidden="0" w:uiPriority="61" w:unhideWhenUsed="0"/>
    <w:lsdException w:name="Colorful List Accent 4" w:semiHidden="0" w:uiPriority="62" w:unhideWhenUsed="0"/>
    <w:lsdException w:name="Colorful Grid Accent 4" w:semiHidden="0" w:uiPriority="63" w:unhideWhenUsed="0"/>
    <w:lsdException w:name="Light Shading Accent 5" w:semiHidden="0" w:uiPriority="64" w:unhideWhenUsed="0"/>
    <w:lsdException w:name="Light List Accent 5" w:semiHidden="0" w:uiPriority="65" w:unhideWhenUsed="0"/>
    <w:lsdException w:name="Light Grid Accent 5" w:semiHidden="0" w:uiPriority="66" w:unhideWhenUsed="0"/>
    <w:lsdException w:name="Medium Shading 1 Accent 5" w:semiHidden="0" w:uiPriority="67" w:unhideWhenUsed="0"/>
    <w:lsdException w:name="Medium Shading 2 Accent 5" w:semiHidden="0" w:uiPriority="68" w:unhideWhenUsed="0"/>
    <w:lsdException w:name="Medium List 1 Accent 5" w:semiHidden="0" w:uiPriority="69" w:unhideWhenUsed="0"/>
    <w:lsdException w:name="Medium List 2 Accent 5" w:semiHidden="0" w:uiPriority="70" w:unhideWhenUsed="0"/>
    <w:lsdException w:name="Medium Grid 1 Accent 5" w:semiHidden="0" w:uiPriority="71" w:unhideWhenUsed="0"/>
    <w:lsdException w:name="Medium Grid 2 Accent 5" w:semiHidden="0" w:uiPriority="72" w:unhideWhenUsed="0"/>
    <w:lsdException w:name="Medium Grid 3 Accent 5" w:semiHidden="0" w:uiPriority="73" w:unhideWhenUsed="0"/>
    <w:lsdException w:name="Dark List Accent 5" w:semiHidden="0" w:uiPriority="19" w:unhideWhenUsed="0" w:qFormat="1"/>
    <w:lsdException w:name="Colorful Shading Accent 5" w:semiHidden="0" w:uiPriority="21" w:unhideWhenUsed="0" w:qFormat="1"/>
    <w:lsdException w:name="Colorful List Accent 5" w:semiHidden="0" w:uiPriority="31" w:unhideWhenUsed="0" w:qFormat="1"/>
    <w:lsdException w:name="Colorful Grid Accent 5" w:semiHidden="0" w:uiPriority="32" w:unhideWhenUsed="0" w:qFormat="1"/>
    <w:lsdException w:name="Light Shading Accent 6" w:semiHidden="0" w:uiPriority="33" w:unhideWhenUsed="0" w:qFormat="1"/>
    <w:lsdException w:name="Light List Accent 6" w:semiHidden="0" w:uiPriority="37" w:unhideWhenUsed="0"/>
    <w:lsdException w:name="Light Grid Accent 6" w:semiHidden="0" w:uiPriority="39" w:unhideWhenUsed="0" w:qFormat="1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124"/>
    <w:pPr>
      <w:widowControl w:val="0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header"/>
    <w:basedOn w:val="a"/>
    <w:link w:val="a5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uiPriority w:val="99"/>
    <w:rsid w:val="007438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381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uiPriority w:val="99"/>
    <w:rsid w:val="00743817"/>
    <w:rPr>
      <w:sz w:val="20"/>
      <w:szCs w:val="20"/>
    </w:rPr>
  </w:style>
  <w:style w:type="paragraph" w:styleId="a8">
    <w:name w:val="List Paragraph"/>
    <w:basedOn w:val="a"/>
    <w:uiPriority w:val="34"/>
    <w:qFormat/>
    <w:rsid w:val="00E60D47"/>
    <w:pPr>
      <w:ind w:left="480"/>
    </w:pPr>
  </w:style>
  <w:style w:type="character" w:styleId="a9">
    <w:name w:val="Emphasis"/>
    <w:uiPriority w:val="20"/>
    <w:qFormat/>
    <w:rsid w:val="0001118D"/>
    <w:rPr>
      <w:i/>
      <w:iCs/>
    </w:rPr>
  </w:style>
  <w:style w:type="paragraph" w:styleId="Web">
    <w:name w:val="Normal (Web)"/>
    <w:basedOn w:val="a"/>
    <w:uiPriority w:val="99"/>
    <w:semiHidden/>
    <w:unhideWhenUsed/>
    <w:rsid w:val="00566F15"/>
    <w:pPr>
      <w:widowControl/>
      <w:spacing w:before="100" w:beforeAutospacing="1" w:after="100" w:afterAutospacing="1"/>
    </w:pPr>
    <w:rPr>
      <w:rFonts w:ascii="新細明體" w:hAnsi="新細明體" w:cs="新細明體"/>
      <w:szCs w:val="24"/>
    </w:rPr>
  </w:style>
  <w:style w:type="character" w:styleId="aa">
    <w:name w:val="Hyperlink"/>
    <w:uiPriority w:val="99"/>
    <w:unhideWhenUsed/>
    <w:rsid w:val="0019356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74911"/>
    <w:rPr>
      <w:rFonts w:ascii="Cambria" w:hAnsi="Cambria"/>
      <w:sz w:val="18"/>
      <w:szCs w:val="18"/>
      <w:lang/>
    </w:rPr>
  </w:style>
  <w:style w:type="character" w:customStyle="1" w:styleId="ac">
    <w:name w:val="註解方塊文字 字元"/>
    <w:link w:val="ab"/>
    <w:uiPriority w:val="99"/>
    <w:semiHidden/>
    <w:rsid w:val="00374911"/>
    <w:rPr>
      <w:rFonts w:ascii="Cambria" w:eastAsia="新細明體" w:hAnsi="Cambria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212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facebook.com/readingntn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39451-FE9B-4D4D-9BD5-8C591E1F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Links>
    <vt:vector size="12" baseType="variant">
      <vt:variant>
        <vt:i4>2228279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http://www.facebook.com/readingntnu</vt:lpwstr>
      </vt:variant>
      <vt:variant>
        <vt:lpwstr/>
      </vt:variant>
      <vt:variant>
        <vt:i4>524367</vt:i4>
      </vt:variant>
      <vt:variant>
        <vt:i4>0</vt:i4>
      </vt:variant>
      <vt:variant>
        <vt:i4>0</vt:i4>
      </vt:variant>
      <vt:variant>
        <vt:i4>5</vt:i4>
      </vt:variant>
      <vt:variant>
        <vt:lpwstr>http://www1.inservice.edu.tw/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</dc:creator>
  <cp:lastModifiedBy>教導主任</cp:lastModifiedBy>
  <cp:revision>2</cp:revision>
  <cp:lastPrinted>2016-10-11T03:04:00Z</cp:lastPrinted>
  <dcterms:created xsi:type="dcterms:W3CDTF">2016-10-31T05:54:00Z</dcterms:created>
  <dcterms:modified xsi:type="dcterms:W3CDTF">2016-10-31T05:54:00Z</dcterms:modified>
</cp:coreProperties>
</file>