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9B" w:rsidRPr="00861E66" w:rsidRDefault="0033185C" w:rsidP="00A86BD0">
      <w:pPr>
        <w:snapToGrid w:val="0"/>
        <w:rPr>
          <w:rFonts w:ascii="標楷體" w:eastAsia="標楷體" w:hAnsi="標楷體"/>
          <w:sz w:val="40"/>
          <w:szCs w:val="40"/>
        </w:rPr>
      </w:pPr>
      <w:r>
        <w:rPr>
          <w:rFonts w:ascii="標楷體" w:eastAsia="標楷體" w:hAnsi="標楷體" w:hint="eastAsia"/>
          <w:sz w:val="40"/>
          <w:szCs w:val="40"/>
        </w:rPr>
        <w:t>法務部審核貪瀆案件檢舉獎金</w:t>
      </w:r>
      <w:r w:rsidR="005A3109">
        <w:rPr>
          <w:rFonts w:ascii="標楷體" w:eastAsia="標楷體" w:hAnsi="標楷體" w:hint="eastAsia"/>
          <w:sz w:val="40"/>
          <w:szCs w:val="40"/>
        </w:rPr>
        <w:t>給獎審查基準</w:t>
      </w:r>
      <w:r w:rsidR="0091109B" w:rsidRPr="00861E66">
        <w:rPr>
          <w:rFonts w:ascii="標楷體" w:eastAsia="標楷體" w:hAnsi="標楷體" w:hint="eastAsia"/>
          <w:sz w:val="40"/>
          <w:szCs w:val="40"/>
        </w:rPr>
        <w:t>修正總說明</w:t>
      </w:r>
    </w:p>
    <w:p w:rsidR="005B77E9" w:rsidRDefault="0091109B" w:rsidP="0091109B">
      <w:pPr>
        <w:snapToGrid w:val="0"/>
        <w:spacing w:line="460" w:lineRule="exact"/>
        <w:ind w:firstLineChars="200" w:firstLine="560"/>
        <w:jc w:val="both"/>
        <w:rPr>
          <w:rFonts w:ascii="標楷體" w:eastAsia="標楷體" w:hAnsi="標楷體"/>
          <w:sz w:val="28"/>
          <w:szCs w:val="28"/>
        </w:rPr>
      </w:pPr>
      <w:r w:rsidRPr="00861E66">
        <w:rPr>
          <w:rFonts w:ascii="標楷體" w:eastAsia="標楷體" w:hAnsi="標楷體" w:hint="eastAsia"/>
          <w:sz w:val="28"/>
          <w:szCs w:val="28"/>
        </w:rPr>
        <w:t>獎勵保護檢舉貪污瀆職辦法</w:t>
      </w:r>
      <w:r w:rsidR="00EE6885">
        <w:rPr>
          <w:rFonts w:ascii="標楷體" w:eastAsia="標楷體" w:hAnsi="標楷體" w:hint="eastAsia"/>
          <w:sz w:val="28"/>
          <w:szCs w:val="28"/>
        </w:rPr>
        <w:t>(下稱</w:t>
      </w:r>
      <w:r w:rsidR="00F05C68">
        <w:rPr>
          <w:rFonts w:ascii="標楷體" w:eastAsia="標楷體" w:hAnsi="標楷體" w:hint="eastAsia"/>
          <w:sz w:val="28"/>
          <w:szCs w:val="28"/>
        </w:rPr>
        <w:t>本</w:t>
      </w:r>
      <w:r w:rsidR="00EE6885">
        <w:rPr>
          <w:rFonts w:ascii="標楷體" w:eastAsia="標楷體" w:hAnsi="標楷體" w:hint="eastAsia"/>
          <w:sz w:val="28"/>
          <w:szCs w:val="28"/>
        </w:rPr>
        <w:t>辦法)</w:t>
      </w:r>
      <w:r w:rsidR="007E7354">
        <w:rPr>
          <w:rFonts w:ascii="標楷體" w:eastAsia="標楷體" w:hAnsi="標楷體" w:hint="eastAsia"/>
          <w:sz w:val="28"/>
          <w:szCs w:val="28"/>
        </w:rPr>
        <w:t>於一百零五</w:t>
      </w:r>
      <w:r>
        <w:rPr>
          <w:rFonts w:ascii="標楷體" w:eastAsia="標楷體" w:hAnsi="標楷體" w:hint="eastAsia"/>
          <w:sz w:val="28"/>
          <w:szCs w:val="28"/>
        </w:rPr>
        <w:t>年</w:t>
      </w:r>
      <w:r w:rsidR="007E7354">
        <w:rPr>
          <w:rFonts w:ascii="標楷體" w:eastAsia="標楷體" w:hAnsi="標楷體" w:hint="eastAsia"/>
          <w:sz w:val="28"/>
          <w:szCs w:val="28"/>
        </w:rPr>
        <w:t>三</w:t>
      </w:r>
      <w:r>
        <w:rPr>
          <w:rFonts w:ascii="標楷體" w:eastAsia="標楷體" w:hAnsi="標楷體" w:hint="eastAsia"/>
          <w:sz w:val="28"/>
          <w:szCs w:val="28"/>
        </w:rPr>
        <w:t>月</w:t>
      </w:r>
      <w:r w:rsidR="007E7354">
        <w:rPr>
          <w:rFonts w:ascii="標楷體" w:eastAsia="標楷體" w:hAnsi="標楷體" w:hint="eastAsia"/>
          <w:sz w:val="28"/>
          <w:szCs w:val="28"/>
        </w:rPr>
        <w:t>十六</w:t>
      </w:r>
      <w:r>
        <w:rPr>
          <w:rFonts w:ascii="標楷體" w:eastAsia="標楷體" w:hAnsi="標楷體" w:hint="eastAsia"/>
          <w:sz w:val="28"/>
          <w:szCs w:val="28"/>
        </w:rPr>
        <w:t>日</w:t>
      </w:r>
      <w:r w:rsidRPr="00861E66">
        <w:rPr>
          <w:rFonts w:ascii="標楷體" w:eastAsia="標楷體" w:hAnsi="標楷體" w:hint="eastAsia"/>
          <w:sz w:val="28"/>
          <w:szCs w:val="28"/>
        </w:rPr>
        <w:t>修正</w:t>
      </w:r>
      <w:r w:rsidR="007E7354">
        <w:rPr>
          <w:rFonts w:ascii="標楷體" w:eastAsia="標楷體" w:hAnsi="標楷體" w:hint="eastAsia"/>
          <w:sz w:val="28"/>
          <w:szCs w:val="28"/>
        </w:rPr>
        <w:t>發</w:t>
      </w:r>
      <w:r>
        <w:rPr>
          <w:rFonts w:ascii="標楷體" w:eastAsia="標楷體" w:hAnsi="標楷體" w:hint="eastAsia"/>
          <w:sz w:val="28"/>
          <w:szCs w:val="28"/>
        </w:rPr>
        <w:t>布</w:t>
      </w:r>
      <w:r w:rsidR="007E7354">
        <w:rPr>
          <w:rFonts w:ascii="標楷體" w:eastAsia="標楷體" w:hAnsi="標楷體" w:hint="eastAsia"/>
          <w:sz w:val="28"/>
          <w:szCs w:val="28"/>
        </w:rPr>
        <w:t>施行</w:t>
      </w:r>
      <w:r>
        <w:rPr>
          <w:rFonts w:ascii="標楷體" w:eastAsia="標楷體" w:hAnsi="標楷體" w:hint="eastAsia"/>
          <w:sz w:val="28"/>
          <w:szCs w:val="28"/>
        </w:rPr>
        <w:t>，</w:t>
      </w:r>
      <w:r w:rsidR="005B77E9">
        <w:rPr>
          <w:rFonts w:ascii="標楷體" w:eastAsia="標楷體" w:hAnsi="標楷體" w:hint="eastAsia"/>
          <w:sz w:val="28"/>
          <w:szCs w:val="28"/>
        </w:rPr>
        <w:t>參酌</w:t>
      </w:r>
      <w:r w:rsidR="00F05C68">
        <w:rPr>
          <w:rFonts w:ascii="標楷體" w:eastAsia="標楷體" w:hAnsi="標楷體" w:hint="eastAsia"/>
          <w:sz w:val="28"/>
          <w:szCs w:val="28"/>
        </w:rPr>
        <w:t>本</w:t>
      </w:r>
      <w:r w:rsidR="005B77E9">
        <w:rPr>
          <w:rFonts w:ascii="標楷體" w:eastAsia="標楷體" w:hAnsi="標楷體" w:hint="eastAsia"/>
          <w:sz w:val="28"/>
          <w:szCs w:val="28"/>
        </w:rPr>
        <w:t>辦法</w:t>
      </w:r>
      <w:r w:rsidR="005B77E9" w:rsidRPr="00FA603D">
        <w:rPr>
          <w:rFonts w:ascii="標楷體" w:eastAsia="標楷體" w:hAnsi="標楷體" w:hint="eastAsia"/>
          <w:sz w:val="28"/>
          <w:szCs w:val="28"/>
        </w:rPr>
        <w:t>第二條規定用語為「貪污瀆職案件」</w:t>
      </w:r>
      <w:r w:rsidR="005B77E9">
        <w:rPr>
          <w:rFonts w:ascii="標楷體" w:eastAsia="標楷體" w:hAnsi="標楷體" w:hint="eastAsia"/>
          <w:sz w:val="28"/>
          <w:szCs w:val="28"/>
        </w:rPr>
        <w:t>，</w:t>
      </w:r>
      <w:r w:rsidR="005B77E9" w:rsidRPr="00FA603D">
        <w:rPr>
          <w:rFonts w:ascii="標楷體" w:eastAsia="標楷體" w:hAnsi="標楷體" w:hint="eastAsia"/>
          <w:sz w:val="28"/>
          <w:szCs w:val="28"/>
        </w:rPr>
        <w:t>爰配合修正法規名稱</w:t>
      </w:r>
      <w:r w:rsidR="00C67C71">
        <w:rPr>
          <w:rFonts w:ascii="標楷體" w:eastAsia="標楷體" w:hAnsi="標楷體" w:hint="eastAsia"/>
          <w:sz w:val="28"/>
          <w:szCs w:val="28"/>
        </w:rPr>
        <w:t>為「</w:t>
      </w:r>
      <w:r w:rsidR="00C67C71" w:rsidRPr="00C67C71">
        <w:rPr>
          <w:rFonts w:ascii="標楷體" w:eastAsia="標楷體" w:hAnsi="標楷體" w:hint="eastAsia"/>
          <w:sz w:val="28"/>
          <w:szCs w:val="28"/>
        </w:rPr>
        <w:t>法務部審核貪污瀆職案件檢舉獎金給獎基準</w:t>
      </w:r>
      <w:r w:rsidR="00C67C71">
        <w:rPr>
          <w:rFonts w:ascii="標楷體" w:eastAsia="標楷體" w:hAnsi="標楷體" w:hint="eastAsia"/>
          <w:sz w:val="28"/>
          <w:szCs w:val="28"/>
        </w:rPr>
        <w:t>」</w:t>
      </w:r>
      <w:r w:rsidR="005B77E9">
        <w:rPr>
          <w:rFonts w:ascii="標楷體" w:eastAsia="標楷體" w:hAnsi="標楷體" w:hint="eastAsia"/>
          <w:sz w:val="28"/>
          <w:szCs w:val="28"/>
        </w:rPr>
        <w:t>。</w:t>
      </w:r>
    </w:p>
    <w:p w:rsidR="0091109B" w:rsidRPr="00861E66" w:rsidRDefault="00F05C68" w:rsidP="00E360F9">
      <w:pPr>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本</w:t>
      </w:r>
      <w:r w:rsidR="005B77E9">
        <w:rPr>
          <w:rFonts w:ascii="標楷體" w:eastAsia="標楷體" w:hAnsi="標楷體" w:hint="eastAsia"/>
          <w:sz w:val="28"/>
          <w:szCs w:val="28"/>
        </w:rPr>
        <w:t>辦法</w:t>
      </w:r>
      <w:r w:rsidR="00EE6885" w:rsidRPr="00861E66">
        <w:rPr>
          <w:rFonts w:ascii="標楷體" w:eastAsia="標楷體" w:hAnsi="標楷體" w:hint="eastAsia"/>
          <w:sz w:val="28"/>
          <w:szCs w:val="28"/>
        </w:rPr>
        <w:t>為獎勵有效檢舉，擴大檢舉獎金之給與範圍，對於</w:t>
      </w:r>
      <w:r w:rsidR="00EE6885" w:rsidRPr="00861E66">
        <w:rPr>
          <w:rFonts w:ascii="標楷體" w:eastAsia="標楷體" w:hAnsi="標楷體" w:cs="細明體" w:hint="eastAsia"/>
          <w:sz w:val="28"/>
          <w:szCs w:val="28"/>
        </w:rPr>
        <w:t>檢舉事實與判決書所載之事實雖有不同，惟對案件查獲有直接重要幫助者，亦基於鼓勵性質</w:t>
      </w:r>
      <w:r w:rsidR="00EE6885" w:rsidRPr="00861E66">
        <w:rPr>
          <w:rFonts w:ascii="標楷體" w:eastAsia="標楷體" w:hAnsi="標楷體" w:hint="eastAsia"/>
          <w:sz w:val="28"/>
          <w:szCs w:val="28"/>
        </w:rPr>
        <w:t>酌給獎金</w:t>
      </w:r>
      <w:r w:rsidR="00EE6885">
        <w:rPr>
          <w:rFonts w:ascii="標楷體" w:eastAsia="標楷體" w:hAnsi="標楷體" w:hint="eastAsia"/>
          <w:sz w:val="28"/>
          <w:szCs w:val="28"/>
        </w:rPr>
        <w:t>，而增訂第七條第二項規定</w:t>
      </w:r>
      <w:r w:rsidR="007E7354" w:rsidRPr="007E7354">
        <w:rPr>
          <w:rFonts w:ascii="標楷體" w:eastAsia="標楷體" w:hAnsi="標楷體" w:hint="eastAsia"/>
          <w:sz w:val="28"/>
          <w:szCs w:val="28"/>
        </w:rPr>
        <w:t>，</w:t>
      </w:r>
      <w:r w:rsidR="0091109B" w:rsidRPr="00861E66">
        <w:rPr>
          <w:rFonts w:ascii="標楷體" w:eastAsia="標楷體" w:hAnsi="標楷體" w:hint="eastAsia"/>
          <w:sz w:val="28"/>
          <w:szCs w:val="28"/>
        </w:rPr>
        <w:t>為健全肅貪法制，本</w:t>
      </w:r>
      <w:r w:rsidR="00EE6885">
        <w:rPr>
          <w:rFonts w:ascii="標楷體" w:eastAsia="標楷體" w:hAnsi="標楷體" w:hint="eastAsia"/>
          <w:sz w:val="28"/>
          <w:szCs w:val="28"/>
        </w:rPr>
        <w:t>基準</w:t>
      </w:r>
      <w:r w:rsidR="0091109B">
        <w:rPr>
          <w:rFonts w:ascii="標楷體" w:eastAsia="標楷體" w:hAnsi="標楷體" w:hint="eastAsia"/>
          <w:sz w:val="28"/>
          <w:szCs w:val="28"/>
        </w:rPr>
        <w:t>有</w:t>
      </w:r>
      <w:r w:rsidR="0091109B" w:rsidRPr="00861E66">
        <w:rPr>
          <w:rFonts w:ascii="標楷體" w:eastAsia="標楷體" w:hAnsi="標楷體" w:hint="eastAsia"/>
          <w:sz w:val="28"/>
          <w:szCs w:val="28"/>
        </w:rPr>
        <w:t>配合修正</w:t>
      </w:r>
      <w:r w:rsidR="0091109B">
        <w:rPr>
          <w:rFonts w:ascii="標楷體" w:eastAsia="標楷體" w:hAnsi="標楷體" w:hint="eastAsia"/>
          <w:sz w:val="28"/>
          <w:szCs w:val="28"/>
        </w:rPr>
        <w:t>之必要</w:t>
      </w:r>
      <w:r w:rsidR="0091109B" w:rsidRPr="00861E66">
        <w:rPr>
          <w:rFonts w:ascii="標楷體" w:eastAsia="標楷體" w:hAnsi="標楷體" w:hint="eastAsia"/>
          <w:sz w:val="28"/>
          <w:szCs w:val="28"/>
        </w:rPr>
        <w:t>。復</w:t>
      </w:r>
      <w:r w:rsidR="00EE6885">
        <w:rPr>
          <w:rFonts w:ascii="標楷體" w:eastAsia="標楷體" w:hAnsi="標楷體" w:hint="eastAsia"/>
          <w:sz w:val="28"/>
          <w:szCs w:val="28"/>
        </w:rPr>
        <w:t>為明確審核檢舉獎金給獎基準，係以檢舉同一貪污瀆職案件經法院判決有罪之事實及犯罪人數計算</w:t>
      </w:r>
      <w:r w:rsidR="0091109B">
        <w:rPr>
          <w:rFonts w:ascii="標楷體" w:eastAsia="標楷體" w:hAnsi="標楷體" w:hint="eastAsia"/>
          <w:sz w:val="28"/>
          <w:szCs w:val="28"/>
        </w:rPr>
        <w:t>，</w:t>
      </w:r>
      <w:r w:rsidR="00EE6885">
        <w:rPr>
          <w:rFonts w:ascii="標楷體" w:eastAsia="標楷體" w:hAnsi="標楷體" w:hint="eastAsia"/>
          <w:sz w:val="28"/>
          <w:szCs w:val="28"/>
        </w:rPr>
        <w:t>及增給獎金計算方式競合時，應採對檢舉人最有利之方式計算之，</w:t>
      </w:r>
      <w:r w:rsidR="00594C56">
        <w:rPr>
          <w:rFonts w:ascii="標楷體" w:eastAsia="標楷體" w:hAnsi="標楷體" w:hint="eastAsia"/>
          <w:sz w:val="28"/>
          <w:szCs w:val="28"/>
        </w:rPr>
        <w:t>爰</w:t>
      </w:r>
      <w:r w:rsidR="00296BB1">
        <w:rPr>
          <w:rFonts w:ascii="標楷體" w:eastAsia="標楷體" w:hAnsi="標楷體" w:hint="eastAsia"/>
          <w:sz w:val="28"/>
          <w:szCs w:val="28"/>
        </w:rPr>
        <w:t>本基準</w:t>
      </w:r>
      <w:r w:rsidR="0091109B" w:rsidRPr="00861E66">
        <w:rPr>
          <w:rFonts w:ascii="標楷體" w:eastAsia="標楷體" w:hAnsi="標楷體" w:hint="eastAsia"/>
          <w:sz w:val="28"/>
          <w:szCs w:val="28"/>
        </w:rPr>
        <w:t>修正要點如下：</w:t>
      </w:r>
    </w:p>
    <w:p w:rsidR="00AD0AAB" w:rsidRDefault="00E360F9"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一</w:t>
      </w:r>
      <w:r w:rsidR="0091109B" w:rsidRPr="00861E66">
        <w:rPr>
          <w:rFonts w:ascii="標楷體" w:eastAsia="標楷體" w:hAnsi="標楷體" w:hint="eastAsia"/>
          <w:sz w:val="28"/>
          <w:szCs w:val="28"/>
        </w:rPr>
        <w:t>、</w:t>
      </w:r>
      <w:r w:rsidR="00AD0AAB">
        <w:rPr>
          <w:rFonts w:ascii="標楷體" w:eastAsia="標楷體" w:hAnsi="標楷體" w:hint="eastAsia"/>
          <w:sz w:val="28"/>
          <w:szCs w:val="28"/>
        </w:rPr>
        <w:t>增訂本基準訂定目的。(修正規定第一點)</w:t>
      </w:r>
    </w:p>
    <w:p w:rsidR="009A5A70" w:rsidRDefault="00AD0AAB"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二、</w:t>
      </w:r>
      <w:r w:rsidR="00F05C68">
        <w:rPr>
          <w:rFonts w:ascii="標楷體" w:eastAsia="標楷體" w:hAnsi="標楷體" w:hint="eastAsia"/>
          <w:sz w:val="28"/>
          <w:szCs w:val="28"/>
        </w:rPr>
        <w:t>貪污瀆職案件經法院判決有罪未確定者，以本辦法第七條第一項附表各項最低給獎金額之三分之一發給獎金</w:t>
      </w:r>
      <w:r w:rsidR="00EF5830">
        <w:rPr>
          <w:rFonts w:ascii="標楷體" w:eastAsia="標楷體" w:hAnsi="標楷體" w:hint="eastAsia"/>
          <w:sz w:val="28"/>
          <w:szCs w:val="28"/>
        </w:rPr>
        <w:t>；</w:t>
      </w:r>
      <w:r w:rsidR="00F05C68">
        <w:rPr>
          <w:rFonts w:ascii="標楷體" w:eastAsia="標楷體" w:hAnsi="標楷體" w:hint="eastAsia"/>
          <w:sz w:val="28"/>
          <w:szCs w:val="28"/>
        </w:rPr>
        <w:t>經法院判決有罪確定後，給予其餘獎金，為杜爭議，爰</w:t>
      </w:r>
      <w:r w:rsidR="00EF5830">
        <w:rPr>
          <w:rFonts w:ascii="標楷體" w:eastAsia="標楷體" w:hAnsi="標楷體" w:hint="eastAsia"/>
          <w:sz w:val="28"/>
          <w:szCs w:val="28"/>
        </w:rPr>
        <w:t>為明文規定</w:t>
      </w:r>
      <w:r w:rsidR="00EE6885">
        <w:rPr>
          <w:rFonts w:ascii="標楷體" w:eastAsia="標楷體" w:hAnsi="標楷體" w:hint="eastAsia"/>
          <w:sz w:val="28"/>
          <w:szCs w:val="28"/>
        </w:rPr>
        <w:t>。(修正規定第</w:t>
      </w:r>
      <w:r>
        <w:rPr>
          <w:rFonts w:ascii="標楷體" w:eastAsia="標楷體" w:hAnsi="標楷體" w:hint="eastAsia"/>
          <w:sz w:val="28"/>
          <w:szCs w:val="28"/>
        </w:rPr>
        <w:t>二</w:t>
      </w:r>
      <w:r w:rsidR="00EE6885">
        <w:rPr>
          <w:rFonts w:ascii="標楷體" w:eastAsia="標楷體" w:hAnsi="標楷體" w:hint="eastAsia"/>
          <w:sz w:val="28"/>
          <w:szCs w:val="28"/>
        </w:rPr>
        <w:t>點)</w:t>
      </w:r>
    </w:p>
    <w:p w:rsidR="00F05C68" w:rsidRDefault="00F05C68" w:rsidP="0091109B">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9A5A70">
        <w:rPr>
          <w:rFonts w:ascii="標楷體" w:eastAsia="標楷體" w:hAnsi="標楷體" w:hint="eastAsia"/>
          <w:sz w:val="28"/>
          <w:szCs w:val="28"/>
        </w:rPr>
        <w:t>、</w:t>
      </w:r>
      <w:r w:rsidR="00EF5830">
        <w:rPr>
          <w:rFonts w:ascii="標楷體" w:eastAsia="標楷體" w:hAnsi="標楷體" w:hint="eastAsia"/>
          <w:sz w:val="28"/>
          <w:szCs w:val="28"/>
        </w:rPr>
        <w:t>明訂本基準以同一貪污瀆職案件之檢舉事實經法院判決有罪之最重宣告刑為準。(修正規定第三點)</w:t>
      </w:r>
    </w:p>
    <w:p w:rsidR="0091109B" w:rsidRDefault="00F05C68" w:rsidP="0091109B">
      <w:pPr>
        <w:snapToGrid w:val="0"/>
        <w:spacing w:line="460" w:lineRule="exact"/>
        <w:ind w:left="560" w:hangingChars="200" w:hanging="560"/>
        <w:jc w:val="both"/>
        <w:rPr>
          <w:rFonts w:ascii="標楷體" w:eastAsia="標楷體" w:hAnsi="標楷體"/>
          <w:kern w:val="0"/>
          <w:sz w:val="28"/>
          <w:szCs w:val="28"/>
        </w:rPr>
      </w:pPr>
      <w:r>
        <w:rPr>
          <w:rFonts w:ascii="標楷體" w:eastAsia="標楷體" w:hAnsi="標楷體" w:hint="eastAsia"/>
          <w:sz w:val="28"/>
          <w:szCs w:val="28"/>
        </w:rPr>
        <w:t>四、</w:t>
      </w:r>
      <w:r w:rsidR="009A5A70">
        <w:rPr>
          <w:rFonts w:ascii="標楷體" w:eastAsia="標楷體" w:hAnsi="標楷體" w:hint="eastAsia"/>
          <w:kern w:val="0"/>
          <w:sz w:val="28"/>
          <w:szCs w:val="28"/>
        </w:rPr>
        <w:t>增訂檢舉同一貪污瀆職案件犯罪人數逾五人者，增給獎金二分之一，及增給獎金規定競合適用原則</w:t>
      </w:r>
      <w:r w:rsidR="0091109B" w:rsidRPr="00861E66">
        <w:rPr>
          <w:rFonts w:ascii="標楷體" w:eastAsia="標楷體" w:hAnsi="標楷體" w:hint="eastAsia"/>
          <w:kern w:val="0"/>
          <w:sz w:val="28"/>
          <w:szCs w:val="28"/>
        </w:rPr>
        <w:t>。</w:t>
      </w:r>
      <w:r w:rsidR="0091109B" w:rsidRPr="00861E66">
        <w:rPr>
          <w:rFonts w:ascii="標楷體" w:eastAsia="標楷體" w:hAnsi="標楷體"/>
          <w:kern w:val="0"/>
          <w:sz w:val="28"/>
          <w:szCs w:val="28"/>
        </w:rPr>
        <w:t>(</w:t>
      </w:r>
      <w:r w:rsidR="0091109B" w:rsidRPr="00861E66">
        <w:rPr>
          <w:rFonts w:ascii="標楷體" w:eastAsia="標楷體" w:hAnsi="標楷體" w:hint="eastAsia"/>
          <w:sz w:val="28"/>
          <w:szCs w:val="28"/>
        </w:rPr>
        <w:t>修正</w:t>
      </w:r>
      <w:r w:rsidR="00257D3F">
        <w:rPr>
          <w:rFonts w:ascii="標楷體" w:eastAsia="標楷體" w:hAnsi="標楷體" w:hint="eastAsia"/>
          <w:sz w:val="28"/>
          <w:szCs w:val="28"/>
        </w:rPr>
        <w:t>規定</w:t>
      </w:r>
      <w:r w:rsidR="0091109B" w:rsidRPr="00861E66">
        <w:rPr>
          <w:rFonts w:ascii="標楷體" w:eastAsia="標楷體" w:hAnsi="標楷體" w:hint="eastAsia"/>
          <w:kern w:val="0"/>
          <w:sz w:val="28"/>
          <w:szCs w:val="28"/>
        </w:rPr>
        <w:t>第</w:t>
      </w:r>
      <w:r w:rsidR="00EF5830">
        <w:rPr>
          <w:rFonts w:ascii="標楷體" w:eastAsia="標楷體" w:hAnsi="標楷體" w:hint="eastAsia"/>
          <w:kern w:val="0"/>
          <w:sz w:val="28"/>
          <w:szCs w:val="28"/>
        </w:rPr>
        <w:t>十一</w:t>
      </w:r>
      <w:r w:rsidR="00257D3F">
        <w:rPr>
          <w:rFonts w:ascii="標楷體" w:eastAsia="標楷體" w:hAnsi="標楷體" w:hint="eastAsia"/>
          <w:kern w:val="0"/>
          <w:sz w:val="28"/>
          <w:szCs w:val="28"/>
        </w:rPr>
        <w:t>點</w:t>
      </w:r>
      <w:r w:rsidR="0091109B" w:rsidRPr="00861E66">
        <w:rPr>
          <w:rFonts w:ascii="標楷體" w:eastAsia="標楷體" w:hAnsi="標楷體"/>
          <w:kern w:val="0"/>
          <w:sz w:val="28"/>
          <w:szCs w:val="28"/>
        </w:rPr>
        <w:t>)</w:t>
      </w:r>
    </w:p>
    <w:p w:rsidR="00257D3F" w:rsidRDefault="00F05C68" w:rsidP="00257D3F">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kern w:val="0"/>
          <w:sz w:val="28"/>
          <w:szCs w:val="28"/>
        </w:rPr>
        <w:t>五</w:t>
      </w:r>
      <w:r w:rsidR="0091109B">
        <w:rPr>
          <w:rFonts w:ascii="標楷體" w:eastAsia="標楷體" w:hAnsi="標楷體" w:hint="eastAsia"/>
          <w:kern w:val="0"/>
          <w:sz w:val="28"/>
          <w:szCs w:val="28"/>
        </w:rPr>
        <w:t>、</w:t>
      </w:r>
      <w:r w:rsidR="009A5A70">
        <w:rPr>
          <w:rFonts w:ascii="標楷體" w:eastAsia="標楷體" w:hAnsi="標楷體" w:hint="eastAsia"/>
          <w:kern w:val="0"/>
          <w:sz w:val="28"/>
          <w:szCs w:val="28"/>
        </w:rPr>
        <w:t>增訂</w:t>
      </w:r>
      <w:r w:rsidR="00825A39">
        <w:rPr>
          <w:rFonts w:ascii="標楷體" w:eastAsia="標楷體" w:hAnsi="標楷體" w:hint="eastAsia"/>
          <w:kern w:val="0"/>
          <w:sz w:val="28"/>
          <w:szCs w:val="28"/>
        </w:rPr>
        <w:t>本</w:t>
      </w:r>
      <w:r w:rsidR="009A5A70">
        <w:rPr>
          <w:rFonts w:ascii="標楷體" w:eastAsia="標楷體" w:hAnsi="標楷體" w:hint="eastAsia"/>
          <w:kern w:val="0"/>
          <w:sz w:val="28"/>
          <w:szCs w:val="28"/>
        </w:rPr>
        <w:t>辦法第七條第二項例外給獎審核標準</w:t>
      </w:r>
      <w:r w:rsidR="0091109B">
        <w:rPr>
          <w:rFonts w:ascii="標楷體" w:eastAsia="標楷體" w:hAnsi="標楷體" w:hint="eastAsia"/>
          <w:kern w:val="0"/>
          <w:sz w:val="28"/>
          <w:szCs w:val="28"/>
        </w:rPr>
        <w:t>。（修正</w:t>
      </w:r>
      <w:r w:rsidR="00257D3F">
        <w:rPr>
          <w:rFonts w:ascii="標楷體" w:eastAsia="標楷體" w:hAnsi="標楷體" w:hint="eastAsia"/>
          <w:kern w:val="0"/>
          <w:sz w:val="28"/>
          <w:szCs w:val="28"/>
        </w:rPr>
        <w:t>規定</w:t>
      </w:r>
      <w:r w:rsidR="0091109B">
        <w:rPr>
          <w:rFonts w:ascii="標楷體" w:eastAsia="標楷體" w:hAnsi="標楷體" w:hint="eastAsia"/>
          <w:kern w:val="0"/>
          <w:sz w:val="28"/>
          <w:szCs w:val="28"/>
        </w:rPr>
        <w:t>第</w:t>
      </w:r>
      <w:r w:rsidR="009A5A70">
        <w:rPr>
          <w:rFonts w:ascii="標楷體" w:eastAsia="標楷體" w:hAnsi="標楷體" w:hint="eastAsia"/>
          <w:kern w:val="0"/>
          <w:sz w:val="28"/>
          <w:szCs w:val="28"/>
        </w:rPr>
        <w:t>十</w:t>
      </w:r>
      <w:r w:rsidR="00EF5830">
        <w:rPr>
          <w:rFonts w:ascii="標楷體" w:eastAsia="標楷體" w:hAnsi="標楷體" w:hint="eastAsia"/>
          <w:kern w:val="0"/>
          <w:sz w:val="28"/>
          <w:szCs w:val="28"/>
        </w:rPr>
        <w:t>二</w:t>
      </w:r>
      <w:r w:rsidR="00257D3F">
        <w:rPr>
          <w:rFonts w:ascii="標楷體" w:eastAsia="標楷體" w:hAnsi="標楷體" w:hint="eastAsia"/>
          <w:kern w:val="0"/>
          <w:sz w:val="28"/>
          <w:szCs w:val="28"/>
        </w:rPr>
        <w:t>點</w:t>
      </w:r>
      <w:r w:rsidR="0091109B">
        <w:rPr>
          <w:rFonts w:ascii="標楷體" w:eastAsia="標楷體" w:hAnsi="標楷體" w:hint="eastAsia"/>
          <w:kern w:val="0"/>
          <w:sz w:val="28"/>
          <w:szCs w:val="28"/>
        </w:rPr>
        <w:t>）</w:t>
      </w:r>
    </w:p>
    <w:p w:rsidR="0091109B" w:rsidRDefault="0091109B" w:rsidP="00257D3F">
      <w:pPr>
        <w:snapToGrid w:val="0"/>
        <w:spacing w:line="460" w:lineRule="exact"/>
        <w:jc w:val="both"/>
        <w:rPr>
          <w:rFonts w:ascii="標楷體" w:eastAsia="標楷體" w:hAnsi="標楷體"/>
          <w:sz w:val="28"/>
          <w:szCs w:val="28"/>
        </w:rPr>
      </w:pPr>
    </w:p>
    <w:sectPr w:rsidR="0091109B" w:rsidSect="003A19A1">
      <w:footerReference w:type="even" r:id="rId6"/>
      <w:footerReference w:type="default" r:id="rId7"/>
      <w:pgSz w:w="11907" w:h="16839"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61" w:rsidRDefault="00C53761" w:rsidP="00A95F41">
      <w:r>
        <w:separator/>
      </w:r>
    </w:p>
  </w:endnote>
  <w:endnote w:type="continuationSeparator" w:id="0">
    <w:p w:rsidR="00C53761" w:rsidRDefault="00C53761" w:rsidP="00A95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BF" w:rsidRDefault="00A17681" w:rsidP="00600EF9">
    <w:pPr>
      <w:pStyle w:val="a3"/>
      <w:framePr w:wrap="around" w:vAnchor="text" w:hAnchor="margin" w:xAlign="center" w:y="1"/>
      <w:rPr>
        <w:rStyle w:val="a5"/>
      </w:rPr>
    </w:pPr>
    <w:r>
      <w:rPr>
        <w:rStyle w:val="a5"/>
      </w:rPr>
      <w:fldChar w:fldCharType="begin"/>
    </w:r>
    <w:r w:rsidR="0091109B">
      <w:rPr>
        <w:rStyle w:val="a5"/>
      </w:rPr>
      <w:instrText xml:space="preserve">PAGE  </w:instrText>
    </w:r>
    <w:r>
      <w:rPr>
        <w:rStyle w:val="a5"/>
      </w:rPr>
      <w:fldChar w:fldCharType="end"/>
    </w:r>
  </w:p>
  <w:p w:rsidR="003911BF" w:rsidRDefault="00C537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91C" w:rsidRDefault="0091109B">
    <w:pPr>
      <w:pStyle w:val="a3"/>
      <w:jc w:val="center"/>
    </w:pPr>
    <w:r>
      <w:rPr>
        <w:lang w:val="zh-TW"/>
      </w:rPr>
      <w:t>頁</w:t>
    </w:r>
    <w:r>
      <w:rPr>
        <w:lang w:val="zh-TW"/>
      </w:rPr>
      <w:t xml:space="preserve"> </w:t>
    </w:r>
    <w:r w:rsidR="00A17681">
      <w:rPr>
        <w:b/>
        <w:sz w:val="24"/>
        <w:szCs w:val="24"/>
      </w:rPr>
      <w:fldChar w:fldCharType="begin"/>
    </w:r>
    <w:r>
      <w:rPr>
        <w:b/>
      </w:rPr>
      <w:instrText>PAGE</w:instrText>
    </w:r>
    <w:r w:rsidR="00A17681">
      <w:rPr>
        <w:b/>
        <w:sz w:val="24"/>
        <w:szCs w:val="24"/>
      </w:rPr>
      <w:fldChar w:fldCharType="separate"/>
    </w:r>
    <w:r w:rsidR="00354DEC">
      <w:rPr>
        <w:b/>
        <w:noProof/>
      </w:rPr>
      <w:t>1</w:t>
    </w:r>
    <w:r w:rsidR="00A17681">
      <w:rPr>
        <w:b/>
        <w:sz w:val="24"/>
        <w:szCs w:val="24"/>
      </w:rPr>
      <w:fldChar w:fldCharType="end"/>
    </w:r>
    <w:r>
      <w:rPr>
        <w:lang w:val="zh-TW"/>
      </w:rPr>
      <w:t xml:space="preserve"> / </w:t>
    </w:r>
    <w:r w:rsidR="00A17681">
      <w:rPr>
        <w:b/>
        <w:sz w:val="24"/>
        <w:szCs w:val="24"/>
      </w:rPr>
      <w:fldChar w:fldCharType="begin"/>
    </w:r>
    <w:r>
      <w:rPr>
        <w:b/>
      </w:rPr>
      <w:instrText>NUMPAGES</w:instrText>
    </w:r>
    <w:r w:rsidR="00A17681">
      <w:rPr>
        <w:b/>
        <w:sz w:val="24"/>
        <w:szCs w:val="24"/>
      </w:rPr>
      <w:fldChar w:fldCharType="separate"/>
    </w:r>
    <w:r w:rsidR="00354DEC">
      <w:rPr>
        <w:b/>
        <w:noProof/>
      </w:rPr>
      <w:t>1</w:t>
    </w:r>
    <w:r w:rsidR="00A17681">
      <w:rPr>
        <w:b/>
        <w:sz w:val="24"/>
        <w:szCs w:val="24"/>
      </w:rPr>
      <w:fldChar w:fldCharType="end"/>
    </w:r>
  </w:p>
  <w:p w:rsidR="003911BF" w:rsidRDefault="00C53761">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61" w:rsidRDefault="00C53761" w:rsidP="00A95F41">
      <w:r>
        <w:separator/>
      </w:r>
    </w:p>
  </w:footnote>
  <w:footnote w:type="continuationSeparator" w:id="0">
    <w:p w:rsidR="00C53761" w:rsidRDefault="00C53761" w:rsidP="00A95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09B"/>
    <w:rsid w:val="000232C5"/>
    <w:rsid w:val="00044199"/>
    <w:rsid w:val="000E07AF"/>
    <w:rsid w:val="000F5058"/>
    <w:rsid w:val="00181BF1"/>
    <w:rsid w:val="001C3527"/>
    <w:rsid w:val="001D4331"/>
    <w:rsid w:val="0022697D"/>
    <w:rsid w:val="00257D3F"/>
    <w:rsid w:val="00284627"/>
    <w:rsid w:val="00296BB1"/>
    <w:rsid w:val="002C7707"/>
    <w:rsid w:val="0033185C"/>
    <w:rsid w:val="00352499"/>
    <w:rsid w:val="00354DEC"/>
    <w:rsid w:val="00360392"/>
    <w:rsid w:val="003A7B85"/>
    <w:rsid w:val="00430D5A"/>
    <w:rsid w:val="004625C0"/>
    <w:rsid w:val="004B72EA"/>
    <w:rsid w:val="004D03D5"/>
    <w:rsid w:val="00563613"/>
    <w:rsid w:val="00584C9D"/>
    <w:rsid w:val="00594C56"/>
    <w:rsid w:val="005A3109"/>
    <w:rsid w:val="005B77E9"/>
    <w:rsid w:val="00667584"/>
    <w:rsid w:val="007168E7"/>
    <w:rsid w:val="007404D9"/>
    <w:rsid w:val="007753DE"/>
    <w:rsid w:val="007D5664"/>
    <w:rsid w:val="007E7354"/>
    <w:rsid w:val="007F2E1C"/>
    <w:rsid w:val="00815FC2"/>
    <w:rsid w:val="00825A39"/>
    <w:rsid w:val="0083460B"/>
    <w:rsid w:val="008564EB"/>
    <w:rsid w:val="008B1F9B"/>
    <w:rsid w:val="008D0C55"/>
    <w:rsid w:val="008E20FD"/>
    <w:rsid w:val="008E7A1A"/>
    <w:rsid w:val="008F3F49"/>
    <w:rsid w:val="0091109B"/>
    <w:rsid w:val="00967769"/>
    <w:rsid w:val="009A5A70"/>
    <w:rsid w:val="009A6AF6"/>
    <w:rsid w:val="009E3C4A"/>
    <w:rsid w:val="00A17681"/>
    <w:rsid w:val="00A535D2"/>
    <w:rsid w:val="00A828C5"/>
    <w:rsid w:val="00A86491"/>
    <w:rsid w:val="00A86BD0"/>
    <w:rsid w:val="00A95F41"/>
    <w:rsid w:val="00AD0AAB"/>
    <w:rsid w:val="00BB4F30"/>
    <w:rsid w:val="00C53761"/>
    <w:rsid w:val="00C67C71"/>
    <w:rsid w:val="00C73B8F"/>
    <w:rsid w:val="00CB7E35"/>
    <w:rsid w:val="00CF4807"/>
    <w:rsid w:val="00D14215"/>
    <w:rsid w:val="00D17161"/>
    <w:rsid w:val="00D6680E"/>
    <w:rsid w:val="00D77C6C"/>
    <w:rsid w:val="00DD5D75"/>
    <w:rsid w:val="00E21579"/>
    <w:rsid w:val="00E360F9"/>
    <w:rsid w:val="00E57F7E"/>
    <w:rsid w:val="00EE6885"/>
    <w:rsid w:val="00EF5830"/>
    <w:rsid w:val="00F05C68"/>
    <w:rsid w:val="00F32AF8"/>
    <w:rsid w:val="00FF06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109B"/>
    <w:pPr>
      <w:tabs>
        <w:tab w:val="center" w:pos="4153"/>
        <w:tab w:val="right" w:pos="8306"/>
      </w:tabs>
      <w:snapToGrid w:val="0"/>
    </w:pPr>
    <w:rPr>
      <w:kern w:val="0"/>
      <w:sz w:val="20"/>
      <w:szCs w:val="20"/>
    </w:rPr>
  </w:style>
  <w:style w:type="character" w:customStyle="1" w:styleId="a4">
    <w:name w:val="頁尾 字元"/>
    <w:basedOn w:val="a0"/>
    <w:link w:val="a3"/>
    <w:uiPriority w:val="99"/>
    <w:rsid w:val="0091109B"/>
    <w:rPr>
      <w:rFonts w:ascii="Times New Roman" w:eastAsia="新細明體" w:hAnsi="Times New Roman" w:cs="Times New Roman"/>
      <w:kern w:val="0"/>
      <w:sz w:val="20"/>
      <w:szCs w:val="20"/>
    </w:rPr>
  </w:style>
  <w:style w:type="character" w:styleId="a5">
    <w:name w:val="page number"/>
    <w:rsid w:val="0091109B"/>
    <w:rPr>
      <w:rFonts w:cs="Times New Roman"/>
    </w:rPr>
  </w:style>
  <w:style w:type="paragraph" w:styleId="a6">
    <w:name w:val="header"/>
    <w:basedOn w:val="a"/>
    <w:link w:val="a7"/>
    <w:uiPriority w:val="99"/>
    <w:semiHidden/>
    <w:unhideWhenUsed/>
    <w:rsid w:val="00FF062E"/>
    <w:pPr>
      <w:tabs>
        <w:tab w:val="center" w:pos="4153"/>
        <w:tab w:val="right" w:pos="8306"/>
      </w:tabs>
      <w:snapToGrid w:val="0"/>
    </w:pPr>
    <w:rPr>
      <w:sz w:val="20"/>
      <w:szCs w:val="20"/>
    </w:rPr>
  </w:style>
  <w:style w:type="character" w:customStyle="1" w:styleId="a7">
    <w:name w:val="頁首 字元"/>
    <w:basedOn w:val="a0"/>
    <w:link w:val="a6"/>
    <w:uiPriority w:val="99"/>
    <w:semiHidden/>
    <w:rsid w:val="00FF062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Company>EY</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2016-10-13T02:13:00Z</cp:lastPrinted>
  <dcterms:created xsi:type="dcterms:W3CDTF">2016-11-18T00:35:00Z</dcterms:created>
  <dcterms:modified xsi:type="dcterms:W3CDTF">2016-11-18T00:35:00Z</dcterms:modified>
</cp:coreProperties>
</file>