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D" w:rsidRDefault="00E5247D" w:rsidP="00591987">
      <w:pPr>
        <w:pBdr>
          <w:top w:val="nil"/>
          <w:left w:val="nil"/>
          <w:bottom w:val="nil"/>
          <w:right w:val="nil"/>
          <w:between w:val="nil"/>
        </w:pBdr>
        <w:spacing w:line="276" w:lineRule="auto"/>
        <w:ind w:left="1" w:hanging="3"/>
        <w:rPr>
          <w:color w:val="000000"/>
          <w:sz w:val="28"/>
          <w:szCs w:val="28"/>
        </w:rPr>
      </w:pPr>
    </w:p>
    <w:tbl>
      <w:tblPr>
        <w:tblStyle w:val="af4"/>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118"/>
        <w:gridCol w:w="2693"/>
        <w:gridCol w:w="1418"/>
        <w:gridCol w:w="1524"/>
      </w:tblGrid>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學生</w:t>
            </w:r>
          </w:p>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姓名</w:t>
            </w:r>
          </w:p>
        </w:tc>
        <w:tc>
          <w:tcPr>
            <w:tcW w:w="3118"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4111" w:type="dxa"/>
            <w:gridSpan w:val="2"/>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編號</w:t>
            </w:r>
          </w:p>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(與申請人明細表電子檔相同)</w:t>
            </w:r>
          </w:p>
        </w:tc>
        <w:tc>
          <w:tcPr>
            <w:tcW w:w="1524"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w:t>
            </w:r>
          </w:p>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 xml:space="preserve">資格　　　　　　　　　　　　　　</w:t>
            </w:r>
          </w:p>
        </w:tc>
        <w:tc>
          <w:tcPr>
            <w:tcW w:w="8753" w:type="dxa"/>
            <w:gridSpan w:val="4"/>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□低收入戶  □中低收入戶 □單親家庭　□隔代教養  </w:t>
            </w:r>
          </w:p>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□家庭突遭變故  □家中成員重病或住院 □其他</w:t>
            </w:r>
            <w:r>
              <w:rPr>
                <w:rFonts w:ascii="標楷體" w:eastAsia="標楷體" w:hAnsi="標楷體" w:cs="標楷體"/>
                <w:color w:val="000000"/>
                <w:sz w:val="28"/>
                <w:szCs w:val="28"/>
                <w:u w:val="single"/>
              </w:rPr>
              <w:t xml:space="preserve">                             </w:t>
            </w:r>
          </w:p>
        </w:tc>
      </w:tr>
      <w:tr w:rsidR="00E5247D">
        <w:trPr>
          <w:trHeight w:val="510"/>
        </w:trPr>
        <w:tc>
          <w:tcPr>
            <w:tcW w:w="9854" w:type="dxa"/>
            <w:gridSpan w:val="5"/>
            <w:tcBorders>
              <w:top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申請項目及金額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3118"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說明</w:t>
            </w:r>
          </w:p>
        </w:tc>
        <w:tc>
          <w:tcPr>
            <w:tcW w:w="2693"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計算方式</w:t>
            </w:r>
          </w:p>
        </w:tc>
        <w:tc>
          <w:tcPr>
            <w:tcW w:w="1418"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證明文件</w:t>
            </w:r>
          </w:p>
        </w:tc>
        <w:tc>
          <w:tcPr>
            <w:tcW w:w="1524"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學校初審</w:t>
            </w:r>
          </w:p>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學雜費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不含代辦費，中低及低收入戶已領取政府補助者或已接受其他單位補助者不得重複申請，可申請就學貸款者，亦不得申請此項</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書籍費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僅限教科書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制服費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限新入學學生申請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入學新生或轉學生</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文具費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限就學必需使用之文具</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依購買金額做計算，並詳細列出品項</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營養午餐費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已接受其他公私立單位補助者不得重複申請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早餐費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補助實際就學天數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u w:val="single"/>
              </w:rPr>
              <w:t xml:space="preserve">         元/天*實際就學天數</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交通或</w:t>
            </w:r>
          </w:p>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住宿費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擇一申請。交通費以大眾運輸工具為限；住宿費以學校宿舍為限。</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交通費：</w:t>
            </w:r>
          </w:p>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元/天*實際就學天數</w:t>
            </w:r>
          </w:p>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住宿費：依繳費單所示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交通費：明細表</w:t>
            </w:r>
          </w:p>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住宿費：學校繳費單據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9"/>
        </w:trPr>
        <w:tc>
          <w:tcPr>
            <w:tcW w:w="8330" w:type="dxa"/>
            <w:gridSpan w:val="4"/>
            <w:vAlign w:val="center"/>
          </w:tcPr>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合計</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元</w:t>
            </w:r>
          </w:p>
        </w:tc>
      </w:tr>
      <w:tr w:rsidR="00E5247D">
        <w:trPr>
          <w:trHeight w:val="479"/>
        </w:trPr>
        <w:tc>
          <w:tcPr>
            <w:tcW w:w="9854" w:type="dxa"/>
            <w:gridSpan w:val="5"/>
            <w:tcBorders>
              <w:bottom w:val="single" w:sz="12" w:space="0" w:color="000000"/>
            </w:tcBorders>
            <w:vAlign w:val="center"/>
          </w:tcPr>
          <w:p w:rsidR="00E5247D" w:rsidRDefault="00BD6D9A" w:rsidP="00357C5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*實際就學天數以</w:t>
            </w:r>
            <w:r w:rsidR="00357C54">
              <w:rPr>
                <w:rFonts w:ascii="標楷體" w:eastAsia="標楷體" w:hAnsi="標楷體" w:cs="標楷體"/>
                <w:sz w:val="28"/>
                <w:szCs w:val="28"/>
              </w:rPr>
              <w:t>96</w:t>
            </w:r>
            <w:r>
              <w:rPr>
                <w:rFonts w:ascii="標楷體" w:eastAsia="標楷體" w:hAnsi="標楷體" w:cs="標楷體"/>
                <w:color w:val="000000"/>
                <w:sz w:val="28"/>
                <w:szCs w:val="28"/>
              </w:rPr>
              <w:t>天計算。</w:t>
            </w:r>
          </w:p>
        </w:tc>
      </w:tr>
    </w:tbl>
    <w:p w:rsidR="00E5247D" w:rsidRDefault="00BD6D9A" w:rsidP="00591987">
      <w:pPr>
        <w:pBdr>
          <w:top w:val="nil"/>
          <w:left w:val="nil"/>
          <w:bottom w:val="nil"/>
          <w:right w:val="nil"/>
          <w:between w:val="nil"/>
        </w:pBdr>
        <w:spacing w:line="240" w:lineRule="auto"/>
        <w:ind w:left="0" w:hanging="2"/>
        <w:jc w:val="both"/>
        <w:rPr>
          <w:rFonts w:ascii="標楷體" w:eastAsia="標楷體" w:hAnsi="標楷體" w:cs="標楷體"/>
          <w:color w:val="000000"/>
          <w:sz w:val="28"/>
          <w:szCs w:val="28"/>
        </w:rPr>
      </w:pPr>
      <w:r>
        <w:rPr>
          <w:rFonts w:ascii="標楷體" w:eastAsia="標楷體" w:hAnsi="標楷體" w:cs="標楷體"/>
          <w:color w:val="000000"/>
          <w:szCs w:val="24"/>
        </w:rPr>
        <w:t>表號：ZATQ0301</w:t>
      </w:r>
    </w:p>
    <w:p w:rsidR="000652D9" w:rsidRPr="000652D9" w:rsidRDefault="000652D9" w:rsidP="000652D9">
      <w:pPr>
        <w:pBdr>
          <w:top w:val="nil"/>
          <w:left w:val="nil"/>
          <w:bottom w:val="nil"/>
          <w:right w:val="nil"/>
          <w:between w:val="nil"/>
        </w:pBdr>
        <w:tabs>
          <w:tab w:val="center" w:pos="4677"/>
        </w:tabs>
        <w:spacing w:line="240" w:lineRule="auto"/>
        <w:ind w:left="0" w:hanging="2"/>
        <w:jc w:val="both"/>
        <w:rPr>
          <w:rFonts w:ascii="標楷體" w:hAnsi="標楷體" w:cs="標楷體"/>
          <w:color w:val="000000"/>
          <w:szCs w:val="24"/>
        </w:rPr>
        <w:sectPr w:rsidR="000652D9" w:rsidRPr="000652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499" w:gutter="0"/>
          <w:cols w:space="720"/>
        </w:sectPr>
      </w:pPr>
      <w:bookmarkStart w:id="0" w:name="_GoBack"/>
      <w:bookmarkEnd w:id="0"/>
    </w:p>
    <w:p w:rsidR="00E5247D" w:rsidRPr="000652D9" w:rsidRDefault="00E5247D" w:rsidP="00357C54">
      <w:pPr>
        <w:pBdr>
          <w:top w:val="nil"/>
          <w:left w:val="nil"/>
          <w:bottom w:val="nil"/>
          <w:right w:val="nil"/>
          <w:between w:val="nil"/>
        </w:pBdr>
        <w:spacing w:line="276" w:lineRule="auto"/>
        <w:ind w:leftChars="0" w:left="0" w:firstLineChars="0" w:firstLine="0"/>
        <w:rPr>
          <w:rFonts w:ascii="標楷體" w:hAnsi="標楷體" w:cs="標楷體"/>
          <w:color w:val="000000"/>
          <w:szCs w:val="24"/>
        </w:rPr>
      </w:pPr>
    </w:p>
    <w:sectPr w:rsidR="00E5247D" w:rsidRPr="000652D9">
      <w:headerReference w:type="default" r:id="rId14"/>
      <w:footerReference w:type="default" r:id="rId15"/>
      <w:pgSz w:w="11906" w:h="16838"/>
      <w:pgMar w:top="720" w:right="720" w:bottom="720" w:left="720" w:header="675"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3B" w:rsidRDefault="0024783B" w:rsidP="00591987">
      <w:pPr>
        <w:spacing w:line="240" w:lineRule="auto"/>
        <w:ind w:left="0" w:hanging="2"/>
      </w:pPr>
      <w:r>
        <w:separator/>
      </w:r>
    </w:p>
  </w:endnote>
  <w:endnote w:type="continuationSeparator" w:id="0">
    <w:p w:rsidR="0024783B" w:rsidRDefault="0024783B" w:rsidP="005919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4" w:rsidRDefault="00357C54" w:rsidP="00357C54">
    <w:pPr>
      <w:pStyle w:val="a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bl>
    <w:tblPr>
      <w:tblStyle w:val="af9"/>
      <w:tblW w:w="9854" w:type="dxa"/>
      <w:tblInd w:w="0" w:type="dxa"/>
      <w:tblLayout w:type="fixed"/>
      <w:tblLook w:val="0000" w:firstRow="0" w:lastRow="0" w:firstColumn="0" w:lastColumn="0" w:noHBand="0" w:noVBand="0"/>
    </w:tblPr>
    <w:tblGrid>
      <w:gridCol w:w="9854"/>
    </w:tblGrid>
    <w:tr w:rsidR="00E5247D">
      <w:trPr>
        <w:trHeight w:val="306"/>
      </w:trPr>
      <w:tc>
        <w:tcPr>
          <w:tcW w:w="9854" w:type="dxa"/>
        </w:tcPr>
        <w:p w:rsidR="00E5247D" w:rsidRDefault="00BD6D9A" w:rsidP="00357C54">
          <w:pPr>
            <w:pBdr>
              <w:top w:val="nil"/>
              <w:left w:val="nil"/>
              <w:bottom w:val="nil"/>
              <w:right w:val="nil"/>
              <w:between w:val="nil"/>
            </w:pBdr>
            <w:tabs>
              <w:tab w:val="center" w:pos="4153"/>
              <w:tab w:val="right" w:pos="8306"/>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經濟弱勢學生補助辦法          A-1                 年 月 日第 次修訂</w:t>
          </w:r>
        </w:p>
      </w:tc>
    </w:tr>
  </w:tbl>
  <w:p w:rsidR="00E5247D" w:rsidRPr="00357C54"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4" w:rsidRDefault="00357C54" w:rsidP="00357C54">
    <w:pPr>
      <w:pStyle w:val="aa"/>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b"/>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標楷體" w:eastAsia="標楷體" w:hAnsi="標楷體" w:cs="標楷體"/>
              <w:color w:val="000000"/>
              <w:sz w:val="28"/>
              <w:szCs w:val="28"/>
            </w:rPr>
          </w:pP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3B" w:rsidRDefault="0024783B" w:rsidP="00591987">
      <w:pPr>
        <w:spacing w:line="240" w:lineRule="auto"/>
        <w:ind w:left="0" w:hanging="2"/>
      </w:pPr>
      <w:r>
        <w:separator/>
      </w:r>
    </w:p>
  </w:footnote>
  <w:footnote w:type="continuationSeparator" w:id="0">
    <w:p w:rsidR="0024783B" w:rsidRDefault="0024783B" w:rsidP="005919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4" w:rsidRDefault="00357C54" w:rsidP="00357C54">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標楷體" w:eastAsia="標楷體" w:hAnsi="標楷體" w:cs="標楷體"/>
        <w:color w:val="000000"/>
        <w:sz w:val="28"/>
        <w:szCs w:val="28"/>
        <w:u w:val="single"/>
      </w:rPr>
    </w:pPr>
    <w:r>
      <w:rPr>
        <w:rFonts w:ascii="標楷體" w:eastAsia="標楷體" w:hAnsi="標楷體" w:cs="標楷體"/>
        <w:b/>
        <w:color w:val="000000"/>
        <w:sz w:val="28"/>
        <w:szCs w:val="28"/>
        <w:u w:val="single"/>
      </w:rPr>
      <w:t>慶寶勤勞基金會經濟弱勢學生助學金-申請資格及計算方式對照表</w:t>
    </w:r>
    <w:r>
      <w:rPr>
        <w:noProof/>
      </w:rPr>
      <mc:AlternateContent>
        <mc:Choice Requires="wps">
          <w:drawing>
            <wp:anchor distT="0" distB="0" distL="114300" distR="114300" simplePos="0" relativeHeight="251658240" behindDoc="0" locked="0" layoutInCell="1" hidden="0" allowOverlap="1" wp14:anchorId="13549CB2" wp14:editId="300C06BF">
              <wp:simplePos x="0" y="0"/>
              <wp:positionH relativeFrom="column">
                <wp:posOffset>-393699</wp:posOffset>
              </wp:positionH>
              <wp:positionV relativeFrom="paragraph">
                <wp:posOffset>-279399</wp:posOffset>
              </wp:positionV>
              <wp:extent cx="664845" cy="279400"/>
              <wp:effectExtent l="0" t="0" r="0" b="0"/>
              <wp:wrapNone/>
              <wp:docPr id="2" name="矩形 2"/>
              <wp:cNvGraphicFramePr/>
              <a:graphic xmlns:a="http://schemas.openxmlformats.org/drawingml/2006/main">
                <a:graphicData uri="http://schemas.microsoft.com/office/word/2010/wordprocessingShape">
                  <wps:wsp>
                    <wps:cNvSpPr/>
                    <wps:spPr>
                      <a:xfrm>
                        <a:off x="5018340" y="3645063"/>
                        <a:ext cx="655320" cy="269875"/>
                      </a:xfrm>
                      <a:prstGeom prst="rect">
                        <a:avLst/>
                      </a:prstGeom>
                      <a:noFill/>
                      <a:ln>
                        <a:noFill/>
                      </a:ln>
                    </wps:spPr>
                    <wps:txbx>
                      <w:txbxContent>
                        <w:p w:rsidR="00E5247D" w:rsidRDefault="00BD6D9A" w:rsidP="00591987">
                          <w:pPr>
                            <w:spacing w:line="240" w:lineRule="auto"/>
                            <w:ind w:left="0" w:hanging="2"/>
                          </w:pPr>
                          <w:r>
                            <w:rPr>
                              <w:rFonts w:ascii="標楷體" w:eastAsia="標楷體" w:hAnsi="標楷體" w:cs="標楷體"/>
                              <w:color w:val="000000"/>
                            </w:rPr>
                            <w:t>附表一</w:t>
                          </w: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2" o:spid="_x0000_s1029" style="position:absolute;left:0;text-align:left;margin-left:-31pt;margin-top:-22pt;width:52.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一</w:t>
                    </w:r>
                    <w:proofErr w:type="gramEnd"/>
                  </w:p>
                  <w:p w:rsidR="00E5247D" w:rsidRDefault="00E5247D" w:rsidP="00591987">
                    <w:pPr>
                      <w:spacing w:line="240" w:lineRule="auto"/>
                      <w:ind w:left="0" w:hanging="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54" w:rsidRDefault="00357C54" w:rsidP="00357C54">
    <w:pPr>
      <w:pStyle w:val="a9"/>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0" w:hanging="2"/>
      <w:jc w:val="center"/>
      <w:rPr>
        <w:rFonts w:ascii="標楷體" w:eastAsia="標楷體" w:hAnsi="標楷體" w:cs="標楷體"/>
        <w:color w:val="000000"/>
        <w:sz w:val="32"/>
        <w:szCs w:val="32"/>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4" name="矩形 4"/>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32" style="position:absolute;left:0;text-align:left;margin-left:-11pt;margin-top:-14pt;width:62.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47D"/>
    <w:rsid w:val="000652D9"/>
    <w:rsid w:val="00244255"/>
    <w:rsid w:val="0024783B"/>
    <w:rsid w:val="00357C54"/>
    <w:rsid w:val="00591987"/>
    <w:rsid w:val="00BD6D9A"/>
    <w:rsid w:val="00E52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WfHjD0IINNR6svCVPcUtN/y7OiIV19aclAJkMa62cFRYjcPtO5T/TYqi+kbs9mxTLu/qn9rTjdWECkzm+OOBnemvIOUeWjxme+E2S0WLg/3psuxvbnbW41YztrBCVFR9wPJD48hmtiA67DsiNsHQrWE10Kosf3kQFaZ78J9pzLhZUE7jCuaN6eKqQBm/cqoA0018IKtkAT8jkE5tjW8x6l5jhZhydi0W/jBx/UgCFMsP2G0MiAy6VKmul/ldWuyzOrHBi3zFGytfOuQjYYcutZSflvKpaWfSp1j950C5/G8/75xqvjIjgHjzUXaXzgyQqmEc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USER</cp:lastModifiedBy>
  <cp:revision>3</cp:revision>
  <dcterms:created xsi:type="dcterms:W3CDTF">2022-09-20T05:38:00Z</dcterms:created>
  <dcterms:modified xsi:type="dcterms:W3CDTF">2023-03-10T05:16:00Z</dcterms:modified>
</cp:coreProperties>
</file>