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9E" w:rsidRDefault="00AD279E" w:rsidP="00183653">
      <w:pPr>
        <w:jc w:val="center"/>
        <w:rPr>
          <w:rFonts w:ascii="標楷體" w:eastAsia="標楷體" w:hAnsi="標楷體"/>
          <w:b/>
          <w:sz w:val="48"/>
          <w:szCs w:val="48"/>
        </w:rPr>
      </w:pPr>
      <w:bookmarkStart w:id="0" w:name="_GoBack"/>
      <w:bookmarkEnd w:id="0"/>
    </w:p>
    <w:p w:rsidR="00DF485D" w:rsidRPr="00632231" w:rsidRDefault="00632231" w:rsidP="00183653">
      <w:pPr>
        <w:jc w:val="center"/>
        <w:rPr>
          <w:rFonts w:ascii="標楷體" w:eastAsia="標楷體" w:hAnsi="標楷體"/>
          <w:b/>
          <w:sz w:val="48"/>
          <w:szCs w:val="48"/>
        </w:rPr>
      </w:pPr>
      <w:r w:rsidRPr="00632231">
        <w:rPr>
          <w:rFonts w:ascii="標楷體" w:eastAsia="標楷體" w:hAnsi="標楷體" w:hint="eastAsia"/>
          <w:b/>
          <w:sz w:val="48"/>
          <w:szCs w:val="48"/>
        </w:rPr>
        <w:t>臺灣花蓮地方法院</w:t>
      </w:r>
    </w:p>
    <w:p w:rsidR="00DF485D" w:rsidRPr="00632231" w:rsidRDefault="00DF485D" w:rsidP="00DF485D">
      <w:pPr>
        <w:jc w:val="center"/>
        <w:rPr>
          <w:rFonts w:ascii="標楷體" w:eastAsia="標楷體" w:hAnsi="標楷體"/>
          <w:b/>
          <w:sz w:val="40"/>
          <w:szCs w:val="40"/>
        </w:rPr>
      </w:pPr>
      <w:r w:rsidRPr="00632231">
        <w:rPr>
          <w:rFonts w:ascii="標楷體" w:eastAsia="標楷體" w:hAnsi="標楷體" w:hint="eastAsia"/>
          <w:b/>
          <w:sz w:val="40"/>
          <w:szCs w:val="40"/>
        </w:rPr>
        <w:t>109年度第1次</w:t>
      </w:r>
      <w:r w:rsidRPr="00632231">
        <w:rPr>
          <w:rFonts w:ascii="標楷體" w:eastAsia="標楷體" w:hAnsi="標楷體" w:hint="eastAsia"/>
          <w:b/>
          <w:sz w:val="40"/>
          <w:szCs w:val="40"/>
        </w:rPr>
        <w:tab/>
        <w:t>國民法官模擬法庭計畫書</w:t>
      </w:r>
    </w:p>
    <w:p w:rsidR="00DF485D" w:rsidRPr="00DF485D" w:rsidRDefault="00DF485D" w:rsidP="00183653">
      <w:pPr>
        <w:jc w:val="center"/>
        <w:rPr>
          <w:rFonts w:ascii="標楷體" w:eastAsia="標楷體" w:hAnsi="標楷體"/>
          <w:b/>
          <w:sz w:val="32"/>
          <w:szCs w:val="32"/>
        </w:rPr>
      </w:pPr>
    </w:p>
    <w:p w:rsidR="00183653" w:rsidRPr="00625FA4" w:rsidRDefault="00183653" w:rsidP="00183653">
      <w:pPr>
        <w:pStyle w:val="a4"/>
        <w:snapToGrid w:val="0"/>
        <w:rPr>
          <w:rFonts w:ascii="標楷體" w:eastAsia="標楷體" w:hAnsi="標楷體"/>
          <w:b/>
          <w:sz w:val="28"/>
          <w:szCs w:val="28"/>
        </w:rPr>
      </w:pPr>
      <w:r w:rsidRPr="00625FA4">
        <w:rPr>
          <w:rFonts w:ascii="標楷體" w:eastAsia="標楷體" w:hAnsi="標楷體" w:hint="eastAsia"/>
          <w:b/>
          <w:sz w:val="28"/>
          <w:szCs w:val="28"/>
        </w:rPr>
        <w:t>壹、期日指定</w:t>
      </w:r>
    </w:p>
    <w:p w:rsidR="00183653" w:rsidRPr="00625FA4" w:rsidRDefault="00183653"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一、協商會議期日：</w:t>
      </w:r>
      <w:r w:rsidR="002D4DE4" w:rsidRPr="00625FA4">
        <w:rPr>
          <w:rFonts w:ascii="標楷體" w:eastAsia="標楷體" w:hAnsi="標楷體" w:hint="eastAsia"/>
          <w:sz w:val="28"/>
          <w:szCs w:val="28"/>
        </w:rPr>
        <w:t>109年</w:t>
      </w:r>
      <w:r w:rsidR="007B74BA">
        <w:rPr>
          <w:rFonts w:ascii="標楷體" w:eastAsia="標楷體" w:hAnsi="標楷體" w:hint="eastAsia"/>
          <w:sz w:val="28"/>
          <w:szCs w:val="28"/>
        </w:rPr>
        <w:t>12</w:t>
      </w:r>
      <w:r w:rsidR="002D4DE4" w:rsidRPr="00625FA4">
        <w:rPr>
          <w:rFonts w:ascii="標楷體" w:eastAsia="標楷體" w:hAnsi="標楷體" w:hint="eastAsia"/>
          <w:sz w:val="28"/>
          <w:szCs w:val="28"/>
        </w:rPr>
        <w:t>月1</w:t>
      </w:r>
      <w:r w:rsidR="007B74BA">
        <w:rPr>
          <w:rFonts w:ascii="標楷體" w:eastAsia="標楷體" w:hAnsi="標楷體" w:hint="eastAsia"/>
          <w:sz w:val="28"/>
          <w:szCs w:val="28"/>
        </w:rPr>
        <w:t>1</w:t>
      </w:r>
      <w:r w:rsidR="002D4DE4" w:rsidRPr="00625FA4">
        <w:rPr>
          <w:rFonts w:ascii="標楷體" w:eastAsia="標楷體" w:hAnsi="標楷體" w:hint="eastAsia"/>
          <w:sz w:val="28"/>
          <w:szCs w:val="28"/>
        </w:rPr>
        <w:t>日</w:t>
      </w:r>
      <w:r w:rsidR="00C175A2">
        <w:rPr>
          <w:rFonts w:ascii="標楷體" w:eastAsia="標楷體" w:hAnsi="標楷體" w:hint="eastAsia"/>
          <w:sz w:val="28"/>
          <w:szCs w:val="28"/>
        </w:rPr>
        <w:t xml:space="preserve"> 15:0</w:t>
      </w:r>
      <w:r w:rsidR="002D4DE4" w:rsidRPr="00625FA4">
        <w:rPr>
          <w:rFonts w:ascii="標楷體" w:eastAsia="標楷體" w:hAnsi="標楷體" w:hint="eastAsia"/>
          <w:sz w:val="28"/>
          <w:szCs w:val="28"/>
        </w:rPr>
        <w:t>0-17:00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二、準備程序期日：109年12月28日 14:00-17:00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三、選任程序期日：110年2月1日   09:00-12:00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四、審理程序期日：110年2月1日   14:00-17:00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110年2月2日   09:00-12:00</w:t>
      </w:r>
    </w:p>
    <w:p w:rsidR="002D4DE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五、座談會期日：  110年2月2日   14:00-17:00</w:t>
      </w:r>
    </w:p>
    <w:p w:rsidR="00DF485D" w:rsidRDefault="00DF485D" w:rsidP="00183653">
      <w:pPr>
        <w:pStyle w:val="a4"/>
        <w:snapToGrid w:val="0"/>
        <w:rPr>
          <w:rFonts w:ascii="標楷體" w:eastAsia="標楷體" w:hAnsi="標楷體"/>
          <w:sz w:val="28"/>
          <w:szCs w:val="28"/>
        </w:rPr>
      </w:pPr>
    </w:p>
    <w:p w:rsidR="00632231" w:rsidRPr="00625FA4" w:rsidRDefault="00632231" w:rsidP="00183653">
      <w:pPr>
        <w:pStyle w:val="a4"/>
        <w:snapToGrid w:val="0"/>
        <w:rPr>
          <w:rFonts w:ascii="標楷體" w:eastAsia="標楷體" w:hAnsi="標楷體"/>
          <w:sz w:val="28"/>
          <w:szCs w:val="28"/>
        </w:rPr>
      </w:pPr>
    </w:p>
    <w:p w:rsidR="00DF485D" w:rsidRPr="00CE0EC6" w:rsidRDefault="00DF485D" w:rsidP="00DF485D">
      <w:pPr>
        <w:snapToGrid w:val="0"/>
        <w:rPr>
          <w:rFonts w:ascii="標楷體" w:eastAsia="標楷體" w:hAnsi="標楷體"/>
          <w:b/>
          <w:sz w:val="28"/>
          <w:szCs w:val="28"/>
        </w:rPr>
      </w:pPr>
      <w:r w:rsidRPr="00CE0EC6">
        <w:rPr>
          <w:rFonts w:ascii="標楷體" w:eastAsia="標楷體" w:hAnsi="標楷體" w:hint="eastAsia"/>
          <w:b/>
          <w:sz w:val="28"/>
          <w:szCs w:val="28"/>
        </w:rPr>
        <w:t>貳、模擬審判預定目標及觀察重點：</w:t>
      </w:r>
    </w:p>
    <w:p w:rsidR="00DF485D" w:rsidRPr="00FB60DB" w:rsidRDefault="00DF485D" w:rsidP="00DF485D">
      <w:pPr>
        <w:snapToGrid w:val="0"/>
        <w:ind w:leftChars="100" w:left="800" w:hangingChars="200" w:hanging="560"/>
        <w:rPr>
          <w:rFonts w:ascii="標楷體" w:eastAsia="標楷體" w:hAnsi="標楷體"/>
          <w:sz w:val="28"/>
          <w:szCs w:val="28"/>
        </w:rPr>
      </w:pPr>
      <w:r w:rsidRPr="00FB60DB">
        <w:rPr>
          <w:rFonts w:ascii="標楷體" w:eastAsia="標楷體" w:hAnsi="標楷體" w:hint="eastAsia"/>
          <w:sz w:val="28"/>
          <w:szCs w:val="28"/>
        </w:rPr>
        <w:t>一、使審、檢、辯熟悉國民參與刑事審判程序之進行，並在卷證不併送之情形下，如何使由不具法律背景之國民法官參與審判，能迅速集中爭點、將證據及待證事實加以連結，及避免預斷、情感偏誤，維護審判之公正性，進而達國民</w:t>
      </w:r>
      <w:r>
        <w:rPr>
          <w:rFonts w:ascii="標楷體" w:eastAsia="標楷體" w:hAnsi="標楷體" w:hint="eastAsia"/>
          <w:sz w:val="28"/>
          <w:szCs w:val="28"/>
        </w:rPr>
        <w:t>法官法</w:t>
      </w:r>
      <w:r w:rsidRPr="00FB60DB">
        <w:rPr>
          <w:rFonts w:ascii="標楷體" w:eastAsia="標楷體" w:hAnsi="標楷體" w:hint="eastAsia"/>
          <w:sz w:val="28"/>
          <w:szCs w:val="28"/>
        </w:rPr>
        <w:t>第</w:t>
      </w:r>
      <w:r>
        <w:rPr>
          <w:rFonts w:ascii="標楷體" w:eastAsia="標楷體" w:hAnsi="標楷體" w:hint="eastAsia"/>
          <w:sz w:val="28"/>
          <w:szCs w:val="28"/>
        </w:rPr>
        <w:t>1</w:t>
      </w:r>
      <w:r w:rsidRPr="00FB60DB">
        <w:rPr>
          <w:rFonts w:ascii="標楷體" w:eastAsia="標楷體" w:hAnsi="標楷體" w:hint="eastAsia"/>
          <w:sz w:val="28"/>
          <w:szCs w:val="28"/>
        </w:rPr>
        <w:t>條所定之立法目的。</w:t>
      </w:r>
    </w:p>
    <w:p w:rsidR="00DF485D" w:rsidRPr="00FB60DB" w:rsidRDefault="00DF485D" w:rsidP="00DF485D">
      <w:pPr>
        <w:snapToGrid w:val="0"/>
        <w:ind w:leftChars="100" w:left="800" w:hangingChars="200" w:hanging="560"/>
        <w:rPr>
          <w:rFonts w:ascii="標楷體" w:eastAsia="標楷體" w:hAnsi="標楷體"/>
          <w:sz w:val="28"/>
          <w:szCs w:val="28"/>
        </w:rPr>
      </w:pPr>
      <w:r w:rsidRPr="00FB60DB">
        <w:rPr>
          <w:rFonts w:ascii="標楷體" w:eastAsia="標楷體" w:hAnsi="標楷體" w:hint="eastAsia"/>
          <w:sz w:val="28"/>
          <w:szCs w:val="28"/>
        </w:rPr>
        <w:t>二、準備程序前檢察官與辯護人協商訴訟進行之必要事項有無助於準備程序之進行，並達爭點集中之效果。</w:t>
      </w:r>
    </w:p>
    <w:p w:rsidR="00DF485D" w:rsidRPr="00FB60DB" w:rsidRDefault="00DF485D" w:rsidP="00DF485D">
      <w:pPr>
        <w:snapToGrid w:val="0"/>
        <w:ind w:leftChars="100" w:left="800" w:hangingChars="200" w:hanging="560"/>
        <w:rPr>
          <w:rFonts w:ascii="標楷體" w:eastAsia="標楷體" w:hAnsi="標楷體"/>
          <w:sz w:val="28"/>
          <w:szCs w:val="28"/>
        </w:rPr>
      </w:pPr>
      <w:r w:rsidRPr="00FB60DB">
        <w:rPr>
          <w:rFonts w:ascii="標楷體" w:eastAsia="標楷體" w:hAnsi="標楷體" w:hint="eastAsia"/>
          <w:sz w:val="28"/>
          <w:szCs w:val="28"/>
        </w:rPr>
        <w:t>三、準備程序有無因上揭協商而簡化爭點，明確調查證據方向，有利審理計畫之擬定。</w:t>
      </w:r>
    </w:p>
    <w:p w:rsidR="00DF485D" w:rsidRPr="00FB60DB" w:rsidRDefault="00DF485D" w:rsidP="00DF485D">
      <w:pPr>
        <w:snapToGrid w:val="0"/>
        <w:ind w:leftChars="100" w:left="520" w:hangingChars="100" w:hanging="280"/>
        <w:rPr>
          <w:rFonts w:ascii="標楷體" w:eastAsia="標楷體" w:hAnsi="標楷體"/>
          <w:sz w:val="28"/>
          <w:szCs w:val="28"/>
        </w:rPr>
      </w:pPr>
      <w:r w:rsidRPr="00FB60DB">
        <w:rPr>
          <w:rFonts w:ascii="標楷體" w:eastAsia="標楷體" w:hAnsi="標楷體" w:hint="eastAsia"/>
          <w:sz w:val="28"/>
          <w:szCs w:val="28"/>
        </w:rPr>
        <w:t>四、審理程序之進行是否流暢。</w:t>
      </w:r>
    </w:p>
    <w:p w:rsidR="00DF485D" w:rsidRPr="00FB60DB" w:rsidRDefault="00DF485D" w:rsidP="00DF485D">
      <w:pPr>
        <w:snapToGrid w:val="0"/>
        <w:ind w:leftChars="100" w:left="520" w:hangingChars="100" w:hanging="280"/>
        <w:rPr>
          <w:rFonts w:ascii="標楷體" w:eastAsia="標楷體" w:hAnsi="標楷體"/>
          <w:sz w:val="28"/>
          <w:szCs w:val="28"/>
        </w:rPr>
      </w:pPr>
      <w:r w:rsidRPr="00FB60DB">
        <w:rPr>
          <w:rFonts w:ascii="標楷體" w:eastAsia="標楷體" w:hAnsi="標楷體" w:hint="eastAsia"/>
          <w:sz w:val="28"/>
          <w:szCs w:val="28"/>
        </w:rPr>
        <w:t>五、國民法官參與評議能否充分參與討論及適用法律。</w:t>
      </w:r>
    </w:p>
    <w:p w:rsidR="00625FA4" w:rsidRDefault="00625FA4" w:rsidP="00183653">
      <w:pPr>
        <w:pStyle w:val="a4"/>
        <w:snapToGrid w:val="0"/>
        <w:rPr>
          <w:rFonts w:ascii="標楷體" w:eastAsia="標楷體" w:hAnsi="標楷體"/>
          <w:sz w:val="28"/>
          <w:szCs w:val="28"/>
        </w:rPr>
      </w:pPr>
    </w:p>
    <w:p w:rsidR="000F20D6" w:rsidRDefault="000F20D6" w:rsidP="00183653">
      <w:pPr>
        <w:pStyle w:val="a4"/>
        <w:snapToGrid w:val="0"/>
        <w:rPr>
          <w:rFonts w:ascii="標楷體" w:eastAsia="標楷體" w:hAnsi="標楷體"/>
          <w:sz w:val="28"/>
          <w:szCs w:val="28"/>
        </w:rPr>
      </w:pPr>
    </w:p>
    <w:p w:rsidR="000F20D6" w:rsidRDefault="000F20D6"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25FA4" w:rsidRDefault="00DF485D" w:rsidP="00183653">
      <w:pPr>
        <w:pStyle w:val="a4"/>
        <w:snapToGrid w:val="0"/>
        <w:rPr>
          <w:rFonts w:ascii="標楷體" w:eastAsia="標楷體" w:hAnsi="標楷體"/>
          <w:b/>
          <w:sz w:val="28"/>
          <w:szCs w:val="28"/>
        </w:rPr>
      </w:pPr>
      <w:r>
        <w:rPr>
          <w:rFonts w:ascii="標楷體" w:eastAsia="標楷體" w:hAnsi="標楷體" w:hint="eastAsia"/>
          <w:b/>
          <w:sz w:val="28"/>
          <w:szCs w:val="28"/>
        </w:rPr>
        <w:lastRenderedPageBreak/>
        <w:t>參</w:t>
      </w:r>
      <w:r w:rsidR="00625FA4" w:rsidRPr="00625FA4">
        <w:rPr>
          <w:rFonts w:ascii="標楷體" w:eastAsia="標楷體" w:hAnsi="標楷體" w:hint="eastAsia"/>
          <w:b/>
          <w:sz w:val="28"/>
          <w:szCs w:val="28"/>
        </w:rPr>
        <w:t>、模擬案件（案號：109年</w:t>
      </w:r>
      <w:r w:rsidR="00C175A2">
        <w:rPr>
          <w:rFonts w:ascii="標楷體" w:eastAsia="標楷體" w:hAnsi="標楷體" w:hint="eastAsia"/>
          <w:b/>
          <w:sz w:val="28"/>
          <w:szCs w:val="28"/>
        </w:rPr>
        <w:t>度</w:t>
      </w:r>
      <w:r w:rsidR="00625FA4" w:rsidRPr="00625FA4">
        <w:rPr>
          <w:rFonts w:ascii="標楷體" w:eastAsia="標楷體" w:hAnsi="標楷體" w:hint="eastAsia"/>
          <w:b/>
          <w:sz w:val="28"/>
          <w:szCs w:val="28"/>
        </w:rPr>
        <w:t>國重訴字第1號）：</w:t>
      </w:r>
    </w:p>
    <w:p w:rsidR="00AA4F4D" w:rsidRPr="00AA4F4D" w:rsidRDefault="00AA4F4D" w:rsidP="00183653">
      <w:pPr>
        <w:pStyle w:val="a4"/>
        <w:snapToGrid w:val="0"/>
        <w:rPr>
          <w:rFonts w:ascii="標楷體" w:eastAsia="標楷體" w:hAnsi="標楷體"/>
          <w:sz w:val="28"/>
          <w:szCs w:val="28"/>
        </w:rPr>
      </w:pPr>
      <w:r w:rsidRPr="00AA4F4D">
        <w:rPr>
          <w:rFonts w:ascii="標楷體" w:eastAsia="標楷體" w:hAnsi="標楷體" w:hint="eastAsia"/>
          <w:sz w:val="28"/>
          <w:szCs w:val="28"/>
        </w:rPr>
        <w:t>一、案由：</w:t>
      </w:r>
      <w:r w:rsidR="00C175A2">
        <w:rPr>
          <w:rFonts w:ascii="標楷體" w:eastAsia="標楷體" w:hAnsi="標楷體" w:hint="eastAsia"/>
          <w:sz w:val="28"/>
          <w:szCs w:val="28"/>
        </w:rPr>
        <w:t>家暴</w:t>
      </w:r>
      <w:r w:rsidRPr="00AA4F4D">
        <w:rPr>
          <w:rFonts w:ascii="標楷體" w:eastAsia="標楷體" w:hAnsi="標楷體" w:hint="eastAsia"/>
          <w:sz w:val="28"/>
          <w:szCs w:val="28"/>
        </w:rPr>
        <w:t>殺人等</w:t>
      </w:r>
    </w:p>
    <w:p w:rsidR="00625FA4" w:rsidRDefault="00AA4F4D" w:rsidP="00183653">
      <w:pPr>
        <w:pStyle w:val="a4"/>
        <w:snapToGrid w:val="0"/>
        <w:rPr>
          <w:rFonts w:ascii="標楷體" w:eastAsia="標楷體" w:hAnsi="標楷體"/>
          <w:sz w:val="28"/>
          <w:szCs w:val="28"/>
        </w:rPr>
      </w:pPr>
      <w:r>
        <w:rPr>
          <w:rFonts w:ascii="標楷體" w:eastAsia="標楷體" w:hAnsi="標楷體" w:hint="eastAsia"/>
          <w:sz w:val="28"/>
          <w:szCs w:val="28"/>
        </w:rPr>
        <w:t>二</w:t>
      </w:r>
      <w:r w:rsidR="00625FA4" w:rsidRPr="00625FA4">
        <w:rPr>
          <w:rFonts w:ascii="標楷體" w:eastAsia="標楷體" w:hAnsi="標楷體" w:hint="eastAsia"/>
          <w:sz w:val="28"/>
          <w:szCs w:val="28"/>
        </w:rPr>
        <w:t>、</w:t>
      </w:r>
      <w:r w:rsidR="00037D24">
        <w:rPr>
          <w:rFonts w:ascii="標楷體" w:eastAsia="標楷體" w:hAnsi="標楷體" w:hint="eastAsia"/>
          <w:sz w:val="28"/>
          <w:szCs w:val="28"/>
        </w:rPr>
        <w:t>起訴之</w:t>
      </w:r>
      <w:r w:rsidR="00625FA4">
        <w:rPr>
          <w:rFonts w:ascii="標楷體" w:eastAsia="標楷體" w:hAnsi="標楷體" w:hint="eastAsia"/>
          <w:sz w:val="28"/>
          <w:szCs w:val="28"/>
        </w:rPr>
        <w:t>犯罪事實</w:t>
      </w:r>
    </w:p>
    <w:p w:rsidR="00625FA4" w:rsidRPr="00625FA4" w:rsidRDefault="00625FA4" w:rsidP="00625FA4">
      <w:pPr>
        <w:pStyle w:val="a4"/>
        <w:snapToGrid w:val="0"/>
        <w:rPr>
          <w:rFonts w:ascii="標楷體" w:eastAsia="標楷體" w:hAnsi="標楷體"/>
          <w:sz w:val="28"/>
          <w:szCs w:val="28"/>
        </w:rPr>
      </w:pPr>
      <w:r>
        <w:rPr>
          <w:rFonts w:ascii="標楷體" w:eastAsia="標楷體" w:hAnsi="標楷體" w:hint="eastAsia"/>
          <w:sz w:val="28"/>
          <w:szCs w:val="28"/>
        </w:rPr>
        <w:t xml:space="preserve">    </w:t>
      </w:r>
      <w:r w:rsidRPr="00625FA4">
        <w:rPr>
          <w:rFonts w:ascii="標楷體" w:eastAsia="標楷體" w:hAnsi="標楷體" w:hint="eastAsia"/>
          <w:sz w:val="28"/>
          <w:szCs w:val="28"/>
        </w:rPr>
        <w:t>陳小鑫係陳小敏、鄭小蘭之子、為陳○龍（民國 103 年 7</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月生，姓名年籍資料詳卷）之父親，為曾小玲之前配偶（按</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兩人於 107 年 3 月 12 日經法院和解離婚），陳小鑫與直</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系尊親屬即父母陳小敏、鄭小蘭及其兒子陳○龍同住在花蓮</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縣豐濱鄉靜浦村靜浦 100 號自宅內。陳小鑫前因喝酒問題</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與母親發生爭執，於民國 107 年 3 月 19 日 17 時 30 分</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許，竟基於殺害直系血親尊親屬、殺害兒童及放火燒燬現供</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人使用之住宅等犯意，從自家置物間取出裝有備用汽油之汽</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油桶，並將汽油潑灑在客廳西側處，以打火機點燃潑灑之汽</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油，致客廳瞬間陷入火海，陳○龍走避不及，最後全身燒傷</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、吸入一氧化碳中毒當場死亡；鄭小蘭當場受火焚雖逃出，</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經緊急送醫救治，仍因全身百分之 43 體表面積 2 至 3 度</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燒燙傷，延至 107 年 4 月 19 日 4 時 20 分許，因心肺</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衰竭併敗血性休克死亡。</w:t>
      </w:r>
    </w:p>
    <w:p w:rsidR="00625FA4" w:rsidRDefault="00AA4F4D" w:rsidP="00625FA4">
      <w:pPr>
        <w:pStyle w:val="a4"/>
        <w:snapToGrid w:val="0"/>
        <w:rPr>
          <w:rFonts w:ascii="標楷體" w:eastAsia="標楷體" w:hAnsi="標楷體"/>
          <w:sz w:val="28"/>
          <w:szCs w:val="28"/>
        </w:rPr>
      </w:pPr>
      <w:r>
        <w:rPr>
          <w:rFonts w:ascii="標楷體" w:eastAsia="標楷體" w:hAnsi="標楷體" w:hint="eastAsia"/>
          <w:sz w:val="28"/>
          <w:szCs w:val="28"/>
        </w:rPr>
        <w:t>三</w:t>
      </w:r>
      <w:r w:rsidR="00625FA4">
        <w:rPr>
          <w:rFonts w:ascii="標楷體" w:eastAsia="標楷體" w:hAnsi="標楷體" w:hint="eastAsia"/>
          <w:sz w:val="28"/>
          <w:szCs w:val="28"/>
        </w:rPr>
        <w:t>、所犯法條</w:t>
      </w:r>
    </w:p>
    <w:p w:rsidR="00625FA4" w:rsidRDefault="00625FA4" w:rsidP="00625FA4">
      <w:pPr>
        <w:pStyle w:val="a4"/>
        <w:snapToGrid w:val="0"/>
        <w:rPr>
          <w:rFonts w:ascii="標楷體" w:eastAsia="標楷體" w:hAnsi="標楷體"/>
          <w:sz w:val="28"/>
          <w:szCs w:val="28"/>
        </w:rPr>
      </w:pPr>
      <w:r>
        <w:rPr>
          <w:rFonts w:ascii="標楷體" w:eastAsia="標楷體" w:hAnsi="標楷體" w:hint="eastAsia"/>
          <w:sz w:val="28"/>
          <w:szCs w:val="28"/>
        </w:rPr>
        <w:t xml:space="preserve">   </w:t>
      </w:r>
      <w:r w:rsidR="00C03516">
        <w:rPr>
          <w:rFonts w:ascii="標楷體" w:eastAsia="標楷體" w:hAnsi="標楷體" w:hint="eastAsia"/>
          <w:sz w:val="28"/>
          <w:szCs w:val="28"/>
        </w:rPr>
        <w:t xml:space="preserve"> </w:t>
      </w:r>
      <w:r>
        <w:rPr>
          <w:rFonts w:ascii="標楷體" w:eastAsia="標楷體" w:hAnsi="標楷體" w:hint="eastAsia"/>
          <w:sz w:val="28"/>
          <w:szCs w:val="28"/>
        </w:rPr>
        <w:t>刑法第173條第1項之放火燒燬現供人使用之住宅、第272條第</w:t>
      </w:r>
    </w:p>
    <w:p w:rsidR="00625FA4" w:rsidRDefault="00625FA4" w:rsidP="00C03516">
      <w:pPr>
        <w:pStyle w:val="a4"/>
        <w:snapToGrid w:val="0"/>
        <w:ind w:firstLineChars="200" w:firstLine="560"/>
        <w:rPr>
          <w:rFonts w:ascii="標楷體" w:eastAsia="標楷體" w:hAnsi="標楷體"/>
          <w:sz w:val="28"/>
          <w:szCs w:val="28"/>
        </w:rPr>
      </w:pPr>
      <w:r>
        <w:rPr>
          <w:rFonts w:ascii="標楷體" w:eastAsia="標楷體" w:hAnsi="標楷體" w:hint="eastAsia"/>
          <w:sz w:val="28"/>
          <w:szCs w:val="28"/>
        </w:rPr>
        <w:t>1項之殺害直系血親尊親屬及兒童及少年福利與權益保障法第</w:t>
      </w:r>
    </w:p>
    <w:p w:rsidR="00ED6938" w:rsidRDefault="00625FA4" w:rsidP="00C03516">
      <w:pPr>
        <w:pStyle w:val="a4"/>
        <w:snapToGrid w:val="0"/>
        <w:ind w:firstLineChars="200" w:firstLine="560"/>
        <w:rPr>
          <w:rFonts w:ascii="標楷體" w:eastAsia="標楷體" w:hAnsi="標楷體"/>
          <w:sz w:val="28"/>
          <w:szCs w:val="28"/>
        </w:rPr>
      </w:pPr>
      <w:r>
        <w:rPr>
          <w:rFonts w:ascii="標楷體" w:eastAsia="標楷體" w:hAnsi="標楷體" w:hint="eastAsia"/>
          <w:sz w:val="28"/>
          <w:szCs w:val="28"/>
        </w:rPr>
        <w:t>112條第1項前段、第271條第1項之成年人故意對兒童犯殺人</w:t>
      </w:r>
    </w:p>
    <w:p w:rsidR="00625FA4" w:rsidRDefault="00625FA4" w:rsidP="00C03516">
      <w:pPr>
        <w:pStyle w:val="a4"/>
        <w:snapToGrid w:val="0"/>
        <w:ind w:firstLineChars="200" w:firstLine="560"/>
        <w:rPr>
          <w:rFonts w:ascii="標楷體" w:eastAsia="標楷體" w:hAnsi="標楷體"/>
          <w:sz w:val="28"/>
          <w:szCs w:val="28"/>
        </w:rPr>
      </w:pPr>
      <w:r>
        <w:rPr>
          <w:rFonts w:ascii="標楷體" w:eastAsia="標楷體" w:hAnsi="標楷體" w:hint="eastAsia"/>
          <w:sz w:val="28"/>
          <w:szCs w:val="28"/>
        </w:rPr>
        <w:t>等</w:t>
      </w:r>
      <w:r w:rsidR="00ED6938">
        <w:rPr>
          <w:rFonts w:ascii="標楷體" w:eastAsia="標楷體" w:hAnsi="標楷體" w:hint="eastAsia"/>
          <w:sz w:val="28"/>
          <w:szCs w:val="28"/>
        </w:rPr>
        <w:t>罪嫌。</w:t>
      </w:r>
    </w:p>
    <w:p w:rsidR="00500103" w:rsidRDefault="00500103" w:rsidP="003604DD">
      <w:pPr>
        <w:pStyle w:val="a4"/>
        <w:snapToGrid w:val="0"/>
        <w:rPr>
          <w:rFonts w:ascii="標楷體" w:eastAsia="標楷體" w:hAnsi="標楷體"/>
          <w:b/>
          <w:sz w:val="28"/>
          <w:szCs w:val="28"/>
        </w:rPr>
      </w:pPr>
    </w:p>
    <w:p w:rsidR="00500103" w:rsidRDefault="00500103"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5D0F88" w:rsidRPr="00641F95" w:rsidRDefault="00782B5E" w:rsidP="00500103">
      <w:pPr>
        <w:pStyle w:val="a4"/>
        <w:snapToGrid w:val="0"/>
        <w:rPr>
          <w:rFonts w:ascii="標楷體" w:eastAsia="標楷體" w:hAnsi="標楷體"/>
          <w:sz w:val="32"/>
          <w:szCs w:val="32"/>
        </w:rPr>
      </w:pPr>
      <w:r>
        <w:rPr>
          <w:rFonts w:ascii="標楷體" w:eastAsia="標楷體" w:hAnsi="標楷體" w:hint="eastAsia"/>
          <w:b/>
          <w:sz w:val="28"/>
          <w:szCs w:val="28"/>
        </w:rPr>
        <w:lastRenderedPageBreak/>
        <w:t>肆</w:t>
      </w:r>
      <w:r w:rsidR="00B40384" w:rsidRPr="00F053F7">
        <w:rPr>
          <w:rFonts w:ascii="標楷體" w:eastAsia="標楷體" w:hAnsi="標楷體" w:hint="eastAsia"/>
          <w:b/>
          <w:sz w:val="28"/>
          <w:szCs w:val="28"/>
        </w:rPr>
        <w:t>、</w:t>
      </w:r>
      <w:r w:rsidR="006A183F">
        <w:rPr>
          <w:rFonts w:ascii="標楷體" w:eastAsia="標楷體" w:hAnsi="標楷體" w:hint="eastAsia"/>
          <w:b/>
          <w:sz w:val="28"/>
          <w:szCs w:val="28"/>
        </w:rPr>
        <w:t>模擬法庭人員</w:t>
      </w:r>
      <w:r w:rsidR="00C175A2">
        <w:rPr>
          <w:rFonts w:ascii="標楷體" w:eastAsia="標楷體" w:hAnsi="標楷體" w:hint="eastAsia"/>
          <w:b/>
          <w:sz w:val="28"/>
          <w:szCs w:val="28"/>
        </w:rPr>
        <w:t>名單</w:t>
      </w:r>
    </w:p>
    <w:tbl>
      <w:tblPr>
        <w:tblStyle w:val="ab"/>
        <w:tblW w:w="8101" w:type="dxa"/>
        <w:tblInd w:w="250" w:type="dxa"/>
        <w:tblLook w:val="04A0" w:firstRow="1" w:lastRow="0" w:firstColumn="1" w:lastColumn="0" w:noHBand="0" w:noVBand="1"/>
      </w:tblPr>
      <w:tblGrid>
        <w:gridCol w:w="1717"/>
        <w:gridCol w:w="2993"/>
        <w:gridCol w:w="3391"/>
      </w:tblGrid>
      <w:tr w:rsidR="00C175A2" w:rsidRPr="007A3F0A" w:rsidTr="00F729BE">
        <w:trPr>
          <w:trHeight w:val="609"/>
        </w:trPr>
        <w:tc>
          <w:tcPr>
            <w:tcW w:w="1717" w:type="dxa"/>
          </w:tcPr>
          <w:p w:rsidR="00C175A2" w:rsidRPr="007A3F0A"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7A3F0A" w:rsidRDefault="00C175A2" w:rsidP="00F729BE">
            <w:pPr>
              <w:pStyle w:val="a3"/>
              <w:spacing w:line="500" w:lineRule="exact"/>
              <w:ind w:leftChars="0" w:left="0"/>
              <w:jc w:val="center"/>
              <w:rPr>
                <w:rFonts w:ascii="標楷體" w:eastAsia="標楷體" w:hAnsi="標楷體"/>
                <w:sz w:val="28"/>
                <w:szCs w:val="28"/>
              </w:rPr>
            </w:pPr>
            <w:r w:rsidRPr="007A3F0A">
              <w:rPr>
                <w:rFonts w:ascii="標楷體" w:eastAsia="標楷體" w:hAnsi="標楷體" w:hint="eastAsia"/>
                <w:sz w:val="28"/>
                <w:szCs w:val="28"/>
              </w:rPr>
              <w:t>人</w:t>
            </w:r>
            <w:r>
              <w:rPr>
                <w:rFonts w:ascii="標楷體" w:eastAsia="標楷體" w:hAnsi="標楷體" w:hint="eastAsia"/>
                <w:sz w:val="28"/>
                <w:szCs w:val="28"/>
              </w:rPr>
              <w:t xml:space="preserve">  </w:t>
            </w:r>
            <w:r w:rsidRPr="007A3F0A">
              <w:rPr>
                <w:rFonts w:ascii="標楷體" w:eastAsia="標楷體" w:hAnsi="標楷體" w:hint="eastAsia"/>
                <w:sz w:val="28"/>
                <w:szCs w:val="28"/>
              </w:rPr>
              <w:t>員</w:t>
            </w:r>
          </w:p>
        </w:tc>
        <w:tc>
          <w:tcPr>
            <w:tcW w:w="3391" w:type="dxa"/>
          </w:tcPr>
          <w:p w:rsidR="00C175A2" w:rsidRPr="007A3F0A" w:rsidRDefault="00C175A2" w:rsidP="00F729BE">
            <w:pPr>
              <w:pStyle w:val="a3"/>
              <w:spacing w:line="500" w:lineRule="exact"/>
              <w:ind w:leftChars="0" w:left="0"/>
              <w:jc w:val="center"/>
              <w:rPr>
                <w:rFonts w:ascii="標楷體" w:eastAsia="標楷體" w:hAnsi="標楷體"/>
                <w:sz w:val="28"/>
                <w:szCs w:val="28"/>
              </w:rPr>
            </w:pPr>
            <w:r w:rsidRPr="007A3F0A">
              <w:rPr>
                <w:rFonts w:ascii="標楷體" w:eastAsia="標楷體" w:hAnsi="標楷體" w:hint="eastAsia"/>
                <w:sz w:val="28"/>
                <w:szCs w:val="28"/>
              </w:rPr>
              <w:t>備</w:t>
            </w:r>
            <w:r>
              <w:rPr>
                <w:rFonts w:ascii="標楷體" w:eastAsia="標楷體" w:hAnsi="標楷體" w:hint="eastAsia"/>
                <w:sz w:val="28"/>
                <w:szCs w:val="28"/>
              </w:rPr>
              <w:t xml:space="preserve">  </w:t>
            </w:r>
            <w:r w:rsidRPr="007A3F0A">
              <w:rPr>
                <w:rFonts w:ascii="標楷體" w:eastAsia="標楷體" w:hAnsi="標楷體" w:hint="eastAsia"/>
                <w:sz w:val="28"/>
                <w:szCs w:val="28"/>
              </w:rPr>
              <w:t>註</w:t>
            </w: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法院合議庭</w:t>
            </w:r>
          </w:p>
        </w:tc>
        <w:tc>
          <w:tcPr>
            <w:tcW w:w="2993" w:type="dxa"/>
          </w:tcPr>
          <w:p w:rsidR="00C175A2" w:rsidRPr="00004495" w:rsidRDefault="00C175A2" w:rsidP="00F729BE">
            <w:pPr>
              <w:pStyle w:val="a3"/>
              <w:spacing w:line="500" w:lineRule="exact"/>
              <w:ind w:leftChars="0" w:left="0"/>
              <w:jc w:val="both"/>
              <w:rPr>
                <w:rFonts w:ascii="標楷體" w:eastAsia="標楷體" w:hAnsi="標楷體"/>
                <w:sz w:val="28"/>
                <w:szCs w:val="28"/>
              </w:rPr>
            </w:pPr>
            <w:r w:rsidRPr="00004495">
              <w:rPr>
                <w:rFonts w:ascii="標楷體" w:eastAsia="標楷體" w:hAnsi="標楷體" w:hint="eastAsia"/>
                <w:sz w:val="28"/>
                <w:szCs w:val="28"/>
              </w:rPr>
              <w:t>審判長</w:t>
            </w:r>
            <w:r>
              <w:rPr>
                <w:rFonts w:ascii="標楷體" w:eastAsia="標楷體" w:hAnsi="標楷體" w:hint="eastAsia"/>
                <w:sz w:val="28"/>
                <w:szCs w:val="28"/>
              </w:rPr>
              <w:t>法官</w:t>
            </w:r>
            <w:r w:rsidRPr="00004495">
              <w:rPr>
                <w:rFonts w:ascii="標楷體" w:eastAsia="標楷體" w:hAnsi="標楷體" w:hint="eastAsia"/>
                <w:sz w:val="28"/>
                <w:szCs w:val="28"/>
              </w:rPr>
              <w:t>梁昭銘</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jc w:val="both"/>
              <w:rPr>
                <w:rFonts w:ascii="標楷體" w:eastAsia="標楷體" w:hAnsi="標楷體"/>
                <w:sz w:val="28"/>
                <w:szCs w:val="28"/>
              </w:rPr>
            </w:pPr>
            <w:r w:rsidRPr="00004495">
              <w:rPr>
                <w:rFonts w:ascii="標楷體" w:eastAsia="標楷體" w:hAnsi="標楷體" w:hint="eastAsia"/>
                <w:sz w:val="28"/>
                <w:szCs w:val="28"/>
              </w:rPr>
              <w:t>陪席法官 林思婷</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jc w:val="both"/>
              <w:rPr>
                <w:rFonts w:ascii="標楷體" w:eastAsia="標楷體" w:hAnsi="標楷體"/>
                <w:sz w:val="28"/>
                <w:szCs w:val="28"/>
              </w:rPr>
            </w:pPr>
            <w:r w:rsidRPr="00004495">
              <w:rPr>
                <w:rFonts w:ascii="標楷體" w:eastAsia="標楷體" w:hAnsi="標楷體" w:hint="eastAsia"/>
                <w:sz w:val="28"/>
                <w:szCs w:val="28"/>
              </w:rPr>
              <w:t>受命法官</w:t>
            </w:r>
            <w:r>
              <w:rPr>
                <w:rFonts w:ascii="標楷體" w:eastAsia="標楷體" w:hAnsi="標楷體" w:hint="eastAsia"/>
                <w:sz w:val="28"/>
                <w:szCs w:val="28"/>
              </w:rPr>
              <w:t xml:space="preserve"> </w:t>
            </w:r>
            <w:r w:rsidRPr="00004495">
              <w:rPr>
                <w:rFonts w:ascii="標楷體" w:eastAsia="標楷體" w:hAnsi="標楷體" w:hint="eastAsia"/>
                <w:sz w:val="28"/>
                <w:szCs w:val="28"/>
              </w:rPr>
              <w:t>高郁茹</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公訴檢察官</w:t>
            </w: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檢察官   林敬展</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檢察官   江昂軒</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814DC0"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選任</w:t>
            </w:r>
            <w:r w:rsidRPr="00004495">
              <w:rPr>
                <w:rFonts w:ascii="標楷體" w:eastAsia="標楷體" w:hAnsi="標楷體" w:hint="eastAsia"/>
                <w:sz w:val="28"/>
                <w:szCs w:val="28"/>
              </w:rPr>
              <w:t>辯護人</w:t>
            </w: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 xml:space="preserve">律師     </w:t>
            </w:r>
            <w:r>
              <w:rPr>
                <w:rFonts w:ascii="標楷體" w:eastAsia="標楷體" w:hAnsi="標楷體" w:hint="eastAsia"/>
                <w:sz w:val="28"/>
                <w:szCs w:val="28"/>
              </w:rPr>
              <w:t>蘇彥彰</w:t>
            </w:r>
          </w:p>
        </w:tc>
        <w:tc>
          <w:tcPr>
            <w:tcW w:w="3391" w:type="dxa"/>
          </w:tcPr>
          <w:p w:rsidR="00C175A2" w:rsidRPr="00814DC0" w:rsidRDefault="00C175A2" w:rsidP="00F729BE">
            <w:pPr>
              <w:pStyle w:val="a3"/>
              <w:spacing w:line="500" w:lineRule="exact"/>
              <w:ind w:leftChars="0" w:left="0"/>
              <w:rPr>
                <w:rFonts w:ascii="標楷體" w:eastAsia="標楷體" w:hAnsi="標楷體"/>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 xml:space="preserve">律師     </w:t>
            </w:r>
            <w:r>
              <w:rPr>
                <w:rFonts w:ascii="標楷體" w:eastAsia="標楷體" w:hAnsi="標楷體" w:hint="eastAsia"/>
                <w:sz w:val="28"/>
                <w:szCs w:val="28"/>
              </w:rPr>
              <w:t>洪維廷</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7A3F0A"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開庭書記官</w:t>
            </w: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書記官   洪美雪</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協商會議、</w:t>
            </w:r>
            <w:r w:rsidRPr="007A3F0A">
              <w:rPr>
                <w:rFonts w:ascii="標楷體" w:eastAsia="標楷體" w:hAnsi="標楷體" w:hint="eastAsia"/>
                <w:sz w:val="28"/>
                <w:szCs w:val="28"/>
              </w:rPr>
              <w:t>準備程序</w:t>
            </w:r>
          </w:p>
        </w:tc>
      </w:tr>
      <w:tr w:rsidR="00C175A2" w:rsidRPr="007A3F0A"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書記官   陳佩姍</w:t>
            </w: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 xml:space="preserve">         李宜蓉</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選任程序、第一天</w:t>
            </w:r>
            <w:r w:rsidRPr="007A3F0A">
              <w:rPr>
                <w:rFonts w:ascii="標楷體" w:eastAsia="標楷體" w:hAnsi="標楷體" w:hint="eastAsia"/>
                <w:sz w:val="28"/>
                <w:szCs w:val="28"/>
              </w:rPr>
              <w:t>審理程序</w:t>
            </w:r>
          </w:p>
        </w:tc>
      </w:tr>
      <w:tr w:rsidR="00C175A2" w:rsidRPr="007A3F0A"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書記官   戴國安</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第二天</w:t>
            </w:r>
            <w:r w:rsidRPr="007A3F0A">
              <w:rPr>
                <w:rFonts w:ascii="標楷體" w:eastAsia="標楷體" w:hAnsi="標楷體" w:hint="eastAsia"/>
                <w:sz w:val="28"/>
                <w:szCs w:val="28"/>
              </w:rPr>
              <w:t>審理程序</w:t>
            </w:r>
          </w:p>
        </w:tc>
      </w:tr>
      <w:tr w:rsidR="00C175A2" w:rsidRPr="007A3F0A" w:rsidTr="00F729BE">
        <w:trPr>
          <w:trHeight w:val="136"/>
        </w:trPr>
        <w:tc>
          <w:tcPr>
            <w:tcW w:w="1717" w:type="dxa"/>
            <w:vMerge w:val="restart"/>
          </w:tcPr>
          <w:p w:rsidR="00C175A2" w:rsidRPr="00212919"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法警</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黃崇讓</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準備程序</w:t>
            </w:r>
          </w:p>
        </w:tc>
      </w:tr>
      <w:tr w:rsidR="00C175A2" w:rsidRPr="007A3F0A" w:rsidTr="00F729BE">
        <w:trPr>
          <w:trHeight w:val="136"/>
        </w:trPr>
        <w:tc>
          <w:tcPr>
            <w:tcW w:w="1717" w:type="dxa"/>
            <w:vMerge/>
          </w:tcPr>
          <w:p w:rsidR="00C175A2" w:rsidRDefault="00C175A2" w:rsidP="00F729BE">
            <w:pPr>
              <w:pStyle w:val="a3"/>
              <w:spacing w:line="500" w:lineRule="exact"/>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本院同仁擔任</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選任程序、第一天審理程序</w:t>
            </w:r>
          </w:p>
        </w:tc>
      </w:tr>
      <w:tr w:rsidR="00C175A2" w:rsidTr="00F729BE">
        <w:trPr>
          <w:trHeight w:val="136"/>
        </w:trPr>
        <w:tc>
          <w:tcPr>
            <w:tcW w:w="1717" w:type="dxa"/>
            <w:vMerge/>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本院同仁擔任</w:t>
            </w:r>
          </w:p>
        </w:tc>
        <w:tc>
          <w:tcPr>
            <w:tcW w:w="3391"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第二天審理程序</w:t>
            </w:r>
          </w:p>
        </w:tc>
      </w:tr>
      <w:tr w:rsidR="00C175A2"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通譯</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法官助理陳盛恩</w:t>
            </w:r>
          </w:p>
        </w:tc>
        <w:tc>
          <w:tcPr>
            <w:tcW w:w="3391"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準備程序、選任程序、審理程序</w:t>
            </w:r>
          </w:p>
        </w:tc>
      </w:tr>
      <w:tr w:rsidR="00C175A2"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庭務員</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許</w:t>
            </w:r>
            <w:r>
              <w:rPr>
                <w:rFonts w:ascii="標楷體" w:eastAsia="標楷體" w:hAnsi="標楷體"/>
                <w:sz w:val="28"/>
                <w:szCs w:val="28"/>
              </w:rPr>
              <w:t>智華</w:t>
            </w:r>
          </w:p>
        </w:tc>
        <w:tc>
          <w:tcPr>
            <w:tcW w:w="3391"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sz w:val="28"/>
                <w:szCs w:val="28"/>
              </w:rPr>
              <w:t>準備程序、選任程序、審理程序</w:t>
            </w:r>
          </w:p>
        </w:tc>
      </w:tr>
      <w:tr w:rsidR="00C175A2" w:rsidRPr="007A3F0A"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座談會</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委外轉譯人員</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p>
        </w:tc>
      </w:tr>
      <w:tr w:rsidR="00C175A2" w:rsidRPr="007A3F0A" w:rsidTr="00F729BE">
        <w:trPr>
          <w:trHeight w:val="136"/>
        </w:trPr>
        <w:tc>
          <w:tcPr>
            <w:tcW w:w="1717" w:type="dxa"/>
            <w:vMerge w:val="restart"/>
          </w:tcPr>
          <w:p w:rsidR="00C175A2" w:rsidRDefault="00C175A2" w:rsidP="00F729BE">
            <w:pPr>
              <w:pStyle w:val="a3"/>
              <w:spacing w:line="500" w:lineRule="exact"/>
              <w:ind w:leftChars="0" w:left="0"/>
              <w:rPr>
                <w:rFonts w:ascii="標楷體" w:eastAsia="標楷體" w:hAnsi="標楷體"/>
                <w:sz w:val="28"/>
                <w:szCs w:val="28"/>
              </w:rPr>
            </w:pP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演員</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被告陳小鑫</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由書記官陳政嘉飾演</w:t>
            </w:r>
          </w:p>
        </w:tc>
      </w:tr>
      <w:tr w:rsidR="00C175A2" w:rsidRPr="007A3F0A" w:rsidTr="00F729BE">
        <w:trPr>
          <w:trHeight w:val="136"/>
        </w:trPr>
        <w:tc>
          <w:tcPr>
            <w:tcW w:w="1717" w:type="dxa"/>
            <w:vMerge/>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告訴人即被告前妻</w:t>
            </w: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曾小玲</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由書記官胡釋云飾演</w:t>
            </w:r>
          </w:p>
        </w:tc>
      </w:tr>
      <w:tr w:rsidR="00C175A2" w:rsidRPr="007A3F0A" w:rsidTr="00F729BE">
        <w:trPr>
          <w:trHeight w:val="1076"/>
        </w:trPr>
        <w:tc>
          <w:tcPr>
            <w:tcW w:w="1717" w:type="dxa"/>
            <w:vMerge/>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告訴人即被告父親</w:t>
            </w: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陳小敏</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由司機彭蓮安飾演</w:t>
            </w:r>
          </w:p>
        </w:tc>
      </w:tr>
    </w:tbl>
    <w:p w:rsidR="003604DD" w:rsidRPr="00F053F7" w:rsidRDefault="00782B5E" w:rsidP="003604DD">
      <w:pPr>
        <w:pStyle w:val="a4"/>
        <w:snapToGrid w:val="0"/>
        <w:rPr>
          <w:rFonts w:ascii="標楷體" w:eastAsia="標楷體" w:hAnsi="標楷體"/>
          <w:b/>
          <w:sz w:val="28"/>
          <w:szCs w:val="28"/>
        </w:rPr>
      </w:pPr>
      <w:r>
        <w:rPr>
          <w:rFonts w:ascii="標楷體" w:eastAsia="標楷體" w:hAnsi="標楷體" w:hint="eastAsia"/>
          <w:b/>
          <w:sz w:val="28"/>
          <w:szCs w:val="28"/>
        </w:rPr>
        <w:lastRenderedPageBreak/>
        <w:t>伍</w:t>
      </w:r>
      <w:r w:rsidR="006A183F">
        <w:rPr>
          <w:rFonts w:ascii="標楷體" w:eastAsia="標楷體" w:hAnsi="標楷體" w:hint="eastAsia"/>
          <w:b/>
          <w:sz w:val="28"/>
          <w:szCs w:val="28"/>
        </w:rPr>
        <w:t>、</w:t>
      </w:r>
      <w:r w:rsidR="003604DD" w:rsidRPr="00F053F7">
        <w:rPr>
          <w:rFonts w:ascii="標楷體" w:eastAsia="標楷體" w:hAnsi="標楷體" w:hint="eastAsia"/>
          <w:b/>
          <w:sz w:val="28"/>
          <w:szCs w:val="28"/>
        </w:rPr>
        <w:t>模擬法庭各期日概要時程表：</w:t>
      </w:r>
      <w:r w:rsidR="006A183F" w:rsidRPr="00F053F7">
        <w:rPr>
          <w:rFonts w:ascii="標楷體" w:eastAsia="標楷體" w:hAnsi="標楷體"/>
          <w:b/>
          <w:sz w:val="28"/>
          <w:szCs w:val="28"/>
        </w:rPr>
        <w:t xml:space="preserve"> </w:t>
      </w:r>
    </w:p>
    <w:p w:rsidR="000D15FB" w:rsidRPr="004060D1" w:rsidRDefault="000D15FB" w:rsidP="000D15FB">
      <w:pPr>
        <w:rPr>
          <w:rFonts w:ascii="標楷體" w:eastAsia="標楷體" w:hAnsi="標楷體"/>
          <w:szCs w:val="24"/>
        </w:rPr>
      </w:pPr>
      <w:r>
        <w:rPr>
          <w:rFonts w:ascii="標楷體" w:eastAsia="標楷體" w:hAnsi="標楷體" w:hint="eastAsia"/>
          <w:sz w:val="28"/>
          <w:szCs w:val="28"/>
        </w:rPr>
        <w:t>一、</w:t>
      </w:r>
      <w:r w:rsidRPr="0020130F">
        <w:rPr>
          <w:rFonts w:ascii="標楷體" w:eastAsia="標楷體" w:hAnsi="標楷體" w:hint="eastAsia"/>
          <w:szCs w:val="24"/>
        </w:rPr>
        <w:t>協商會議：109年11月13日</w:t>
      </w:r>
      <w:r>
        <w:rPr>
          <w:rFonts w:ascii="標楷體" w:eastAsia="標楷體" w:hAnsi="標楷體" w:hint="eastAsia"/>
          <w:szCs w:val="24"/>
        </w:rPr>
        <w:t>、12月11日（星期五）</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Tr="00C90E3A">
        <w:trPr>
          <w:trHeight w:val="409"/>
        </w:trPr>
        <w:tc>
          <w:tcPr>
            <w:tcW w:w="1863"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時間</w:t>
            </w:r>
          </w:p>
        </w:tc>
        <w:tc>
          <w:tcPr>
            <w:tcW w:w="2268"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程序內容</w:t>
            </w:r>
          </w:p>
        </w:tc>
        <w:tc>
          <w:tcPr>
            <w:tcW w:w="2977"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地點</w:t>
            </w:r>
          </w:p>
        </w:tc>
        <w:tc>
          <w:tcPr>
            <w:tcW w:w="1213"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備註</w:t>
            </w:r>
          </w:p>
        </w:tc>
      </w:tr>
      <w:tr w:rsidR="000D15FB" w:rsidTr="00C90E3A">
        <w:trPr>
          <w:trHeight w:val="461"/>
        </w:trPr>
        <w:tc>
          <w:tcPr>
            <w:tcW w:w="1863" w:type="dxa"/>
          </w:tcPr>
          <w:p w:rsidR="000D15FB" w:rsidRPr="00512C4E" w:rsidRDefault="000D15FB" w:rsidP="00C90E3A">
            <w:pPr>
              <w:rPr>
                <w:rFonts w:ascii="標楷體" w:eastAsia="標楷體" w:hAnsi="標楷體"/>
                <w:szCs w:val="24"/>
              </w:rPr>
            </w:pPr>
            <w:r w:rsidRPr="00512C4E">
              <w:rPr>
                <w:rFonts w:ascii="標楷體" w:eastAsia="標楷體" w:hAnsi="標楷體" w:hint="eastAsia"/>
                <w:szCs w:val="24"/>
              </w:rPr>
              <w:t>1</w:t>
            </w:r>
            <w:r w:rsidRPr="00512C4E">
              <w:rPr>
                <w:rFonts w:ascii="標楷體" w:eastAsia="標楷體" w:hAnsi="標楷體"/>
                <w:szCs w:val="24"/>
              </w:rPr>
              <w:t>5</w:t>
            </w:r>
            <w:r>
              <w:rPr>
                <w:rFonts w:ascii="標楷體" w:eastAsia="標楷體" w:hAnsi="標楷體" w:hint="eastAsia"/>
                <w:szCs w:val="24"/>
              </w:rPr>
              <w:t>：</w:t>
            </w:r>
            <w:r w:rsidRPr="00512C4E">
              <w:rPr>
                <w:rFonts w:ascii="標楷體" w:eastAsia="標楷體" w:hAnsi="標楷體"/>
                <w:szCs w:val="24"/>
              </w:rPr>
              <w:t>00</w:t>
            </w:r>
            <w:r>
              <w:rPr>
                <w:rFonts w:ascii="標楷體" w:eastAsia="標楷體" w:hAnsi="標楷體" w:hint="eastAsia"/>
                <w:szCs w:val="24"/>
              </w:rPr>
              <w:t>-</w:t>
            </w:r>
            <w:r w:rsidRPr="00512C4E">
              <w:rPr>
                <w:rFonts w:ascii="標楷體" w:eastAsia="標楷體" w:hAnsi="標楷體"/>
                <w:szCs w:val="24"/>
              </w:rPr>
              <w:t>17</w:t>
            </w:r>
            <w:r>
              <w:rPr>
                <w:rFonts w:ascii="標楷體" w:eastAsia="標楷體" w:hAnsi="標楷體" w:hint="eastAsia"/>
                <w:szCs w:val="24"/>
              </w:rPr>
              <w:t>：</w:t>
            </w:r>
            <w:r w:rsidRPr="00512C4E">
              <w:rPr>
                <w:rFonts w:ascii="標楷體" w:eastAsia="標楷體" w:hAnsi="標楷體"/>
                <w:szCs w:val="24"/>
              </w:rPr>
              <w:t>00</w:t>
            </w:r>
          </w:p>
        </w:tc>
        <w:tc>
          <w:tcPr>
            <w:tcW w:w="2268" w:type="dxa"/>
          </w:tcPr>
          <w:p w:rsidR="000D15FB" w:rsidRPr="00512C4E" w:rsidRDefault="000D15FB" w:rsidP="00C90E3A">
            <w:pPr>
              <w:rPr>
                <w:rFonts w:ascii="標楷體" w:eastAsia="標楷體" w:hAnsi="標楷體"/>
                <w:szCs w:val="24"/>
              </w:rPr>
            </w:pPr>
            <w:r>
              <w:rPr>
                <w:rFonts w:ascii="標楷體" w:eastAsia="標楷體" w:hAnsi="標楷體"/>
                <w:szCs w:val="24"/>
              </w:rPr>
              <w:t>協商會議</w:t>
            </w:r>
          </w:p>
        </w:tc>
        <w:tc>
          <w:tcPr>
            <w:tcW w:w="2977"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法庭大樓1</w:t>
            </w:r>
            <w:r w:rsidRPr="00512C4E">
              <w:rPr>
                <w:rFonts w:ascii="標楷體" w:eastAsia="標楷體" w:hAnsi="標楷體" w:hint="eastAsia"/>
                <w:szCs w:val="24"/>
              </w:rPr>
              <w:t>樓評議室</w:t>
            </w:r>
          </w:p>
        </w:tc>
        <w:tc>
          <w:tcPr>
            <w:tcW w:w="1213" w:type="dxa"/>
          </w:tcPr>
          <w:p w:rsidR="000D15FB" w:rsidRPr="004F0B80" w:rsidRDefault="000D15FB" w:rsidP="00C90E3A">
            <w:pPr>
              <w:rPr>
                <w:rFonts w:ascii="標楷體" w:eastAsia="標楷體" w:hAnsi="標楷體"/>
                <w:szCs w:val="24"/>
              </w:rPr>
            </w:pPr>
          </w:p>
        </w:tc>
      </w:tr>
    </w:tbl>
    <w:p w:rsidR="000D15FB" w:rsidRDefault="000D15FB" w:rsidP="000D15FB">
      <w:pPr>
        <w:pStyle w:val="a3"/>
        <w:ind w:leftChars="0"/>
        <w:rPr>
          <w:rFonts w:ascii="標楷體" w:eastAsia="標楷體" w:hAnsi="標楷體"/>
          <w:szCs w:val="24"/>
        </w:rPr>
      </w:pPr>
    </w:p>
    <w:p w:rsidR="000D15FB" w:rsidRPr="00F444D8"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準備</w:t>
      </w:r>
      <w:r w:rsidRPr="00F444D8">
        <w:rPr>
          <w:rFonts w:ascii="標楷體" w:eastAsia="標楷體" w:hAnsi="標楷體" w:hint="eastAsia"/>
          <w:szCs w:val="24"/>
        </w:rPr>
        <w:t>程序：109年1</w:t>
      </w:r>
      <w:r w:rsidRPr="00F444D8">
        <w:rPr>
          <w:rFonts w:ascii="標楷體" w:eastAsia="標楷體" w:hAnsi="標楷體"/>
          <w:szCs w:val="24"/>
        </w:rPr>
        <w:t>2</w:t>
      </w:r>
      <w:r w:rsidRPr="00F444D8">
        <w:rPr>
          <w:rFonts w:ascii="標楷體" w:eastAsia="標楷體" w:hAnsi="標楷體" w:hint="eastAsia"/>
          <w:szCs w:val="24"/>
        </w:rPr>
        <w:t>月28</w:t>
      </w:r>
      <w:r>
        <w:rPr>
          <w:rFonts w:ascii="標楷體" w:eastAsia="標楷體" w:hAnsi="標楷體" w:hint="eastAsia"/>
          <w:szCs w:val="24"/>
        </w:rPr>
        <w:t>日（星期一）</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2267"/>
        <w:gridCol w:w="2976"/>
        <w:gridCol w:w="1216"/>
      </w:tblGrid>
      <w:tr w:rsidR="000D15FB" w:rsidRPr="00EF6D29" w:rsidTr="00C90E3A">
        <w:trPr>
          <w:trHeight w:val="409"/>
        </w:trPr>
        <w:tc>
          <w:tcPr>
            <w:tcW w:w="1862" w:type="dxa"/>
          </w:tcPr>
          <w:p w:rsidR="000D15FB" w:rsidRPr="00EF6D29" w:rsidRDefault="000D15FB" w:rsidP="00C90E3A">
            <w:pPr>
              <w:rPr>
                <w:rFonts w:ascii="標楷體" w:eastAsia="標楷體" w:hAnsi="標楷體"/>
                <w:szCs w:val="24"/>
              </w:rPr>
            </w:pPr>
            <w:r w:rsidRPr="00EF6D29">
              <w:rPr>
                <w:rFonts w:ascii="標楷體" w:eastAsia="標楷體" w:hAnsi="標楷體"/>
                <w:szCs w:val="24"/>
              </w:rPr>
              <w:t>時間</w:t>
            </w:r>
          </w:p>
        </w:tc>
        <w:tc>
          <w:tcPr>
            <w:tcW w:w="2267"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程序內容</w:t>
            </w:r>
          </w:p>
        </w:tc>
        <w:tc>
          <w:tcPr>
            <w:tcW w:w="2976"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地點</w:t>
            </w:r>
          </w:p>
        </w:tc>
        <w:tc>
          <w:tcPr>
            <w:tcW w:w="1216"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備註</w:t>
            </w:r>
          </w:p>
        </w:tc>
      </w:tr>
      <w:tr w:rsidR="000D15FB" w:rsidRPr="00EF6D29" w:rsidTr="00C90E3A">
        <w:trPr>
          <w:trHeight w:val="278"/>
        </w:trPr>
        <w:tc>
          <w:tcPr>
            <w:tcW w:w="1862" w:type="dxa"/>
          </w:tcPr>
          <w:p w:rsidR="000D15FB" w:rsidRDefault="000D15FB" w:rsidP="00C90E3A">
            <w:r w:rsidRPr="004B4FC3">
              <w:rPr>
                <w:rFonts w:ascii="標楷體" w:eastAsia="標楷體" w:hAnsi="標楷體" w:hint="eastAsia"/>
                <w:szCs w:val="24"/>
              </w:rPr>
              <w:t>1</w:t>
            </w:r>
            <w:r>
              <w:rPr>
                <w:rFonts w:ascii="標楷體" w:eastAsia="標楷體" w:hAnsi="標楷體" w:hint="eastAsia"/>
                <w:szCs w:val="24"/>
              </w:rPr>
              <w:t>4</w:t>
            </w:r>
            <w:r w:rsidRPr="004B4FC3">
              <w:rPr>
                <w:rFonts w:ascii="標楷體" w:eastAsia="標楷體" w:hAnsi="標楷體"/>
                <w:szCs w:val="24"/>
              </w:rPr>
              <w:t>：</w:t>
            </w:r>
            <w:r>
              <w:rPr>
                <w:rFonts w:ascii="標楷體" w:eastAsia="標楷體" w:hAnsi="標楷體" w:hint="eastAsia"/>
                <w:szCs w:val="24"/>
              </w:rPr>
              <w:t>00</w:t>
            </w:r>
            <w:r w:rsidRPr="004B4FC3">
              <w:rPr>
                <w:rFonts w:ascii="標楷體" w:eastAsia="標楷體" w:hAnsi="標楷體"/>
                <w:szCs w:val="24"/>
              </w:rPr>
              <w:t>-1</w:t>
            </w:r>
            <w:r>
              <w:rPr>
                <w:rFonts w:ascii="標楷體" w:eastAsia="標楷體" w:hAnsi="標楷體"/>
                <w:szCs w:val="24"/>
              </w:rPr>
              <w:t>4</w:t>
            </w:r>
            <w:r w:rsidRPr="004B4FC3">
              <w:rPr>
                <w:rFonts w:ascii="標楷體" w:eastAsia="標楷體" w:hAnsi="標楷體" w:hint="eastAsia"/>
                <w:szCs w:val="24"/>
              </w:rPr>
              <w:t>：</w:t>
            </w:r>
            <w:r>
              <w:rPr>
                <w:rFonts w:ascii="標楷體" w:eastAsia="標楷體" w:hAnsi="標楷體" w:hint="eastAsia"/>
                <w:szCs w:val="24"/>
              </w:rPr>
              <w:t>30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報到</w:t>
            </w:r>
          </w:p>
        </w:tc>
        <w:tc>
          <w:tcPr>
            <w:tcW w:w="2976" w:type="dxa"/>
          </w:tcPr>
          <w:p w:rsidR="000D15FB" w:rsidRPr="004F0B80" w:rsidRDefault="000D15FB" w:rsidP="00C90E3A">
            <w:pPr>
              <w:rPr>
                <w:rFonts w:ascii="標楷體" w:eastAsia="標楷體" w:hAnsi="標楷體"/>
                <w:szCs w:val="24"/>
              </w:rPr>
            </w:pPr>
            <w:r>
              <w:rPr>
                <w:rFonts w:ascii="標楷體" w:eastAsia="標楷體" w:hAnsi="標楷體" w:hint="eastAsia"/>
                <w:szCs w:val="24"/>
              </w:rPr>
              <w:t>法庭大樓中庭</w:t>
            </w:r>
          </w:p>
        </w:tc>
        <w:tc>
          <w:tcPr>
            <w:tcW w:w="1216" w:type="dxa"/>
          </w:tcPr>
          <w:p w:rsidR="000D15FB" w:rsidRDefault="000D15FB" w:rsidP="00C90E3A"/>
        </w:tc>
      </w:tr>
      <w:tr w:rsidR="000D15FB" w:rsidRPr="00EF6D29" w:rsidTr="00C90E3A">
        <w:trPr>
          <w:trHeight w:val="412"/>
        </w:trPr>
        <w:tc>
          <w:tcPr>
            <w:tcW w:w="1862" w:type="dxa"/>
          </w:tcPr>
          <w:p w:rsidR="000D15FB" w:rsidRDefault="000D15FB" w:rsidP="00C90E3A">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w:t>
            </w:r>
            <w:r>
              <w:rPr>
                <w:rFonts w:ascii="標楷體" w:eastAsia="標楷體" w:hAnsi="標楷體" w:hint="eastAsia"/>
                <w:szCs w:val="24"/>
              </w:rPr>
              <w:t>3</w:t>
            </w:r>
            <w:r>
              <w:rPr>
                <w:rFonts w:ascii="標楷體" w:eastAsia="標楷體" w:hAnsi="標楷體"/>
                <w:szCs w:val="24"/>
              </w:rPr>
              <w:t>0-17</w:t>
            </w:r>
            <w:r>
              <w:rPr>
                <w:rFonts w:ascii="標楷體" w:eastAsia="標楷體" w:hAnsi="標楷體" w:hint="eastAsia"/>
                <w:szCs w:val="24"/>
              </w:rPr>
              <w:t>：30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準備程序</w:t>
            </w:r>
          </w:p>
        </w:tc>
        <w:tc>
          <w:tcPr>
            <w:tcW w:w="2976"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同上</w:t>
            </w:r>
          </w:p>
        </w:tc>
        <w:tc>
          <w:tcPr>
            <w:tcW w:w="1216" w:type="dxa"/>
          </w:tcPr>
          <w:p w:rsidR="000D15FB" w:rsidRPr="00EF6D29" w:rsidRDefault="000D15FB" w:rsidP="00C90E3A">
            <w:pPr>
              <w:rPr>
                <w:rFonts w:ascii="標楷體" w:eastAsia="標楷體" w:hAnsi="標楷體"/>
                <w:szCs w:val="24"/>
              </w:rPr>
            </w:pPr>
          </w:p>
        </w:tc>
      </w:tr>
    </w:tbl>
    <w:p w:rsidR="000D15FB" w:rsidRPr="00EF6D29" w:rsidRDefault="000D15FB" w:rsidP="000D15FB">
      <w:pPr>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選任程序：1</w:t>
      </w:r>
      <w:r>
        <w:rPr>
          <w:rFonts w:ascii="標楷體" w:eastAsia="標楷體" w:hAnsi="標楷體"/>
          <w:szCs w:val="24"/>
        </w:rPr>
        <w:t>10</w:t>
      </w:r>
      <w:r>
        <w:rPr>
          <w:rFonts w:ascii="標楷體" w:eastAsia="標楷體" w:hAnsi="標楷體" w:hint="eastAsia"/>
          <w:szCs w:val="24"/>
        </w:rPr>
        <w:t>年2月1日（星期一）</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2267"/>
        <w:gridCol w:w="2976"/>
        <w:gridCol w:w="1216"/>
      </w:tblGrid>
      <w:tr w:rsidR="000D15FB" w:rsidRPr="00EF6D29" w:rsidTr="00C90E3A">
        <w:trPr>
          <w:trHeight w:val="409"/>
        </w:trPr>
        <w:tc>
          <w:tcPr>
            <w:tcW w:w="1862" w:type="dxa"/>
          </w:tcPr>
          <w:p w:rsidR="000D15FB" w:rsidRPr="008E7D64" w:rsidRDefault="000D15FB" w:rsidP="00C90E3A">
            <w:pPr>
              <w:rPr>
                <w:rFonts w:ascii="標楷體" w:eastAsia="標楷體" w:hAnsi="標楷體"/>
                <w:szCs w:val="24"/>
              </w:rPr>
            </w:pPr>
            <w:r w:rsidRPr="008E7D64">
              <w:rPr>
                <w:rFonts w:ascii="標楷體" w:eastAsia="標楷體" w:hAnsi="標楷體"/>
                <w:szCs w:val="24"/>
              </w:rPr>
              <w:t>時間</w:t>
            </w:r>
          </w:p>
        </w:tc>
        <w:tc>
          <w:tcPr>
            <w:tcW w:w="2267" w:type="dxa"/>
          </w:tcPr>
          <w:p w:rsidR="000D15FB" w:rsidRPr="008E7D64" w:rsidRDefault="000D15FB" w:rsidP="00C90E3A">
            <w:pPr>
              <w:rPr>
                <w:rFonts w:ascii="標楷體" w:eastAsia="標楷體" w:hAnsi="標楷體"/>
                <w:szCs w:val="24"/>
              </w:rPr>
            </w:pPr>
            <w:r w:rsidRPr="008E7D64">
              <w:rPr>
                <w:rFonts w:ascii="標楷體" w:eastAsia="標楷體" w:hAnsi="標楷體" w:hint="eastAsia"/>
                <w:szCs w:val="24"/>
              </w:rPr>
              <w:t>程序內容</w:t>
            </w:r>
          </w:p>
        </w:tc>
        <w:tc>
          <w:tcPr>
            <w:tcW w:w="2976" w:type="dxa"/>
          </w:tcPr>
          <w:p w:rsidR="000D15FB" w:rsidRPr="008E7D64" w:rsidRDefault="000D15FB" w:rsidP="00C90E3A">
            <w:pPr>
              <w:rPr>
                <w:rFonts w:ascii="標楷體" w:eastAsia="標楷體" w:hAnsi="標楷體"/>
                <w:szCs w:val="24"/>
              </w:rPr>
            </w:pPr>
            <w:r w:rsidRPr="008E7D64">
              <w:rPr>
                <w:rFonts w:ascii="標楷體" w:eastAsia="標楷體" w:hAnsi="標楷體" w:hint="eastAsia"/>
                <w:szCs w:val="24"/>
              </w:rPr>
              <w:t>地點</w:t>
            </w:r>
          </w:p>
        </w:tc>
        <w:tc>
          <w:tcPr>
            <w:tcW w:w="1216" w:type="dxa"/>
          </w:tcPr>
          <w:p w:rsidR="000D15FB" w:rsidRPr="00F444D8" w:rsidRDefault="000D15FB" w:rsidP="00C90E3A">
            <w:pPr>
              <w:rPr>
                <w:rFonts w:ascii="標楷體" w:eastAsia="標楷體" w:hAnsi="標楷體"/>
                <w:szCs w:val="24"/>
              </w:rPr>
            </w:pPr>
            <w:r w:rsidRPr="00F444D8">
              <w:rPr>
                <w:rFonts w:ascii="標楷體" w:eastAsia="標楷體" w:hAnsi="標楷體" w:hint="eastAsia"/>
                <w:szCs w:val="24"/>
              </w:rPr>
              <w:t>備註</w:t>
            </w:r>
          </w:p>
        </w:tc>
      </w:tr>
      <w:tr w:rsidR="000D15FB" w:rsidRPr="00EF6D29" w:rsidTr="00C90E3A">
        <w:trPr>
          <w:trHeight w:val="434"/>
        </w:trPr>
        <w:tc>
          <w:tcPr>
            <w:tcW w:w="1862" w:type="dxa"/>
          </w:tcPr>
          <w:p w:rsidR="000D15FB" w:rsidRDefault="000D15FB" w:rsidP="00C90E3A">
            <w:r>
              <w:rPr>
                <w:rFonts w:ascii="標楷體" w:eastAsia="標楷體" w:hAnsi="標楷體" w:hint="eastAsia"/>
                <w:szCs w:val="24"/>
              </w:rPr>
              <w:t>08</w:t>
            </w:r>
            <w:r w:rsidRPr="004B4FC3">
              <w:rPr>
                <w:rFonts w:ascii="標楷體" w:eastAsia="標楷體" w:hAnsi="標楷體"/>
                <w:szCs w:val="24"/>
              </w:rPr>
              <w:t>：</w:t>
            </w:r>
            <w:r>
              <w:rPr>
                <w:rFonts w:ascii="標楷體" w:eastAsia="標楷體" w:hAnsi="標楷體" w:hint="eastAsia"/>
                <w:szCs w:val="24"/>
              </w:rPr>
              <w:t>30</w:t>
            </w:r>
            <w:r w:rsidRPr="004B4FC3">
              <w:rPr>
                <w:rFonts w:ascii="標楷體" w:eastAsia="標楷體" w:hAnsi="標楷體"/>
                <w:szCs w:val="24"/>
              </w:rPr>
              <w:t>-</w:t>
            </w:r>
            <w:r>
              <w:rPr>
                <w:rFonts w:ascii="標楷體" w:eastAsia="標楷體" w:hAnsi="標楷體"/>
                <w:szCs w:val="24"/>
              </w:rPr>
              <w:t>09</w:t>
            </w:r>
            <w:r w:rsidRPr="004B4FC3">
              <w:rPr>
                <w:rFonts w:ascii="標楷體" w:eastAsia="標楷體" w:hAnsi="標楷體" w:hint="eastAsia"/>
                <w:szCs w:val="24"/>
              </w:rPr>
              <w:t>：</w:t>
            </w:r>
            <w:r>
              <w:rPr>
                <w:rFonts w:ascii="標楷體" w:eastAsia="標楷體" w:hAnsi="標楷體" w:hint="eastAsia"/>
                <w:szCs w:val="24"/>
              </w:rPr>
              <w:t>00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國民法官報到</w:t>
            </w:r>
          </w:p>
        </w:tc>
        <w:tc>
          <w:tcPr>
            <w:tcW w:w="2976" w:type="dxa"/>
          </w:tcPr>
          <w:p w:rsidR="000D15FB" w:rsidRPr="008E7D64" w:rsidRDefault="000D15FB" w:rsidP="00C90E3A">
            <w:pPr>
              <w:rPr>
                <w:rFonts w:ascii="標楷體" w:eastAsia="標楷體" w:hAnsi="標楷體"/>
                <w:szCs w:val="24"/>
              </w:rPr>
            </w:pPr>
            <w:r>
              <w:rPr>
                <w:rFonts w:ascii="標楷體" w:eastAsia="標楷體" w:hAnsi="標楷體" w:hint="eastAsia"/>
                <w:szCs w:val="24"/>
              </w:rPr>
              <w:t>法庭大樓中庭</w:t>
            </w:r>
          </w:p>
        </w:tc>
        <w:tc>
          <w:tcPr>
            <w:tcW w:w="1216" w:type="dxa"/>
          </w:tcPr>
          <w:p w:rsidR="000D15FB" w:rsidRPr="008E7D64" w:rsidRDefault="000D15FB" w:rsidP="00C90E3A">
            <w:pPr>
              <w:rPr>
                <w:rFonts w:ascii="標楷體" w:eastAsia="標楷體" w:hAnsi="標楷體"/>
                <w:szCs w:val="24"/>
              </w:rPr>
            </w:pPr>
          </w:p>
        </w:tc>
      </w:tr>
      <w:tr w:rsidR="000D15FB" w:rsidRPr="00EF6D29" w:rsidTr="00C90E3A">
        <w:trPr>
          <w:trHeight w:val="272"/>
        </w:trPr>
        <w:tc>
          <w:tcPr>
            <w:tcW w:w="1862" w:type="dxa"/>
          </w:tcPr>
          <w:p w:rsidR="000D15FB" w:rsidRDefault="000D15FB" w:rsidP="00C90E3A">
            <w:r>
              <w:rPr>
                <w:rFonts w:ascii="標楷體" w:eastAsia="標楷體" w:hAnsi="標楷體" w:hint="eastAsia"/>
                <w:szCs w:val="24"/>
              </w:rPr>
              <w:t>09</w:t>
            </w:r>
            <w:r w:rsidRPr="004B4FC3">
              <w:rPr>
                <w:rFonts w:ascii="標楷體" w:eastAsia="標楷體" w:hAnsi="標楷體"/>
                <w:szCs w:val="24"/>
              </w:rPr>
              <w:t>：</w:t>
            </w:r>
            <w:r>
              <w:rPr>
                <w:rFonts w:ascii="標楷體" w:eastAsia="標楷體" w:hAnsi="標楷體" w:hint="eastAsia"/>
                <w:szCs w:val="24"/>
              </w:rPr>
              <w:t>0</w:t>
            </w:r>
            <w:r>
              <w:rPr>
                <w:rFonts w:ascii="標楷體" w:eastAsia="標楷體" w:hAnsi="標楷體"/>
                <w:szCs w:val="24"/>
              </w:rPr>
              <w:t>0</w:t>
            </w:r>
            <w:r w:rsidRPr="004B4FC3">
              <w:rPr>
                <w:rFonts w:ascii="標楷體" w:eastAsia="標楷體" w:hAnsi="標楷體"/>
                <w:szCs w:val="24"/>
              </w:rPr>
              <w:t>-</w:t>
            </w:r>
            <w:r>
              <w:rPr>
                <w:rFonts w:ascii="標楷體" w:eastAsia="標楷體" w:hAnsi="標楷體"/>
                <w:szCs w:val="24"/>
              </w:rPr>
              <w:t>11</w:t>
            </w:r>
            <w:r w:rsidRPr="004B4FC3">
              <w:rPr>
                <w:rFonts w:ascii="標楷體" w:eastAsia="標楷體" w:hAnsi="標楷體" w:hint="eastAsia"/>
                <w:szCs w:val="24"/>
              </w:rPr>
              <w:t>：</w:t>
            </w:r>
            <w:r>
              <w:rPr>
                <w:rFonts w:ascii="標楷體" w:eastAsia="標楷體" w:hAnsi="標楷體" w:hint="eastAsia"/>
                <w:szCs w:val="24"/>
              </w:rPr>
              <w:t>30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選任國民法官</w:t>
            </w:r>
          </w:p>
        </w:tc>
        <w:tc>
          <w:tcPr>
            <w:tcW w:w="2976" w:type="dxa"/>
          </w:tcPr>
          <w:p w:rsidR="000D15FB" w:rsidRPr="008E571D" w:rsidRDefault="000D15FB" w:rsidP="00C90E3A">
            <w:pPr>
              <w:rPr>
                <w:rFonts w:ascii="標楷體" w:eastAsia="標楷體" w:hAnsi="標楷體"/>
                <w:szCs w:val="24"/>
              </w:rPr>
            </w:pPr>
            <w:r>
              <w:rPr>
                <w:rFonts w:ascii="標楷體" w:eastAsia="標楷體" w:hAnsi="標楷體" w:hint="eastAsia"/>
                <w:szCs w:val="24"/>
              </w:rPr>
              <w:t>1.</w:t>
            </w:r>
            <w:r w:rsidRPr="008E571D">
              <w:rPr>
                <w:rFonts w:ascii="標楷體" w:eastAsia="標楷體" w:hAnsi="標楷體" w:hint="eastAsia"/>
                <w:szCs w:val="24"/>
              </w:rPr>
              <w:t>法庭大樓第一法庭</w:t>
            </w:r>
          </w:p>
          <w:p w:rsidR="000D15FB" w:rsidRPr="008E7D64" w:rsidRDefault="000D15FB" w:rsidP="00C90E3A">
            <w:pPr>
              <w:rPr>
                <w:rFonts w:ascii="標楷體" w:eastAsia="標楷體" w:hAnsi="標楷體"/>
                <w:szCs w:val="24"/>
              </w:rPr>
            </w:pPr>
            <w:r>
              <w:rPr>
                <w:rFonts w:ascii="標楷體" w:eastAsia="標楷體" w:hAnsi="標楷體" w:hint="eastAsia"/>
                <w:szCs w:val="24"/>
              </w:rPr>
              <w:t>2.</w:t>
            </w:r>
            <w:r w:rsidRPr="008E571D">
              <w:rPr>
                <w:rFonts w:ascii="標楷體" w:eastAsia="標楷體" w:hAnsi="標楷體" w:hint="eastAsia"/>
                <w:szCs w:val="24"/>
              </w:rPr>
              <w:t>法庭大樓1樓評議室</w:t>
            </w:r>
          </w:p>
        </w:tc>
        <w:tc>
          <w:tcPr>
            <w:tcW w:w="1216" w:type="dxa"/>
          </w:tcPr>
          <w:p w:rsidR="000D15FB" w:rsidRPr="008E7D64" w:rsidRDefault="000D15FB" w:rsidP="00C90E3A">
            <w:pPr>
              <w:rPr>
                <w:rFonts w:ascii="標楷體" w:eastAsia="標楷體" w:hAnsi="標楷體"/>
                <w:szCs w:val="24"/>
              </w:rPr>
            </w:pPr>
          </w:p>
        </w:tc>
      </w:tr>
      <w:tr w:rsidR="000D15FB" w:rsidRPr="00EF6D29" w:rsidTr="00C90E3A">
        <w:trPr>
          <w:trHeight w:val="442"/>
        </w:trPr>
        <w:tc>
          <w:tcPr>
            <w:tcW w:w="1862" w:type="dxa"/>
          </w:tcPr>
          <w:p w:rsidR="000D15FB" w:rsidRDefault="000D15FB" w:rsidP="00C90E3A">
            <w:r>
              <w:rPr>
                <w:rFonts w:ascii="標楷體" w:eastAsia="標楷體" w:hAnsi="標楷體" w:hint="eastAsia"/>
                <w:szCs w:val="24"/>
              </w:rPr>
              <w:t>11</w:t>
            </w:r>
            <w:r w:rsidRPr="004B4FC3">
              <w:rPr>
                <w:rFonts w:ascii="標楷體" w:eastAsia="標楷體" w:hAnsi="標楷體"/>
                <w:szCs w:val="24"/>
              </w:rPr>
              <w:t>：</w:t>
            </w:r>
            <w:r>
              <w:rPr>
                <w:rFonts w:ascii="標楷體" w:eastAsia="標楷體" w:hAnsi="標楷體" w:hint="eastAsia"/>
                <w:szCs w:val="24"/>
              </w:rPr>
              <w:t>30</w:t>
            </w:r>
            <w:r>
              <w:rPr>
                <w:rFonts w:ascii="標楷體" w:eastAsia="標楷體" w:hAnsi="標楷體"/>
                <w:szCs w:val="24"/>
              </w:rPr>
              <w:t>-12</w:t>
            </w:r>
            <w:r w:rsidRPr="004B4FC3">
              <w:rPr>
                <w:rFonts w:ascii="標楷體" w:eastAsia="標楷體" w:hAnsi="標楷體" w:hint="eastAsia"/>
                <w:szCs w:val="24"/>
              </w:rPr>
              <w:t>：</w:t>
            </w:r>
            <w:r>
              <w:rPr>
                <w:rFonts w:ascii="標楷體" w:eastAsia="標楷體" w:hAnsi="標楷體" w:hint="eastAsia"/>
                <w:szCs w:val="24"/>
              </w:rPr>
              <w:t>00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宣示、審前說明</w:t>
            </w:r>
          </w:p>
        </w:tc>
        <w:tc>
          <w:tcPr>
            <w:tcW w:w="2976" w:type="dxa"/>
          </w:tcPr>
          <w:p w:rsidR="000D15FB" w:rsidRPr="008E7D64" w:rsidRDefault="000D15FB" w:rsidP="00C90E3A">
            <w:pPr>
              <w:rPr>
                <w:rFonts w:ascii="標楷體" w:eastAsia="標楷體" w:hAnsi="標楷體"/>
                <w:szCs w:val="24"/>
              </w:rPr>
            </w:pPr>
            <w:r>
              <w:rPr>
                <w:rFonts w:ascii="標楷體" w:eastAsia="標楷體" w:hAnsi="標楷體" w:hint="eastAsia"/>
                <w:szCs w:val="24"/>
              </w:rPr>
              <w:t>同上</w:t>
            </w:r>
          </w:p>
        </w:tc>
        <w:tc>
          <w:tcPr>
            <w:tcW w:w="1216" w:type="dxa"/>
          </w:tcPr>
          <w:p w:rsidR="000D15FB" w:rsidRPr="00EF6D29" w:rsidRDefault="000D15FB" w:rsidP="00C90E3A">
            <w:pPr>
              <w:pStyle w:val="a3"/>
              <w:rPr>
                <w:rFonts w:ascii="標楷體" w:eastAsia="標楷體" w:hAnsi="標楷體"/>
                <w:szCs w:val="24"/>
              </w:rPr>
            </w:pPr>
          </w:p>
        </w:tc>
      </w:tr>
    </w:tbl>
    <w:p w:rsidR="000D15FB" w:rsidRDefault="000D15FB" w:rsidP="000D15FB">
      <w:pPr>
        <w:pStyle w:val="a3"/>
        <w:ind w:leftChars="0"/>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審理程序：110年2月1日（星期一）</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RPr="00EF6D29" w:rsidTr="00C90E3A">
        <w:trPr>
          <w:trHeight w:val="409"/>
        </w:trPr>
        <w:tc>
          <w:tcPr>
            <w:tcW w:w="1863" w:type="dxa"/>
          </w:tcPr>
          <w:p w:rsidR="000D15FB" w:rsidRPr="00591CE0" w:rsidRDefault="000D15FB" w:rsidP="00C90E3A">
            <w:pPr>
              <w:rPr>
                <w:rFonts w:ascii="標楷體" w:eastAsia="標楷體" w:hAnsi="標楷體"/>
                <w:szCs w:val="24"/>
              </w:rPr>
            </w:pPr>
            <w:r w:rsidRPr="00591CE0">
              <w:rPr>
                <w:rFonts w:ascii="標楷體" w:eastAsia="標楷體" w:hAnsi="標楷體"/>
                <w:szCs w:val="24"/>
              </w:rPr>
              <w:t>時間</w:t>
            </w:r>
          </w:p>
        </w:tc>
        <w:tc>
          <w:tcPr>
            <w:tcW w:w="2268"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程序內容</w:t>
            </w:r>
          </w:p>
        </w:tc>
        <w:tc>
          <w:tcPr>
            <w:tcW w:w="2977"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地點</w:t>
            </w:r>
          </w:p>
        </w:tc>
        <w:tc>
          <w:tcPr>
            <w:tcW w:w="1213"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備註</w:t>
            </w:r>
          </w:p>
        </w:tc>
      </w:tr>
      <w:tr w:rsidR="000D15FB" w:rsidRPr="00EF6D29" w:rsidTr="00C90E3A">
        <w:trPr>
          <w:trHeight w:val="569"/>
        </w:trPr>
        <w:tc>
          <w:tcPr>
            <w:tcW w:w="1863"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1</w:t>
            </w:r>
            <w:r>
              <w:rPr>
                <w:rFonts w:ascii="標楷體" w:eastAsia="標楷體" w:hAnsi="標楷體" w:hint="eastAsia"/>
                <w:szCs w:val="24"/>
              </w:rPr>
              <w:t>4</w:t>
            </w:r>
            <w:r w:rsidRPr="00591CE0">
              <w:rPr>
                <w:rFonts w:ascii="標楷體" w:eastAsia="標楷體" w:hAnsi="標楷體" w:hint="eastAsia"/>
                <w:szCs w:val="24"/>
              </w:rPr>
              <w:t>：</w:t>
            </w:r>
            <w:r>
              <w:rPr>
                <w:rFonts w:ascii="標楷體" w:eastAsia="標楷體" w:hAnsi="標楷體" w:hint="eastAsia"/>
                <w:szCs w:val="24"/>
              </w:rPr>
              <w:t>0</w:t>
            </w:r>
            <w:r w:rsidRPr="00591CE0">
              <w:rPr>
                <w:rFonts w:ascii="標楷體" w:eastAsia="標楷體" w:hAnsi="標楷體" w:hint="eastAsia"/>
                <w:szCs w:val="24"/>
              </w:rPr>
              <w:t>0-17：</w:t>
            </w:r>
            <w:r>
              <w:rPr>
                <w:rFonts w:ascii="標楷體" w:eastAsia="標楷體" w:hAnsi="標楷體" w:hint="eastAsia"/>
                <w:szCs w:val="24"/>
              </w:rPr>
              <w:t>3</w:t>
            </w:r>
            <w:r w:rsidRPr="00591CE0">
              <w:rPr>
                <w:rFonts w:ascii="標楷體" w:eastAsia="標楷體" w:hAnsi="標楷體" w:hint="eastAsia"/>
                <w:szCs w:val="24"/>
              </w:rPr>
              <w:t>0</w:t>
            </w:r>
          </w:p>
        </w:tc>
        <w:tc>
          <w:tcPr>
            <w:tcW w:w="2268" w:type="dxa"/>
          </w:tcPr>
          <w:p w:rsidR="000D15FB" w:rsidRPr="00591CE0" w:rsidRDefault="000D15FB" w:rsidP="00C90E3A">
            <w:pPr>
              <w:rPr>
                <w:rFonts w:ascii="標楷體" w:eastAsia="標楷體" w:hAnsi="標楷體"/>
                <w:szCs w:val="24"/>
              </w:rPr>
            </w:pPr>
            <w:r>
              <w:rPr>
                <w:rFonts w:ascii="標楷體" w:eastAsia="標楷體" w:hAnsi="標楷體" w:hint="eastAsia"/>
                <w:szCs w:val="24"/>
              </w:rPr>
              <w:t>審理程序</w:t>
            </w:r>
          </w:p>
        </w:tc>
        <w:tc>
          <w:tcPr>
            <w:tcW w:w="2977" w:type="dxa"/>
          </w:tcPr>
          <w:p w:rsidR="000D15FB" w:rsidRPr="00591CE0" w:rsidRDefault="000D15FB" w:rsidP="00C90E3A">
            <w:pPr>
              <w:rPr>
                <w:rFonts w:ascii="標楷體" w:eastAsia="標楷體" w:hAnsi="標楷體"/>
                <w:szCs w:val="24"/>
              </w:rPr>
            </w:pPr>
            <w:r>
              <w:rPr>
                <w:rFonts w:ascii="標楷體" w:eastAsia="標楷體" w:hAnsi="標楷體" w:hint="eastAsia"/>
                <w:szCs w:val="24"/>
              </w:rPr>
              <w:t>法庭大樓第一法庭</w:t>
            </w:r>
          </w:p>
        </w:tc>
        <w:tc>
          <w:tcPr>
            <w:tcW w:w="1213" w:type="dxa"/>
          </w:tcPr>
          <w:p w:rsidR="000D15FB" w:rsidRPr="00591CE0" w:rsidRDefault="000D15FB" w:rsidP="00C90E3A">
            <w:pPr>
              <w:rPr>
                <w:rFonts w:ascii="標楷體" w:eastAsia="標楷體" w:hAnsi="標楷體"/>
                <w:szCs w:val="24"/>
              </w:rPr>
            </w:pPr>
          </w:p>
        </w:tc>
      </w:tr>
    </w:tbl>
    <w:p w:rsidR="000D15FB" w:rsidRDefault="000D15FB" w:rsidP="000D15FB">
      <w:pPr>
        <w:pStyle w:val="a3"/>
        <w:ind w:leftChars="0"/>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審理、評議、宣判程序：110年2月2日（星期二）</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RPr="00EF6D29" w:rsidTr="00C90E3A">
        <w:trPr>
          <w:trHeight w:val="409"/>
        </w:trPr>
        <w:tc>
          <w:tcPr>
            <w:tcW w:w="1863" w:type="dxa"/>
          </w:tcPr>
          <w:p w:rsidR="000D15FB" w:rsidRPr="00EF6D29" w:rsidRDefault="000D15FB" w:rsidP="00C90E3A">
            <w:pPr>
              <w:rPr>
                <w:rFonts w:ascii="標楷體" w:eastAsia="標楷體" w:hAnsi="標楷體"/>
                <w:szCs w:val="24"/>
              </w:rPr>
            </w:pPr>
            <w:r w:rsidRPr="00EF6D29">
              <w:rPr>
                <w:rFonts w:ascii="標楷體" w:eastAsia="標楷體" w:hAnsi="標楷體"/>
                <w:szCs w:val="24"/>
              </w:rPr>
              <w:t>時間</w:t>
            </w:r>
          </w:p>
        </w:tc>
        <w:tc>
          <w:tcPr>
            <w:tcW w:w="2268"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程序內容</w:t>
            </w:r>
          </w:p>
        </w:tc>
        <w:tc>
          <w:tcPr>
            <w:tcW w:w="2977"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地點</w:t>
            </w:r>
          </w:p>
        </w:tc>
        <w:tc>
          <w:tcPr>
            <w:tcW w:w="1213"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備註</w:t>
            </w:r>
          </w:p>
        </w:tc>
      </w:tr>
      <w:tr w:rsidR="000D15FB" w:rsidRPr="00EF6D29" w:rsidTr="00C90E3A">
        <w:trPr>
          <w:trHeight w:val="285"/>
        </w:trPr>
        <w:tc>
          <w:tcPr>
            <w:tcW w:w="1863" w:type="dxa"/>
          </w:tcPr>
          <w:p w:rsidR="000D15FB" w:rsidRDefault="000D15FB" w:rsidP="00C90E3A">
            <w:r>
              <w:rPr>
                <w:rFonts w:ascii="標楷體" w:eastAsia="標楷體" w:hAnsi="標楷體" w:hint="eastAsia"/>
                <w:szCs w:val="24"/>
              </w:rPr>
              <w:t>08</w:t>
            </w:r>
            <w:r w:rsidRPr="004B4FC3">
              <w:rPr>
                <w:rFonts w:ascii="標楷體" w:eastAsia="標楷體" w:hAnsi="標楷體"/>
                <w:szCs w:val="24"/>
              </w:rPr>
              <w:t>：</w:t>
            </w:r>
            <w:r>
              <w:rPr>
                <w:rFonts w:ascii="標楷體" w:eastAsia="標楷體" w:hAnsi="標楷體" w:hint="eastAsia"/>
                <w:szCs w:val="24"/>
              </w:rPr>
              <w:t>30</w:t>
            </w:r>
            <w:r w:rsidRPr="004B4FC3">
              <w:rPr>
                <w:rFonts w:ascii="標楷體" w:eastAsia="標楷體" w:hAnsi="標楷體"/>
                <w:szCs w:val="24"/>
              </w:rPr>
              <w:t>-</w:t>
            </w:r>
            <w:r>
              <w:rPr>
                <w:rFonts w:ascii="標楷體" w:eastAsia="標楷體" w:hAnsi="標楷體"/>
                <w:szCs w:val="24"/>
              </w:rPr>
              <w:t>09</w:t>
            </w:r>
            <w:r w:rsidRPr="004B4FC3">
              <w:rPr>
                <w:rFonts w:ascii="標楷體" w:eastAsia="標楷體" w:hAnsi="標楷體" w:hint="eastAsia"/>
                <w:szCs w:val="24"/>
              </w:rPr>
              <w:t>：</w:t>
            </w:r>
            <w:r>
              <w:rPr>
                <w:rFonts w:ascii="標楷體" w:eastAsia="標楷體" w:hAnsi="標楷體" w:hint="eastAsia"/>
                <w:szCs w:val="24"/>
              </w:rPr>
              <w:t>00</w:t>
            </w:r>
          </w:p>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報到</w:t>
            </w:r>
          </w:p>
        </w:tc>
        <w:tc>
          <w:tcPr>
            <w:tcW w:w="2977" w:type="dxa"/>
          </w:tcPr>
          <w:p w:rsidR="000D15FB" w:rsidRDefault="000D15FB" w:rsidP="00C90E3A">
            <w:r>
              <w:rPr>
                <w:rFonts w:ascii="標楷體" w:eastAsia="標楷體" w:hAnsi="標楷體" w:hint="eastAsia"/>
                <w:szCs w:val="24"/>
              </w:rPr>
              <w:t>法庭大樓中庭</w:t>
            </w:r>
          </w:p>
        </w:tc>
        <w:tc>
          <w:tcPr>
            <w:tcW w:w="1213" w:type="dxa"/>
            <w:vMerge w:val="restart"/>
          </w:tcPr>
          <w:p w:rsidR="000D15FB" w:rsidRDefault="000D15FB" w:rsidP="00C90E3A">
            <w:pPr>
              <w:rPr>
                <w:rFonts w:ascii="標楷體" w:eastAsia="標楷體" w:hAnsi="標楷體"/>
                <w:szCs w:val="24"/>
              </w:rPr>
            </w:pPr>
          </w:p>
          <w:p w:rsidR="000D15FB" w:rsidRDefault="000D15FB" w:rsidP="00C90E3A">
            <w:pPr>
              <w:rPr>
                <w:rFonts w:ascii="標楷體" w:eastAsia="標楷體" w:hAnsi="標楷體"/>
                <w:szCs w:val="24"/>
              </w:rPr>
            </w:pPr>
          </w:p>
          <w:p w:rsidR="000D15FB" w:rsidRPr="005D5700" w:rsidRDefault="000D15FB" w:rsidP="00C90E3A">
            <w:pPr>
              <w:rPr>
                <w:rFonts w:ascii="標楷體" w:eastAsia="標楷體" w:hAnsi="標楷體"/>
                <w:szCs w:val="24"/>
              </w:rPr>
            </w:pPr>
          </w:p>
        </w:tc>
      </w:tr>
      <w:tr w:rsidR="000D15FB" w:rsidRPr="00EF6D29" w:rsidTr="00C90E3A">
        <w:trPr>
          <w:trHeight w:val="352"/>
        </w:trPr>
        <w:tc>
          <w:tcPr>
            <w:tcW w:w="1863" w:type="dxa"/>
          </w:tcPr>
          <w:p w:rsidR="000D15FB" w:rsidRDefault="000D15FB" w:rsidP="00C90E3A">
            <w:pPr>
              <w:rPr>
                <w:rFonts w:ascii="標楷體" w:eastAsia="標楷體" w:hAnsi="標楷體"/>
                <w:szCs w:val="24"/>
              </w:rPr>
            </w:pPr>
            <w:r>
              <w:rPr>
                <w:rFonts w:ascii="標楷體" w:eastAsia="標楷體" w:hAnsi="標楷體" w:hint="eastAsia"/>
                <w:szCs w:val="24"/>
              </w:rPr>
              <w:t>09</w:t>
            </w:r>
            <w:r w:rsidRPr="004B4FC3">
              <w:rPr>
                <w:rFonts w:ascii="標楷體" w:eastAsia="標楷體" w:hAnsi="標楷體"/>
                <w:szCs w:val="24"/>
              </w:rPr>
              <w:t>：</w:t>
            </w:r>
            <w:r>
              <w:rPr>
                <w:rFonts w:ascii="標楷體" w:eastAsia="標楷體" w:hAnsi="標楷體" w:hint="eastAsia"/>
                <w:szCs w:val="24"/>
              </w:rPr>
              <w:t>0</w:t>
            </w:r>
            <w:r>
              <w:rPr>
                <w:rFonts w:ascii="標楷體" w:eastAsia="標楷體" w:hAnsi="標楷體"/>
                <w:szCs w:val="24"/>
              </w:rPr>
              <w:t>0</w:t>
            </w:r>
            <w:r w:rsidRPr="004B4FC3">
              <w:rPr>
                <w:rFonts w:ascii="標楷體" w:eastAsia="標楷體" w:hAnsi="標楷體"/>
                <w:szCs w:val="24"/>
              </w:rPr>
              <w:t>-1</w:t>
            </w:r>
            <w:r>
              <w:rPr>
                <w:rFonts w:ascii="標楷體" w:eastAsia="標楷體" w:hAnsi="標楷體"/>
                <w:szCs w:val="24"/>
              </w:rPr>
              <w:t>2</w:t>
            </w:r>
            <w:r w:rsidRPr="004B4FC3">
              <w:rPr>
                <w:rFonts w:ascii="標楷體" w:eastAsia="標楷體" w:hAnsi="標楷體" w:hint="eastAsia"/>
                <w:szCs w:val="24"/>
              </w:rPr>
              <w:t>：</w:t>
            </w:r>
            <w:r>
              <w:rPr>
                <w:rFonts w:ascii="標楷體" w:eastAsia="標楷體" w:hAnsi="標楷體"/>
                <w:szCs w:val="24"/>
              </w:rPr>
              <w:t>00</w:t>
            </w:r>
          </w:p>
          <w:p w:rsidR="000D15FB" w:rsidRDefault="000D15FB" w:rsidP="00C90E3A"/>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審理程序、評議</w:t>
            </w:r>
          </w:p>
        </w:tc>
        <w:tc>
          <w:tcPr>
            <w:tcW w:w="2977" w:type="dxa"/>
          </w:tcPr>
          <w:p w:rsidR="000D15FB" w:rsidRPr="008E571D" w:rsidRDefault="000D15FB" w:rsidP="00C90E3A">
            <w:pPr>
              <w:rPr>
                <w:rFonts w:ascii="標楷體" w:eastAsia="標楷體" w:hAnsi="標楷體"/>
                <w:szCs w:val="24"/>
              </w:rPr>
            </w:pPr>
            <w:r>
              <w:rPr>
                <w:rFonts w:ascii="標楷體" w:eastAsia="標楷體" w:hAnsi="標楷體" w:hint="eastAsia"/>
                <w:szCs w:val="24"/>
              </w:rPr>
              <w:t>1.</w:t>
            </w:r>
            <w:r w:rsidRPr="008E571D">
              <w:rPr>
                <w:rFonts w:ascii="標楷體" w:eastAsia="標楷體" w:hAnsi="標楷體" w:hint="eastAsia"/>
                <w:szCs w:val="24"/>
              </w:rPr>
              <w:t>法庭大樓第一法庭</w:t>
            </w:r>
          </w:p>
          <w:p w:rsidR="000D15FB" w:rsidRDefault="000D15FB" w:rsidP="00C90E3A">
            <w:r w:rsidRPr="008E571D">
              <w:rPr>
                <w:rFonts w:ascii="標楷體" w:eastAsia="標楷體" w:hAnsi="標楷體" w:hint="eastAsia"/>
                <w:szCs w:val="24"/>
              </w:rPr>
              <w:t>2.</w:t>
            </w:r>
            <w:r>
              <w:rPr>
                <w:rFonts w:ascii="標楷體" w:eastAsia="標楷體" w:hAnsi="標楷體" w:hint="eastAsia"/>
                <w:szCs w:val="24"/>
              </w:rPr>
              <w:t>法庭大樓1</w:t>
            </w:r>
            <w:r w:rsidRPr="008E571D">
              <w:rPr>
                <w:rFonts w:ascii="標楷體" w:eastAsia="標楷體" w:hAnsi="標楷體" w:hint="eastAsia"/>
                <w:szCs w:val="24"/>
              </w:rPr>
              <w:t>樓評議室</w:t>
            </w:r>
          </w:p>
        </w:tc>
        <w:tc>
          <w:tcPr>
            <w:tcW w:w="1213" w:type="dxa"/>
            <w:vMerge/>
          </w:tcPr>
          <w:p w:rsidR="000D15FB" w:rsidRDefault="000D15FB" w:rsidP="00C90E3A"/>
        </w:tc>
      </w:tr>
      <w:tr w:rsidR="000D15FB" w:rsidRPr="00EF6D29" w:rsidTr="00C90E3A">
        <w:trPr>
          <w:trHeight w:val="386"/>
        </w:trPr>
        <w:tc>
          <w:tcPr>
            <w:tcW w:w="1863" w:type="dxa"/>
          </w:tcPr>
          <w:p w:rsidR="000D15FB" w:rsidRDefault="000D15FB" w:rsidP="00C90E3A">
            <w:pPr>
              <w:rPr>
                <w:rFonts w:ascii="標楷體" w:eastAsia="標楷體" w:hAnsi="標楷體"/>
                <w:szCs w:val="24"/>
              </w:rPr>
            </w:pPr>
            <w:r>
              <w:rPr>
                <w:rFonts w:ascii="標楷體" w:eastAsia="標楷體" w:hAnsi="標楷體" w:hint="eastAsia"/>
                <w:szCs w:val="24"/>
              </w:rPr>
              <w:t>12</w:t>
            </w:r>
            <w:r>
              <w:rPr>
                <w:rFonts w:ascii="標楷體" w:eastAsia="標楷體" w:hAnsi="標楷體"/>
                <w:szCs w:val="24"/>
              </w:rPr>
              <w:t>：00</w:t>
            </w:r>
          </w:p>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宣判程序</w:t>
            </w:r>
          </w:p>
        </w:tc>
        <w:tc>
          <w:tcPr>
            <w:tcW w:w="297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法庭大樓第一法庭</w:t>
            </w:r>
          </w:p>
        </w:tc>
        <w:tc>
          <w:tcPr>
            <w:tcW w:w="1213" w:type="dxa"/>
          </w:tcPr>
          <w:p w:rsidR="000D15FB" w:rsidRPr="00EF6D29" w:rsidRDefault="000D15FB" w:rsidP="00C90E3A">
            <w:pPr>
              <w:rPr>
                <w:rFonts w:ascii="標楷體" w:eastAsia="標楷體" w:hAnsi="標楷體"/>
                <w:szCs w:val="24"/>
              </w:rPr>
            </w:pPr>
          </w:p>
        </w:tc>
      </w:tr>
    </w:tbl>
    <w:p w:rsidR="000D15FB" w:rsidRDefault="000D15FB" w:rsidP="000D15FB">
      <w:pPr>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模擬法庭座談會：110年2月2日（星期二）</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RPr="00EF6D29" w:rsidTr="00C90E3A">
        <w:trPr>
          <w:trHeight w:val="409"/>
        </w:trPr>
        <w:tc>
          <w:tcPr>
            <w:tcW w:w="1863" w:type="dxa"/>
          </w:tcPr>
          <w:p w:rsidR="000D15FB" w:rsidRPr="00EF6D29" w:rsidRDefault="000D15FB" w:rsidP="00C90E3A">
            <w:pPr>
              <w:rPr>
                <w:rFonts w:ascii="標楷體" w:eastAsia="標楷體" w:hAnsi="標楷體"/>
                <w:szCs w:val="24"/>
              </w:rPr>
            </w:pPr>
            <w:r w:rsidRPr="00EF6D29">
              <w:rPr>
                <w:rFonts w:ascii="標楷體" w:eastAsia="標楷體" w:hAnsi="標楷體"/>
                <w:szCs w:val="24"/>
              </w:rPr>
              <w:t>時間</w:t>
            </w:r>
          </w:p>
        </w:tc>
        <w:tc>
          <w:tcPr>
            <w:tcW w:w="2268"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程序內容</w:t>
            </w:r>
          </w:p>
        </w:tc>
        <w:tc>
          <w:tcPr>
            <w:tcW w:w="2977"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地點</w:t>
            </w:r>
          </w:p>
        </w:tc>
        <w:tc>
          <w:tcPr>
            <w:tcW w:w="1213"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備註</w:t>
            </w:r>
          </w:p>
        </w:tc>
      </w:tr>
      <w:tr w:rsidR="000D15FB" w:rsidRPr="00EF6D29" w:rsidTr="00C90E3A">
        <w:trPr>
          <w:trHeight w:val="433"/>
        </w:trPr>
        <w:tc>
          <w:tcPr>
            <w:tcW w:w="1863" w:type="dxa"/>
          </w:tcPr>
          <w:p w:rsidR="000D15FB" w:rsidRDefault="000D15FB" w:rsidP="00C90E3A">
            <w:pPr>
              <w:rPr>
                <w:rFonts w:ascii="標楷體" w:eastAsia="標楷體" w:hAnsi="標楷體"/>
                <w:szCs w:val="24"/>
              </w:rPr>
            </w:pPr>
            <w:r>
              <w:rPr>
                <w:rFonts w:ascii="標楷體" w:eastAsia="標楷體" w:hAnsi="標楷體" w:hint="eastAsia"/>
                <w:szCs w:val="24"/>
              </w:rPr>
              <w:t>13：30-14：30</w:t>
            </w:r>
          </w:p>
        </w:tc>
        <w:tc>
          <w:tcPr>
            <w:tcW w:w="2268" w:type="dxa"/>
          </w:tcPr>
          <w:p w:rsidR="000D15FB" w:rsidRDefault="000D15FB" w:rsidP="00C90E3A">
            <w:pPr>
              <w:rPr>
                <w:rFonts w:ascii="標楷體" w:eastAsia="標楷體" w:hAnsi="標楷體"/>
                <w:szCs w:val="24"/>
              </w:rPr>
            </w:pPr>
            <w:r>
              <w:rPr>
                <w:rFonts w:ascii="標楷體" w:eastAsia="標楷體" w:hAnsi="標楷體" w:hint="eastAsia"/>
                <w:szCs w:val="24"/>
              </w:rPr>
              <w:t>報到</w:t>
            </w:r>
          </w:p>
        </w:tc>
        <w:tc>
          <w:tcPr>
            <w:tcW w:w="2977" w:type="dxa"/>
          </w:tcPr>
          <w:p w:rsidR="000D15FB" w:rsidRDefault="000D15FB" w:rsidP="00C90E3A">
            <w:pPr>
              <w:rPr>
                <w:rFonts w:ascii="標楷體" w:eastAsia="標楷體" w:hAnsi="標楷體"/>
                <w:szCs w:val="24"/>
              </w:rPr>
            </w:pPr>
            <w:r>
              <w:rPr>
                <w:rFonts w:ascii="標楷體" w:eastAsia="標楷體" w:hAnsi="標楷體" w:hint="eastAsia"/>
                <w:szCs w:val="24"/>
              </w:rPr>
              <w:t>法庭大樓3樓會議室</w:t>
            </w:r>
          </w:p>
        </w:tc>
        <w:tc>
          <w:tcPr>
            <w:tcW w:w="1213" w:type="dxa"/>
          </w:tcPr>
          <w:p w:rsidR="000D15FB" w:rsidRPr="00EF6D29" w:rsidRDefault="000D15FB" w:rsidP="00C90E3A">
            <w:pPr>
              <w:rPr>
                <w:rFonts w:ascii="標楷體" w:eastAsia="標楷體" w:hAnsi="標楷體"/>
                <w:szCs w:val="24"/>
              </w:rPr>
            </w:pPr>
          </w:p>
        </w:tc>
      </w:tr>
      <w:tr w:rsidR="000D15FB" w:rsidRPr="00EF6D29" w:rsidTr="00C90E3A">
        <w:trPr>
          <w:trHeight w:val="461"/>
        </w:trPr>
        <w:tc>
          <w:tcPr>
            <w:tcW w:w="1863"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14</w:t>
            </w:r>
            <w:r>
              <w:rPr>
                <w:rFonts w:ascii="標楷體" w:eastAsia="標楷體" w:hAnsi="標楷體"/>
                <w:szCs w:val="24"/>
              </w:rPr>
              <w:t>：00-17</w:t>
            </w:r>
            <w:r>
              <w:rPr>
                <w:rFonts w:ascii="標楷體" w:eastAsia="標楷體" w:hAnsi="標楷體" w:hint="eastAsia"/>
                <w:szCs w:val="24"/>
              </w:rPr>
              <w:t>：0</w:t>
            </w:r>
            <w:r>
              <w:rPr>
                <w:rFonts w:ascii="標楷體" w:eastAsia="標楷體" w:hAnsi="標楷體"/>
                <w:szCs w:val="24"/>
              </w:rPr>
              <w:t>0</w:t>
            </w:r>
          </w:p>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模擬法庭座談會</w:t>
            </w:r>
          </w:p>
        </w:tc>
        <w:tc>
          <w:tcPr>
            <w:tcW w:w="297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同上</w:t>
            </w:r>
          </w:p>
        </w:tc>
        <w:tc>
          <w:tcPr>
            <w:tcW w:w="1213" w:type="dxa"/>
          </w:tcPr>
          <w:p w:rsidR="000D15FB" w:rsidRPr="00EF6D29" w:rsidRDefault="000D15FB" w:rsidP="00C90E3A">
            <w:pPr>
              <w:rPr>
                <w:rFonts w:ascii="標楷體" w:eastAsia="標楷體" w:hAnsi="標楷體"/>
                <w:szCs w:val="24"/>
              </w:rPr>
            </w:pPr>
          </w:p>
        </w:tc>
      </w:tr>
      <w:tr w:rsidR="000D15FB" w:rsidRPr="00EF6D29" w:rsidTr="00010245">
        <w:trPr>
          <w:trHeight w:val="461"/>
        </w:trPr>
        <w:tc>
          <w:tcPr>
            <w:tcW w:w="8321" w:type="dxa"/>
            <w:gridSpan w:val="4"/>
          </w:tcPr>
          <w:p w:rsidR="000D15FB" w:rsidRPr="00EF6D29" w:rsidRDefault="000D15FB" w:rsidP="00C90E3A">
            <w:pPr>
              <w:rPr>
                <w:rFonts w:ascii="標楷體" w:eastAsia="標楷體" w:hAnsi="標楷體"/>
                <w:szCs w:val="24"/>
              </w:rPr>
            </w:pPr>
            <w:r>
              <w:rPr>
                <w:rFonts w:ascii="標楷體" w:eastAsia="標楷體" w:hAnsi="標楷體"/>
                <w:szCs w:val="24"/>
              </w:rPr>
              <w:t>主持人：本院院長</w:t>
            </w:r>
          </w:p>
        </w:tc>
      </w:tr>
    </w:tbl>
    <w:p w:rsidR="00DF485D" w:rsidRPr="00BA7287" w:rsidRDefault="00DF485D" w:rsidP="00B40384">
      <w:pPr>
        <w:pStyle w:val="a4"/>
        <w:snapToGrid w:val="0"/>
        <w:rPr>
          <w:rFonts w:ascii="標楷體" w:eastAsia="標楷體" w:hAnsi="標楷體"/>
          <w:sz w:val="28"/>
          <w:szCs w:val="28"/>
        </w:rPr>
      </w:pPr>
    </w:p>
    <w:tbl>
      <w:tblPr>
        <w:tblpPr w:leftFromText="180" w:rightFromText="180" w:vertAnchor="text" w:horzAnchor="margin" w:tblpXSpec="center" w:tblpY="1592"/>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1275"/>
        <w:gridCol w:w="1843"/>
        <w:gridCol w:w="3544"/>
        <w:gridCol w:w="1864"/>
      </w:tblGrid>
      <w:tr w:rsidR="00F729BE" w:rsidRPr="001A20A6" w:rsidTr="00F729BE">
        <w:tc>
          <w:tcPr>
            <w:tcW w:w="817"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lastRenderedPageBreak/>
              <w:t>機關名稱</w:t>
            </w:r>
          </w:p>
        </w:tc>
        <w:tc>
          <w:tcPr>
            <w:tcW w:w="851"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t>職稱</w:t>
            </w:r>
          </w:p>
        </w:tc>
        <w:tc>
          <w:tcPr>
            <w:tcW w:w="1275"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t>姓名</w:t>
            </w:r>
          </w:p>
        </w:tc>
        <w:tc>
          <w:tcPr>
            <w:tcW w:w="1843" w:type="dxa"/>
          </w:tcPr>
          <w:p w:rsidR="00F729BE" w:rsidRDefault="00F729BE" w:rsidP="00F729BE">
            <w:pPr>
              <w:jc w:val="center"/>
              <w:rPr>
                <w:rFonts w:ascii="標楷體" w:eastAsia="標楷體" w:hAnsi="標楷體"/>
                <w:b/>
              </w:rPr>
            </w:pPr>
            <w:r>
              <w:rPr>
                <w:rFonts w:ascii="標楷體" w:eastAsia="標楷體" w:hAnsi="標楷體" w:hint="eastAsia"/>
                <w:b/>
              </w:rPr>
              <w:t>身分證字號</w:t>
            </w:r>
          </w:p>
          <w:p w:rsidR="00F729BE" w:rsidRPr="00AE3D82" w:rsidRDefault="00F729BE" w:rsidP="00F729BE">
            <w:pPr>
              <w:jc w:val="center"/>
              <w:rPr>
                <w:rFonts w:ascii="標楷體" w:eastAsia="標楷體" w:hAnsi="標楷體"/>
                <w:b/>
                <w:sz w:val="20"/>
                <w:szCs w:val="20"/>
              </w:rPr>
            </w:pPr>
            <w:r w:rsidRPr="00AE3D82">
              <w:rPr>
                <w:rFonts w:ascii="標楷體" w:eastAsia="標楷體" w:hAnsi="標楷體" w:hint="eastAsia"/>
                <w:b/>
                <w:sz w:val="20"/>
                <w:szCs w:val="20"/>
              </w:rPr>
              <w:t>（</w:t>
            </w:r>
            <w:r>
              <w:rPr>
                <w:rFonts w:ascii="標楷體" w:eastAsia="標楷體" w:hAnsi="標楷體" w:hint="eastAsia"/>
                <w:b/>
                <w:sz w:val="20"/>
                <w:szCs w:val="20"/>
              </w:rPr>
              <w:t>無須登錄終身學習時數者免填</w:t>
            </w:r>
            <w:r w:rsidRPr="00AE3D82">
              <w:rPr>
                <w:rFonts w:ascii="標楷體" w:eastAsia="標楷體" w:hAnsi="標楷體" w:hint="eastAsia"/>
                <w:b/>
                <w:sz w:val="20"/>
                <w:szCs w:val="20"/>
              </w:rPr>
              <w:t>）</w:t>
            </w:r>
          </w:p>
        </w:tc>
        <w:tc>
          <w:tcPr>
            <w:tcW w:w="3544"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t>日期</w:t>
            </w:r>
          </w:p>
        </w:tc>
        <w:tc>
          <w:tcPr>
            <w:tcW w:w="1864" w:type="dxa"/>
            <w:shd w:val="clear" w:color="auto" w:fill="auto"/>
          </w:tcPr>
          <w:p w:rsidR="00F729BE" w:rsidRPr="001A20A6" w:rsidRDefault="00F729BE" w:rsidP="00F729BE">
            <w:pPr>
              <w:jc w:val="center"/>
              <w:rPr>
                <w:rFonts w:ascii="標楷體" w:eastAsia="標楷體" w:hAnsi="標楷體"/>
                <w:b/>
              </w:rPr>
            </w:pPr>
            <w:r>
              <w:rPr>
                <w:rFonts w:ascii="標楷體" w:eastAsia="標楷體" w:hAnsi="標楷體" w:hint="eastAsia"/>
                <w:b/>
              </w:rPr>
              <w:t>膳食種類</w:t>
            </w:r>
          </w:p>
        </w:tc>
      </w:tr>
      <w:tr w:rsidR="00F729BE" w:rsidRPr="001A20A6" w:rsidTr="00F729BE">
        <w:trPr>
          <w:trHeight w:val="1890"/>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28日下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tc>
      </w:tr>
      <w:tr w:rsidR="00F729BE" w:rsidRPr="001A20A6" w:rsidTr="00F729BE">
        <w:trPr>
          <w:trHeight w:val="1607"/>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spacing w:line="440" w:lineRule="exact"/>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28日下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葷  □ </w:t>
            </w:r>
            <w:r>
              <w:rPr>
                <w:rFonts w:ascii="標楷體" w:eastAsia="標楷體" w:hAnsi="標楷體" w:hint="eastAsia"/>
                <w:b/>
              </w:rPr>
              <w:t>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tc>
      </w:tr>
      <w:tr w:rsidR="00F729BE" w:rsidRPr="001A20A6" w:rsidTr="00F729BE">
        <w:trPr>
          <w:trHeight w:val="1832"/>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spacing w:line="440" w:lineRule="exact"/>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w:t>
            </w:r>
            <w:r w:rsidRPr="001A20A6">
              <w:rPr>
                <w:rFonts w:ascii="標楷體" w:eastAsia="標楷體" w:hAnsi="標楷體" w:hint="eastAsia"/>
                <w:b/>
              </w:rPr>
              <w:t>日</w:t>
            </w:r>
            <w:r>
              <w:rPr>
                <w:rFonts w:ascii="標楷體" w:eastAsia="標楷體" w:hAnsi="標楷體" w:hint="eastAsia"/>
                <w:b/>
              </w:rPr>
              <w:t>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葷  □ </w:t>
            </w:r>
            <w:r>
              <w:rPr>
                <w:rFonts w:ascii="標楷體" w:eastAsia="標楷體" w:hAnsi="標楷體" w:hint="eastAsia"/>
                <w:b/>
              </w:rPr>
              <w:t>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tc>
      </w:tr>
      <w:tr w:rsidR="00F729BE" w:rsidRPr="001A20A6" w:rsidTr="00F729BE">
        <w:trPr>
          <w:trHeight w:val="408"/>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spacing w:line="440" w:lineRule="exact"/>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28日下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8873A9"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tc>
      </w:tr>
    </w:tbl>
    <w:p w:rsidR="00F729BE" w:rsidRDefault="00F729BE" w:rsidP="00F729BE">
      <w:pPr>
        <w:spacing w:line="520" w:lineRule="exact"/>
        <w:jc w:val="center"/>
        <w:rPr>
          <w:rFonts w:ascii="標楷體" w:eastAsia="標楷體" w:hAnsi="標楷體"/>
          <w:b/>
          <w:sz w:val="32"/>
          <w:szCs w:val="32"/>
        </w:rPr>
      </w:pPr>
      <w:r w:rsidRPr="001A20A6">
        <w:rPr>
          <w:rFonts w:ascii="標楷體" w:eastAsia="標楷體" w:hAnsi="標楷體" w:hint="eastAsia"/>
          <w:b/>
          <w:sz w:val="32"/>
          <w:szCs w:val="32"/>
        </w:rPr>
        <w:t>臺灣花蓮地方法院</w:t>
      </w:r>
      <w:r>
        <w:rPr>
          <w:rFonts w:ascii="標楷體" w:eastAsia="標楷體" w:hAnsi="標楷體" w:hint="eastAsia"/>
          <w:b/>
          <w:sz w:val="32"/>
          <w:szCs w:val="32"/>
        </w:rPr>
        <w:t>109</w:t>
      </w:r>
      <w:r w:rsidRPr="001A20A6">
        <w:rPr>
          <w:rFonts w:ascii="標楷體" w:eastAsia="標楷體" w:hAnsi="標楷體" w:hint="eastAsia"/>
          <w:b/>
          <w:sz w:val="32"/>
          <w:szCs w:val="32"/>
        </w:rPr>
        <w:t>年第</w:t>
      </w:r>
      <w:r>
        <w:rPr>
          <w:rFonts w:ascii="標楷體" w:eastAsia="標楷體" w:hAnsi="標楷體" w:hint="eastAsia"/>
          <w:b/>
          <w:sz w:val="32"/>
          <w:szCs w:val="32"/>
        </w:rPr>
        <w:t>1</w:t>
      </w:r>
      <w:r w:rsidRPr="001A20A6">
        <w:rPr>
          <w:rFonts w:ascii="標楷體" w:eastAsia="標楷體" w:hAnsi="標楷體" w:hint="eastAsia"/>
          <w:b/>
          <w:sz w:val="32"/>
          <w:szCs w:val="32"/>
        </w:rPr>
        <w:t>次</w:t>
      </w:r>
      <w:r>
        <w:rPr>
          <w:rFonts w:ascii="標楷體" w:eastAsia="標楷體" w:hAnsi="標楷體" w:hint="eastAsia"/>
          <w:b/>
          <w:sz w:val="32"/>
          <w:szCs w:val="32"/>
        </w:rPr>
        <w:t>國民法官</w:t>
      </w:r>
      <w:r w:rsidRPr="001A20A6">
        <w:rPr>
          <w:rFonts w:ascii="標楷體" w:eastAsia="標楷體" w:hAnsi="標楷體" w:hint="eastAsia"/>
          <w:b/>
          <w:sz w:val="32"/>
          <w:szCs w:val="32"/>
        </w:rPr>
        <w:t>模擬法庭報名表</w:t>
      </w:r>
    </w:p>
    <w:p w:rsidR="00F729BE" w:rsidRPr="003D5494" w:rsidRDefault="00F729BE" w:rsidP="00F729BE">
      <w:pPr>
        <w:spacing w:line="520" w:lineRule="exact"/>
        <w:ind w:left="9129" w:hangingChars="3800" w:hanging="9129"/>
        <w:rPr>
          <w:rFonts w:ascii="New Gulim" w:hAnsi="New Gulim" w:cs="New Gulim"/>
          <w:b/>
        </w:rPr>
      </w:pPr>
      <w:r>
        <w:rPr>
          <w:rFonts w:ascii="標楷體" w:eastAsia="標楷體" w:hAnsi="標楷體" w:hint="eastAsia"/>
          <w:b/>
        </w:rPr>
        <w:t xml:space="preserve">                               </w:t>
      </w:r>
      <w:r w:rsidRPr="003D5494">
        <w:rPr>
          <w:rFonts w:ascii="標楷體" w:eastAsia="標楷體" w:hAnsi="標楷體" w:hint="eastAsia"/>
          <w:b/>
        </w:rPr>
        <w:t>(請勾選欲參加之場次)</w:t>
      </w:r>
      <w:r>
        <w:rPr>
          <w:rFonts w:ascii="標楷體" w:eastAsia="標楷體" w:hAnsi="標楷體" w:hint="eastAsia"/>
          <w:b/>
        </w:rPr>
        <w:t xml:space="preserve">         109.11                                                                                                          </w:t>
      </w:r>
    </w:p>
    <w:p w:rsidR="00F729BE" w:rsidRPr="003D5494" w:rsidRDefault="00F729BE" w:rsidP="00F729BE">
      <w:pPr>
        <w:spacing w:beforeLines="150" w:before="540"/>
        <w:rPr>
          <w:rFonts w:ascii="標楷體" w:eastAsia="標楷體" w:hAnsi="標楷體"/>
          <w:b/>
        </w:rPr>
      </w:pPr>
      <w:r w:rsidRPr="003D5494">
        <w:rPr>
          <w:rFonts w:ascii="標楷體" w:eastAsia="標楷體" w:hAnsi="標楷體" w:hint="eastAsia"/>
          <w:b/>
        </w:rPr>
        <w:t xml:space="preserve">　　　　　　　　　　　　　填表人：</w:t>
      </w:r>
    </w:p>
    <w:p w:rsidR="00F729BE" w:rsidRDefault="00F729BE" w:rsidP="00F729BE">
      <w:pPr>
        <w:rPr>
          <w:rFonts w:ascii="標楷體" w:eastAsia="標楷體" w:hAnsi="標楷體"/>
          <w:b/>
        </w:rPr>
      </w:pPr>
      <w:r w:rsidRPr="003D5494">
        <w:rPr>
          <w:rFonts w:ascii="標楷體" w:eastAsia="標楷體" w:hAnsi="標楷體" w:hint="eastAsia"/>
          <w:b/>
        </w:rPr>
        <w:t xml:space="preserve">　　　　　　　　　　　　　電　話：</w:t>
      </w:r>
      <w:r>
        <w:rPr>
          <w:rFonts w:ascii="標楷體" w:eastAsia="標楷體" w:hAnsi="標楷體" w:hint="eastAsia"/>
          <w:b/>
        </w:rPr>
        <w:t xml:space="preserve">                    （請務必填載）</w:t>
      </w:r>
    </w:p>
    <w:p w:rsidR="00DF485D" w:rsidRDefault="00DA376D" w:rsidP="00F729BE">
      <w:pPr>
        <w:rPr>
          <w:rFonts w:ascii="標楷體" w:eastAsia="標楷體" w:hAnsi="標楷體"/>
          <w:b/>
          <w:sz w:val="26"/>
          <w:szCs w:val="26"/>
        </w:rPr>
      </w:pPr>
      <w:r>
        <w:rPr>
          <w:rFonts w:ascii="標楷體" w:eastAsia="標楷體" w:hAnsi="標楷體" w:hint="eastAsia"/>
          <w:b/>
          <w:sz w:val="26"/>
          <w:szCs w:val="26"/>
        </w:rPr>
        <w:t>※</w:t>
      </w:r>
      <w:r w:rsidR="00DF485D">
        <w:rPr>
          <w:rFonts w:ascii="標楷體" w:eastAsia="標楷體" w:hAnsi="標楷體" w:hint="eastAsia"/>
          <w:b/>
          <w:sz w:val="26"/>
          <w:szCs w:val="26"/>
        </w:rPr>
        <w:t>配合飯店訂房之因素，</w:t>
      </w:r>
      <w:r w:rsidR="00F729BE" w:rsidRPr="00DF61B1">
        <w:rPr>
          <w:rFonts w:ascii="標楷體" w:eastAsia="標楷體" w:hAnsi="標楷體" w:hint="eastAsia"/>
          <w:b/>
          <w:sz w:val="26"/>
          <w:szCs w:val="26"/>
        </w:rPr>
        <w:t>請於109年1</w:t>
      </w:r>
      <w:r w:rsidR="00484D94">
        <w:rPr>
          <w:rFonts w:ascii="標楷體" w:eastAsia="標楷體" w:hAnsi="標楷體" w:hint="eastAsia"/>
          <w:b/>
          <w:sz w:val="26"/>
          <w:szCs w:val="26"/>
        </w:rPr>
        <w:t>2</w:t>
      </w:r>
      <w:r w:rsidR="00F729BE" w:rsidRPr="00DF61B1">
        <w:rPr>
          <w:rFonts w:ascii="標楷體" w:eastAsia="標楷體" w:hAnsi="標楷體" w:hint="eastAsia"/>
          <w:b/>
          <w:sz w:val="26"/>
          <w:szCs w:val="26"/>
        </w:rPr>
        <w:t>月</w:t>
      </w:r>
      <w:r w:rsidR="00484D94">
        <w:rPr>
          <w:rFonts w:ascii="標楷體" w:eastAsia="標楷體" w:hAnsi="標楷體" w:hint="eastAsia"/>
          <w:b/>
          <w:sz w:val="26"/>
          <w:szCs w:val="26"/>
        </w:rPr>
        <w:t>4</w:t>
      </w:r>
      <w:r w:rsidR="00F729BE" w:rsidRPr="00DF61B1">
        <w:rPr>
          <w:rFonts w:ascii="標楷體" w:eastAsia="標楷體" w:hAnsi="標楷體" w:hint="eastAsia"/>
          <w:b/>
          <w:sz w:val="26"/>
          <w:szCs w:val="26"/>
        </w:rPr>
        <w:t>日下午5時30前傳真至本</w:t>
      </w:r>
    </w:p>
    <w:p w:rsidR="000D15FB"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 xml:space="preserve">院刑事紀錄科  </w:t>
      </w:r>
    </w:p>
    <w:p w:rsidR="00F729BE" w:rsidRPr="00DF61B1"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承辦人：</w:t>
      </w:r>
      <w:r w:rsidRPr="00DF61B1">
        <w:rPr>
          <w:rFonts w:ascii="標楷體" w:eastAsia="標楷體" w:hAnsi="標楷體" w:hint="eastAsia"/>
          <w:b/>
          <w:color w:val="FF0000"/>
          <w:sz w:val="26"/>
          <w:szCs w:val="26"/>
        </w:rPr>
        <w:t>池淑華</w:t>
      </w:r>
    </w:p>
    <w:p w:rsidR="00F729BE" w:rsidRPr="00DF61B1"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電　話：（03）822-5144分機</w:t>
      </w:r>
      <w:r w:rsidRPr="00DF61B1">
        <w:rPr>
          <w:rFonts w:ascii="標楷體" w:eastAsia="標楷體" w:hAnsi="標楷體" w:hint="eastAsia"/>
          <w:b/>
          <w:color w:val="FF0000"/>
          <w:sz w:val="26"/>
          <w:szCs w:val="26"/>
        </w:rPr>
        <w:t>539</w:t>
      </w:r>
      <w:r w:rsidRPr="00DF61B1">
        <w:rPr>
          <w:rFonts w:ascii="標楷體" w:eastAsia="標楷體" w:hAnsi="標楷體" w:hint="eastAsia"/>
          <w:b/>
          <w:sz w:val="26"/>
          <w:szCs w:val="26"/>
        </w:rPr>
        <w:t xml:space="preserve">    （惠請於傳真後來電確認，謝謝！）</w:t>
      </w:r>
    </w:p>
    <w:p w:rsidR="00F729BE"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 xml:space="preserve">傳　真：（03）824-6024  </w:t>
      </w:r>
    </w:p>
    <w:p w:rsidR="00625FA4" w:rsidRPr="00DF485D" w:rsidRDefault="00F729BE" w:rsidP="000F20D6">
      <w:pPr>
        <w:rPr>
          <w:rFonts w:ascii="標楷體" w:eastAsia="標楷體" w:hAnsi="標楷體"/>
          <w:szCs w:val="24"/>
        </w:rPr>
      </w:pPr>
      <w:r>
        <w:rPr>
          <w:rFonts w:ascii="標楷體" w:eastAsia="標楷體" w:hAnsi="標楷體" w:hint="eastAsia"/>
          <w:b/>
          <w:sz w:val="26"/>
          <w:szCs w:val="26"/>
        </w:rPr>
        <w:t xml:space="preserve"> </w:t>
      </w:r>
      <w:r w:rsidR="00DF485D">
        <w:rPr>
          <w:rFonts w:ascii="標楷體" w:eastAsia="標楷體" w:hAnsi="標楷體" w:hint="eastAsia"/>
          <w:b/>
          <w:sz w:val="26"/>
          <w:szCs w:val="26"/>
        </w:rPr>
        <w:t xml:space="preserve"> </w:t>
      </w:r>
      <w:r>
        <w:rPr>
          <w:rFonts w:ascii="標楷體" w:eastAsia="標楷體" w:hAnsi="標楷體" w:hint="eastAsia"/>
          <w:b/>
          <w:sz w:val="26"/>
          <w:szCs w:val="26"/>
        </w:rPr>
        <w:t>m</w:t>
      </w:r>
      <w:r w:rsidRPr="00DF61B1">
        <w:rPr>
          <w:rFonts w:ascii="標楷體" w:eastAsia="標楷體" w:hAnsi="標楷體" w:hint="eastAsia"/>
          <w:b/>
          <w:sz w:val="26"/>
          <w:szCs w:val="26"/>
        </w:rPr>
        <w:t>ail</w:t>
      </w:r>
      <w:r>
        <w:rPr>
          <w:rFonts w:ascii="標楷體" w:eastAsia="標楷體" w:hAnsi="標楷體" w:hint="eastAsia"/>
          <w:b/>
          <w:sz w:val="26"/>
          <w:szCs w:val="26"/>
        </w:rPr>
        <w:t xml:space="preserve"> </w:t>
      </w:r>
      <w:r w:rsidRPr="00DF61B1">
        <w:rPr>
          <w:rFonts w:ascii="標楷體" w:eastAsia="標楷體" w:hAnsi="標楷體" w:hint="eastAsia"/>
          <w:b/>
          <w:sz w:val="26"/>
          <w:szCs w:val="26"/>
        </w:rPr>
        <w:t>:</w:t>
      </w:r>
      <w:r>
        <w:rPr>
          <w:rFonts w:ascii="標楷體" w:eastAsia="標楷體" w:hAnsi="標楷體" w:hint="eastAsia"/>
          <w:b/>
          <w:sz w:val="26"/>
          <w:szCs w:val="26"/>
        </w:rPr>
        <w:t xml:space="preserve"> </w:t>
      </w:r>
      <w:r w:rsidRPr="00DF61B1">
        <w:rPr>
          <w:rFonts w:ascii="標楷體" w:eastAsia="標楷體" w:hAnsi="標楷體" w:hint="eastAsia"/>
          <w:b/>
          <w:sz w:val="26"/>
          <w:szCs w:val="26"/>
        </w:rPr>
        <w:t>kknoly@judicial.gov.tw</w:t>
      </w:r>
    </w:p>
    <w:sectPr w:rsidR="00625FA4" w:rsidRPr="00DF485D" w:rsidSect="00500103">
      <w:footerReference w:type="default" r:id="rId9"/>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42" w:rsidRDefault="00DF6A42" w:rsidP="00B0101C">
      <w:r>
        <w:separator/>
      </w:r>
    </w:p>
  </w:endnote>
  <w:endnote w:type="continuationSeparator" w:id="0">
    <w:p w:rsidR="00DF6A42" w:rsidRDefault="00DF6A42" w:rsidP="00B0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ew Gulim">
    <w:altName w:val="Arial Unicode MS"/>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C3" w:rsidRDefault="009C7CC3" w:rsidP="009C7CC3">
    <w:pPr>
      <w:pStyle w:val="a7"/>
      <w:pBdr>
        <w:top w:val="thinThickSmallGap" w:sz="24" w:space="1" w:color="622423" w:themeColor="accent2" w:themeShade="7F"/>
      </w:pBdr>
      <w:ind w:firstLineChars="1900" w:firstLine="3800"/>
      <w:rPr>
        <w:rFonts w:asciiTheme="majorHAnsi" w:eastAsiaTheme="majorEastAsia" w:hAnsiTheme="majorHAnsi" w:cstheme="majorBidi"/>
      </w:rPr>
    </w:pPr>
    <w:r>
      <w:rPr>
        <w:rFonts w:asciiTheme="majorHAnsi" w:eastAsiaTheme="majorEastAsia" w:hAnsiTheme="majorHAnsi" w:cstheme="majorBidi" w:hint="eastAsia"/>
      </w:rPr>
      <w:t>第</w:t>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w:instrText>
    </w:r>
    <w:r>
      <w:rPr>
        <w:rFonts w:asciiTheme="majorHAnsi" w:eastAsiaTheme="majorEastAsia" w:hAnsiTheme="majorHAnsi" w:cstheme="majorBidi" w:hint="eastAsia"/>
      </w:rPr>
      <w:instrText>PAGE  \* Arabic  \* MERGEFORMAT</w:instrText>
    </w:r>
    <w:r>
      <w:rPr>
        <w:rFonts w:asciiTheme="majorHAnsi" w:eastAsiaTheme="majorEastAsia" w:hAnsiTheme="majorHAnsi" w:cstheme="majorBidi"/>
      </w:rPr>
      <w:instrText xml:space="preserve"> </w:instrText>
    </w:r>
    <w:r>
      <w:rPr>
        <w:rFonts w:asciiTheme="majorHAnsi" w:eastAsiaTheme="majorEastAsia" w:hAnsiTheme="majorHAnsi" w:cstheme="majorBidi"/>
      </w:rPr>
      <w:fldChar w:fldCharType="separate"/>
    </w:r>
    <w:r w:rsidR="005918CB">
      <w:rPr>
        <w:rFonts w:asciiTheme="majorHAnsi" w:eastAsiaTheme="majorEastAsia" w:hAnsiTheme="majorHAnsi" w:cstheme="majorBidi"/>
        <w:noProof/>
      </w:rPr>
      <w:t>1</w:t>
    </w:r>
    <w:r>
      <w:rPr>
        <w:rFonts w:asciiTheme="majorHAnsi" w:eastAsiaTheme="majorEastAsia" w:hAnsiTheme="majorHAnsi" w:cstheme="majorBidi"/>
      </w:rPr>
      <w:fldChar w:fldCharType="end"/>
    </w:r>
    <w:r>
      <w:rPr>
        <w:rFonts w:asciiTheme="majorHAnsi" w:eastAsiaTheme="majorEastAsia" w:hAnsiTheme="majorHAnsi" w:cstheme="majorBidi" w:hint="eastAsia"/>
      </w:rPr>
      <w:t>頁，共</w:t>
    </w:r>
    <w:r w:rsidR="00820411">
      <w:rPr>
        <w:rFonts w:asciiTheme="majorHAnsi" w:eastAsiaTheme="majorEastAsia" w:hAnsiTheme="majorHAnsi" w:cstheme="majorBidi"/>
      </w:rPr>
      <w:fldChar w:fldCharType="begin"/>
    </w:r>
    <w:r w:rsidR="00820411">
      <w:rPr>
        <w:rFonts w:asciiTheme="majorHAnsi" w:eastAsiaTheme="majorEastAsia" w:hAnsiTheme="majorHAnsi" w:cstheme="majorBidi"/>
      </w:rPr>
      <w:instrText xml:space="preserve"> </w:instrText>
    </w:r>
    <w:r w:rsidR="00820411">
      <w:rPr>
        <w:rFonts w:asciiTheme="majorHAnsi" w:eastAsiaTheme="majorEastAsia" w:hAnsiTheme="majorHAnsi" w:cstheme="majorBidi" w:hint="eastAsia"/>
      </w:rPr>
      <w:instrText>NUMPAGES  \* Arabic  \* MERGEFORMAT</w:instrText>
    </w:r>
    <w:r w:rsidR="00820411">
      <w:rPr>
        <w:rFonts w:asciiTheme="majorHAnsi" w:eastAsiaTheme="majorEastAsia" w:hAnsiTheme="majorHAnsi" w:cstheme="majorBidi"/>
      </w:rPr>
      <w:instrText xml:space="preserve"> </w:instrText>
    </w:r>
    <w:r w:rsidR="00820411">
      <w:rPr>
        <w:rFonts w:asciiTheme="majorHAnsi" w:eastAsiaTheme="majorEastAsia" w:hAnsiTheme="majorHAnsi" w:cstheme="majorBidi"/>
      </w:rPr>
      <w:fldChar w:fldCharType="separate"/>
    </w:r>
    <w:r w:rsidR="005918CB">
      <w:rPr>
        <w:rFonts w:asciiTheme="majorHAnsi" w:eastAsiaTheme="majorEastAsia" w:hAnsiTheme="majorHAnsi" w:cstheme="majorBidi"/>
        <w:noProof/>
      </w:rPr>
      <w:t>5</w:t>
    </w:r>
    <w:r w:rsidR="00820411">
      <w:rPr>
        <w:rFonts w:asciiTheme="majorHAnsi" w:eastAsiaTheme="majorEastAsia" w:hAnsiTheme="majorHAnsi" w:cstheme="majorBidi"/>
      </w:rPr>
      <w:fldChar w:fldCharType="end"/>
    </w:r>
    <w:r>
      <w:rPr>
        <w:rFonts w:asciiTheme="majorHAnsi" w:eastAsiaTheme="majorEastAsia" w:hAnsiTheme="majorHAnsi" w:cstheme="majorBidi" w:hint="eastAsia"/>
      </w:rPr>
      <w:t>頁</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fldChar w:fldCharType="begin"/>
    </w:r>
    <w:r>
      <w:instrText>PAGE   \* MERGEFORMAT</w:instrText>
    </w:r>
    <w:r>
      <w:fldChar w:fldCharType="separate"/>
    </w:r>
    <w:r w:rsidR="005918CB" w:rsidRPr="005918CB">
      <w:rPr>
        <w:rFonts w:asciiTheme="majorHAnsi" w:eastAsiaTheme="majorEastAsia" w:hAnsiTheme="majorHAnsi" w:cstheme="majorBidi"/>
        <w:noProof/>
        <w:lang w:val="zh-TW"/>
      </w:rPr>
      <w:t>1</w:t>
    </w:r>
    <w:r>
      <w:rPr>
        <w:rFonts w:asciiTheme="majorHAnsi" w:eastAsiaTheme="majorEastAsia" w:hAnsiTheme="majorHAnsi" w:cstheme="majorBidi"/>
      </w:rPr>
      <w:fldChar w:fldCharType="end"/>
    </w:r>
  </w:p>
  <w:p w:rsidR="00B0101C" w:rsidRDefault="00B010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42" w:rsidRDefault="00DF6A42" w:rsidP="00B0101C">
      <w:r>
        <w:separator/>
      </w:r>
    </w:p>
  </w:footnote>
  <w:footnote w:type="continuationSeparator" w:id="0">
    <w:p w:rsidR="00DF6A42" w:rsidRDefault="00DF6A42" w:rsidP="00B01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4FD"/>
    <w:multiLevelType w:val="hybridMultilevel"/>
    <w:tmpl w:val="83028018"/>
    <w:lvl w:ilvl="0" w:tplc="FA1804C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B93A6F"/>
    <w:multiLevelType w:val="hybridMultilevel"/>
    <w:tmpl w:val="67B28D3C"/>
    <w:lvl w:ilvl="0" w:tplc="C60406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A53CA1"/>
    <w:multiLevelType w:val="hybridMultilevel"/>
    <w:tmpl w:val="0A26CA02"/>
    <w:lvl w:ilvl="0" w:tplc="859C575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ED4625"/>
    <w:multiLevelType w:val="hybridMultilevel"/>
    <w:tmpl w:val="D3B42EC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346786"/>
    <w:multiLevelType w:val="hybridMultilevel"/>
    <w:tmpl w:val="535698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53"/>
    <w:rsid w:val="00030C23"/>
    <w:rsid w:val="00036570"/>
    <w:rsid w:val="00037D24"/>
    <w:rsid w:val="000D15FB"/>
    <w:rsid w:val="000F20D6"/>
    <w:rsid w:val="00100A91"/>
    <w:rsid w:val="00183653"/>
    <w:rsid w:val="002D4DE4"/>
    <w:rsid w:val="003604DD"/>
    <w:rsid w:val="00455E37"/>
    <w:rsid w:val="00484D94"/>
    <w:rsid w:val="00500103"/>
    <w:rsid w:val="00536C31"/>
    <w:rsid w:val="005918CB"/>
    <w:rsid w:val="005D0F88"/>
    <w:rsid w:val="00625FA4"/>
    <w:rsid w:val="00632231"/>
    <w:rsid w:val="00640F72"/>
    <w:rsid w:val="0068760C"/>
    <w:rsid w:val="00687FDB"/>
    <w:rsid w:val="006A183F"/>
    <w:rsid w:val="00782B5E"/>
    <w:rsid w:val="007B74BA"/>
    <w:rsid w:val="007C7663"/>
    <w:rsid w:val="00820411"/>
    <w:rsid w:val="00855E3F"/>
    <w:rsid w:val="00857CDB"/>
    <w:rsid w:val="00872FD5"/>
    <w:rsid w:val="00880031"/>
    <w:rsid w:val="008A267B"/>
    <w:rsid w:val="009053A6"/>
    <w:rsid w:val="00936703"/>
    <w:rsid w:val="009C7CC3"/>
    <w:rsid w:val="009F0BA6"/>
    <w:rsid w:val="00A85038"/>
    <w:rsid w:val="00AA4F4D"/>
    <w:rsid w:val="00AB0513"/>
    <w:rsid w:val="00AD279E"/>
    <w:rsid w:val="00B0101C"/>
    <w:rsid w:val="00B40384"/>
    <w:rsid w:val="00BA5510"/>
    <w:rsid w:val="00BA7287"/>
    <w:rsid w:val="00C03516"/>
    <w:rsid w:val="00C175A2"/>
    <w:rsid w:val="00C32D08"/>
    <w:rsid w:val="00C975D1"/>
    <w:rsid w:val="00DA376D"/>
    <w:rsid w:val="00DA792F"/>
    <w:rsid w:val="00DF485D"/>
    <w:rsid w:val="00DF6A42"/>
    <w:rsid w:val="00E00243"/>
    <w:rsid w:val="00ED6938"/>
    <w:rsid w:val="00EF00BE"/>
    <w:rsid w:val="00F053F7"/>
    <w:rsid w:val="00F72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53"/>
    <w:pPr>
      <w:ind w:leftChars="200" w:left="480"/>
    </w:pPr>
  </w:style>
  <w:style w:type="paragraph" w:styleId="a4">
    <w:name w:val="No Spacing"/>
    <w:uiPriority w:val="1"/>
    <w:qFormat/>
    <w:rsid w:val="00183653"/>
    <w:pPr>
      <w:widowControl w:val="0"/>
    </w:pPr>
  </w:style>
  <w:style w:type="paragraph" w:styleId="a5">
    <w:name w:val="header"/>
    <w:basedOn w:val="a"/>
    <w:link w:val="a6"/>
    <w:uiPriority w:val="99"/>
    <w:unhideWhenUsed/>
    <w:rsid w:val="00B0101C"/>
    <w:pPr>
      <w:tabs>
        <w:tab w:val="center" w:pos="4153"/>
        <w:tab w:val="right" w:pos="8306"/>
      </w:tabs>
      <w:snapToGrid w:val="0"/>
    </w:pPr>
    <w:rPr>
      <w:sz w:val="20"/>
      <w:szCs w:val="20"/>
    </w:rPr>
  </w:style>
  <w:style w:type="character" w:customStyle="1" w:styleId="a6">
    <w:name w:val="頁首 字元"/>
    <w:basedOn w:val="a0"/>
    <w:link w:val="a5"/>
    <w:uiPriority w:val="99"/>
    <w:rsid w:val="00B0101C"/>
    <w:rPr>
      <w:sz w:val="20"/>
      <w:szCs w:val="20"/>
    </w:rPr>
  </w:style>
  <w:style w:type="paragraph" w:styleId="a7">
    <w:name w:val="footer"/>
    <w:basedOn w:val="a"/>
    <w:link w:val="a8"/>
    <w:uiPriority w:val="99"/>
    <w:unhideWhenUsed/>
    <w:rsid w:val="00B0101C"/>
    <w:pPr>
      <w:tabs>
        <w:tab w:val="center" w:pos="4153"/>
        <w:tab w:val="right" w:pos="8306"/>
      </w:tabs>
      <w:snapToGrid w:val="0"/>
    </w:pPr>
    <w:rPr>
      <w:sz w:val="20"/>
      <w:szCs w:val="20"/>
    </w:rPr>
  </w:style>
  <w:style w:type="character" w:customStyle="1" w:styleId="a8">
    <w:name w:val="頁尾 字元"/>
    <w:basedOn w:val="a0"/>
    <w:link w:val="a7"/>
    <w:uiPriority w:val="99"/>
    <w:rsid w:val="00B0101C"/>
    <w:rPr>
      <w:sz w:val="20"/>
      <w:szCs w:val="20"/>
    </w:rPr>
  </w:style>
  <w:style w:type="paragraph" w:styleId="a9">
    <w:name w:val="Balloon Text"/>
    <w:basedOn w:val="a"/>
    <w:link w:val="aa"/>
    <w:uiPriority w:val="99"/>
    <w:semiHidden/>
    <w:unhideWhenUsed/>
    <w:rsid w:val="009C7C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7CC3"/>
    <w:rPr>
      <w:rFonts w:asciiTheme="majorHAnsi" w:eastAsiaTheme="majorEastAsia" w:hAnsiTheme="majorHAnsi" w:cstheme="majorBidi"/>
      <w:sz w:val="18"/>
      <w:szCs w:val="18"/>
    </w:rPr>
  </w:style>
  <w:style w:type="table" w:styleId="ab">
    <w:name w:val="Table Grid"/>
    <w:basedOn w:val="a1"/>
    <w:uiPriority w:val="59"/>
    <w:rsid w:val="006A1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DF485D"/>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53"/>
    <w:pPr>
      <w:ind w:leftChars="200" w:left="480"/>
    </w:pPr>
  </w:style>
  <w:style w:type="paragraph" w:styleId="a4">
    <w:name w:val="No Spacing"/>
    <w:uiPriority w:val="1"/>
    <w:qFormat/>
    <w:rsid w:val="00183653"/>
    <w:pPr>
      <w:widowControl w:val="0"/>
    </w:pPr>
  </w:style>
  <w:style w:type="paragraph" w:styleId="a5">
    <w:name w:val="header"/>
    <w:basedOn w:val="a"/>
    <w:link w:val="a6"/>
    <w:uiPriority w:val="99"/>
    <w:unhideWhenUsed/>
    <w:rsid w:val="00B0101C"/>
    <w:pPr>
      <w:tabs>
        <w:tab w:val="center" w:pos="4153"/>
        <w:tab w:val="right" w:pos="8306"/>
      </w:tabs>
      <w:snapToGrid w:val="0"/>
    </w:pPr>
    <w:rPr>
      <w:sz w:val="20"/>
      <w:szCs w:val="20"/>
    </w:rPr>
  </w:style>
  <w:style w:type="character" w:customStyle="1" w:styleId="a6">
    <w:name w:val="頁首 字元"/>
    <w:basedOn w:val="a0"/>
    <w:link w:val="a5"/>
    <w:uiPriority w:val="99"/>
    <w:rsid w:val="00B0101C"/>
    <w:rPr>
      <w:sz w:val="20"/>
      <w:szCs w:val="20"/>
    </w:rPr>
  </w:style>
  <w:style w:type="paragraph" w:styleId="a7">
    <w:name w:val="footer"/>
    <w:basedOn w:val="a"/>
    <w:link w:val="a8"/>
    <w:uiPriority w:val="99"/>
    <w:unhideWhenUsed/>
    <w:rsid w:val="00B0101C"/>
    <w:pPr>
      <w:tabs>
        <w:tab w:val="center" w:pos="4153"/>
        <w:tab w:val="right" w:pos="8306"/>
      </w:tabs>
      <w:snapToGrid w:val="0"/>
    </w:pPr>
    <w:rPr>
      <w:sz w:val="20"/>
      <w:szCs w:val="20"/>
    </w:rPr>
  </w:style>
  <w:style w:type="character" w:customStyle="1" w:styleId="a8">
    <w:name w:val="頁尾 字元"/>
    <w:basedOn w:val="a0"/>
    <w:link w:val="a7"/>
    <w:uiPriority w:val="99"/>
    <w:rsid w:val="00B0101C"/>
    <w:rPr>
      <w:sz w:val="20"/>
      <w:szCs w:val="20"/>
    </w:rPr>
  </w:style>
  <w:style w:type="paragraph" w:styleId="a9">
    <w:name w:val="Balloon Text"/>
    <w:basedOn w:val="a"/>
    <w:link w:val="aa"/>
    <w:uiPriority w:val="99"/>
    <w:semiHidden/>
    <w:unhideWhenUsed/>
    <w:rsid w:val="009C7C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7CC3"/>
    <w:rPr>
      <w:rFonts w:asciiTheme="majorHAnsi" w:eastAsiaTheme="majorEastAsia" w:hAnsiTheme="majorHAnsi" w:cstheme="majorBidi"/>
      <w:sz w:val="18"/>
      <w:szCs w:val="18"/>
    </w:rPr>
  </w:style>
  <w:style w:type="table" w:styleId="ab">
    <w:name w:val="Table Grid"/>
    <w:basedOn w:val="a1"/>
    <w:uiPriority w:val="59"/>
    <w:rsid w:val="006A1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DF485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CDF0-693E-4671-990E-E7331319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李宜蓉</dc:creator>
  <cp:lastModifiedBy>USER</cp:lastModifiedBy>
  <cp:revision>2</cp:revision>
  <cp:lastPrinted>2020-11-26T09:32:00Z</cp:lastPrinted>
  <dcterms:created xsi:type="dcterms:W3CDTF">2020-12-03T08:14:00Z</dcterms:created>
  <dcterms:modified xsi:type="dcterms:W3CDTF">2020-12-03T08:14:00Z</dcterms:modified>
</cp:coreProperties>
</file>