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4DA" w:rsidRPr="002F44DA" w:rsidRDefault="002F44DA" w:rsidP="002F44DA">
      <w:pPr>
        <w:pStyle w:val="2"/>
        <w:spacing w:before="300" w:beforeAutospacing="0" w:after="150" w:afterAutospacing="0"/>
        <w:jc w:val="center"/>
        <w:rPr>
          <w:rFonts w:ascii="標楷體" w:eastAsia="標楷體" w:hAnsi="標楷體" w:cs="Helvetica"/>
          <w:b w:val="0"/>
          <w:bCs w:val="0"/>
          <w:color w:val="202020"/>
        </w:rPr>
      </w:pPr>
      <w:r w:rsidRPr="002F44DA">
        <w:rPr>
          <w:rFonts w:ascii="標楷體" w:eastAsia="標楷體" w:hAnsi="標楷體" w:cs="Helvetica"/>
          <w:color w:val="202020"/>
        </w:rPr>
        <w:t>花蓮縣</w:t>
      </w:r>
      <w:r w:rsidRPr="002F44DA">
        <w:rPr>
          <w:rFonts w:ascii="Helvetica" w:hAnsi="Helvetica" w:cs="Helvetica"/>
          <w:color w:val="202020"/>
        </w:rPr>
        <w:t xml:space="preserve"> 112</w:t>
      </w:r>
      <w:r w:rsidRPr="002F44DA">
        <w:rPr>
          <w:rFonts w:ascii="標楷體" w:eastAsia="標楷體" w:hAnsi="標楷體" w:cs="Helvetica"/>
          <w:color w:val="202020"/>
        </w:rPr>
        <w:t>學年度</w:t>
      </w:r>
      <w:proofErr w:type="gramStart"/>
      <w:r w:rsidRPr="002F44DA">
        <w:rPr>
          <w:rFonts w:ascii="標楷體" w:eastAsia="標楷體" w:hAnsi="標楷體" w:cs="Helvetica"/>
          <w:color w:val="202020"/>
        </w:rPr>
        <w:t>光復鄉西富國民</w:t>
      </w:r>
      <w:proofErr w:type="gramEnd"/>
      <w:r w:rsidRPr="002F44DA">
        <w:rPr>
          <w:rFonts w:ascii="標楷體" w:eastAsia="標楷體" w:hAnsi="標楷體" w:cs="Helvetica"/>
          <w:color w:val="202020"/>
        </w:rPr>
        <w:t>小學</w:t>
      </w:r>
    </w:p>
    <w:p w:rsidR="002F44DA" w:rsidRPr="002F44DA" w:rsidRDefault="002F44DA" w:rsidP="002F44DA">
      <w:pPr>
        <w:widowControl/>
        <w:spacing w:after="150" w:line="396" w:lineRule="atLeast"/>
        <w:jc w:val="center"/>
        <w:rPr>
          <w:rFonts w:ascii="標楷體" w:eastAsia="標楷體" w:hAnsi="標楷體" w:cs="Helvetica"/>
          <w:color w:val="202020"/>
          <w:kern w:val="0"/>
          <w:sz w:val="22"/>
        </w:rPr>
      </w:pPr>
      <w:proofErr w:type="spellStart"/>
      <w:r w:rsidRPr="002F44DA">
        <w:rPr>
          <w:rFonts w:ascii="Helvetica" w:eastAsia="新細明體" w:hAnsi="Helvetica" w:cs="Helvetica"/>
          <w:b/>
          <w:bCs/>
          <w:color w:val="202020"/>
          <w:kern w:val="0"/>
          <w:sz w:val="36"/>
          <w:szCs w:val="36"/>
        </w:rPr>
        <w:t>PaGamO</w:t>
      </w:r>
      <w:proofErr w:type="spellEnd"/>
      <w:r w:rsidRPr="002F44DA">
        <w:rPr>
          <w:rFonts w:ascii="Helvetica" w:eastAsia="新細明體" w:hAnsi="Helvetica" w:cs="Helvetica"/>
          <w:b/>
          <w:bCs/>
          <w:color w:val="202020"/>
          <w:kern w:val="0"/>
          <w:sz w:val="36"/>
          <w:szCs w:val="36"/>
        </w:rPr>
        <w:t xml:space="preserve"> </w:t>
      </w:r>
      <w:r w:rsidRPr="002F44DA">
        <w:rPr>
          <w:rFonts w:ascii="標楷體" w:eastAsia="標楷體" w:hAnsi="標楷體" w:cs="Helvetica"/>
          <w:b/>
          <w:bCs/>
          <w:color w:val="202020"/>
          <w:kern w:val="0"/>
          <w:sz w:val="36"/>
          <w:szCs w:val="36"/>
        </w:rPr>
        <w:t>素養品學堂閱讀題組學生獎勵計畫</w:t>
      </w:r>
    </w:p>
    <w:p w:rsidR="00F54490" w:rsidRDefault="00F54490" w:rsidP="002F44DA">
      <w:pPr>
        <w:rPr>
          <w:rFonts w:ascii="標楷體" w:eastAsia="標楷體" w:hAnsi="標楷體"/>
          <w:b/>
          <w:color w:val="212121"/>
          <w:sz w:val="22"/>
        </w:rPr>
      </w:pPr>
      <w:r w:rsidRPr="00D817E7">
        <w:rPr>
          <w:rFonts w:ascii="標楷體" w:eastAsia="標楷體" w:hAnsi="標楷體"/>
          <w:b/>
          <w:color w:val="212121"/>
          <w:sz w:val="22"/>
        </w:rPr>
        <w:t>一、依據：</w:t>
      </w:r>
    </w:p>
    <w:p w:rsidR="00CA4C0B" w:rsidRPr="00CA4C0B" w:rsidRDefault="00CA4C0B" w:rsidP="002F44DA">
      <w:pPr>
        <w:pStyle w:val="cdt4ke"/>
        <w:spacing w:before="225" w:beforeAutospacing="0" w:after="0" w:afterAutospacing="0"/>
        <w:ind w:firstLineChars="200" w:firstLine="440"/>
        <w:jc w:val="both"/>
        <w:rPr>
          <w:rFonts w:ascii="標楷體" w:eastAsia="標楷體" w:hAnsi="標楷體"/>
          <w:color w:val="212121"/>
          <w:sz w:val="22"/>
          <w:szCs w:val="22"/>
        </w:rPr>
      </w:pPr>
      <w:r w:rsidRPr="00CA4C0B">
        <w:rPr>
          <w:rFonts w:ascii="標楷體" w:eastAsia="標楷體" w:hAnsi="標楷體" w:hint="eastAsia"/>
          <w:color w:val="212121"/>
          <w:sz w:val="22"/>
          <w:szCs w:val="22"/>
        </w:rPr>
        <w:t>1.本校閱讀推動計畫</w:t>
      </w:r>
    </w:p>
    <w:p w:rsidR="00F54490" w:rsidRPr="00F54490" w:rsidRDefault="00CA4C0B" w:rsidP="002F44DA">
      <w:pPr>
        <w:pStyle w:val="cdt4ke"/>
        <w:spacing w:before="225" w:beforeAutospacing="0" w:after="0" w:afterAutospacing="0"/>
        <w:ind w:firstLineChars="200" w:firstLine="440"/>
        <w:jc w:val="both"/>
        <w:rPr>
          <w:rFonts w:ascii="標楷體" w:eastAsia="標楷體" w:hAnsi="標楷體"/>
          <w:color w:val="212121"/>
          <w:sz w:val="22"/>
          <w:szCs w:val="22"/>
        </w:rPr>
      </w:pPr>
      <w:r w:rsidRPr="00CA4C0B">
        <w:rPr>
          <w:rFonts w:ascii="標楷體" w:eastAsia="標楷體" w:hAnsi="標楷體"/>
          <w:color w:val="212121"/>
          <w:sz w:val="22"/>
          <w:szCs w:val="22"/>
        </w:rPr>
        <w:t>2.</w:t>
      </w:r>
      <w:r w:rsidR="00F54490" w:rsidRPr="00CA4C0B">
        <w:rPr>
          <w:rFonts w:ascii="標楷體" w:eastAsia="標楷體" w:hAnsi="標楷體"/>
          <w:color w:val="212121"/>
          <w:sz w:val="22"/>
          <w:szCs w:val="22"/>
        </w:rPr>
        <w:t>花蓮縣教育處</w:t>
      </w:r>
      <w:proofErr w:type="spellStart"/>
      <w:r w:rsidR="00F54490" w:rsidRPr="00CA4C0B">
        <w:rPr>
          <w:rFonts w:ascii="標楷體" w:eastAsia="標楷體" w:hAnsi="標楷體" w:hint="eastAsia"/>
          <w:sz w:val="22"/>
          <w:szCs w:val="22"/>
        </w:rPr>
        <w:t>pagam</w:t>
      </w:r>
      <w:r w:rsidR="00F54490" w:rsidRPr="00F54490">
        <w:rPr>
          <w:rFonts w:ascii="標楷體" w:eastAsia="標楷體" w:hAnsi="標楷體" w:hint="eastAsia"/>
          <w:sz w:val="22"/>
          <w:szCs w:val="22"/>
        </w:rPr>
        <w:t>o</w:t>
      </w:r>
      <w:proofErr w:type="spellEnd"/>
      <w:r w:rsidR="00F54490" w:rsidRPr="00F54490">
        <w:rPr>
          <w:rFonts w:ascii="標楷體" w:eastAsia="標楷體" w:hAnsi="標楷體" w:hint="eastAsia"/>
          <w:sz w:val="22"/>
          <w:szCs w:val="22"/>
        </w:rPr>
        <w:t>素養閱讀平台</w:t>
      </w:r>
    </w:p>
    <w:p w:rsidR="00F54490" w:rsidRPr="00D817E7" w:rsidRDefault="00F54490" w:rsidP="00F54490">
      <w:pPr>
        <w:pStyle w:val="cdt4ke"/>
        <w:spacing w:before="225" w:beforeAutospacing="0" w:after="0" w:afterAutospacing="0"/>
        <w:jc w:val="both"/>
        <w:rPr>
          <w:rFonts w:ascii="標楷體" w:eastAsia="標楷體" w:hAnsi="標楷體"/>
          <w:b/>
          <w:color w:val="212121"/>
          <w:sz w:val="22"/>
          <w:szCs w:val="22"/>
        </w:rPr>
      </w:pPr>
      <w:r w:rsidRPr="00D817E7">
        <w:rPr>
          <w:rFonts w:ascii="標楷體" w:eastAsia="標楷體" w:hAnsi="標楷體"/>
          <w:b/>
          <w:color w:val="212121"/>
          <w:sz w:val="22"/>
          <w:szCs w:val="22"/>
        </w:rPr>
        <w:t xml:space="preserve"> 二、目的：</w:t>
      </w:r>
      <w:bookmarkStart w:id="0" w:name="_GoBack"/>
      <w:bookmarkEnd w:id="0"/>
    </w:p>
    <w:p w:rsidR="00F54490" w:rsidRPr="00F54490" w:rsidRDefault="00F54490" w:rsidP="002F44DA">
      <w:pPr>
        <w:pStyle w:val="cdt4ke"/>
        <w:spacing w:before="225" w:beforeAutospacing="0" w:after="0" w:afterAutospacing="0"/>
        <w:ind w:firstLineChars="200" w:firstLine="440"/>
        <w:rPr>
          <w:rFonts w:ascii="標楷體" w:eastAsia="標楷體" w:hAnsi="標楷體"/>
          <w:color w:val="212121"/>
          <w:sz w:val="22"/>
          <w:szCs w:val="22"/>
        </w:rPr>
      </w:pPr>
      <w:r w:rsidRPr="00F54490">
        <w:rPr>
          <w:rFonts w:ascii="標楷體" w:eastAsia="標楷體" w:hAnsi="標楷體"/>
          <w:color w:val="212121"/>
          <w:sz w:val="22"/>
          <w:szCs w:val="22"/>
        </w:rPr>
        <w:t>1.培養學生閱讀能力，激發閱讀興趣，增進兒童語文及終身學習能力。</w:t>
      </w:r>
    </w:p>
    <w:p w:rsidR="00F54490" w:rsidRPr="00F54490" w:rsidRDefault="00F54490" w:rsidP="002F44DA">
      <w:pPr>
        <w:pStyle w:val="cdt4ke"/>
        <w:spacing w:before="225" w:beforeAutospacing="0" w:after="0" w:afterAutospacing="0"/>
        <w:ind w:firstLineChars="200" w:firstLine="440"/>
        <w:rPr>
          <w:rFonts w:ascii="標楷體" w:eastAsia="標楷體" w:hAnsi="標楷體"/>
          <w:color w:val="212121"/>
          <w:sz w:val="22"/>
          <w:szCs w:val="22"/>
        </w:rPr>
      </w:pPr>
      <w:r w:rsidRPr="00F54490">
        <w:rPr>
          <w:rFonts w:ascii="標楷體" w:eastAsia="標楷體" w:hAnsi="標楷體"/>
          <w:color w:val="212121"/>
          <w:sz w:val="22"/>
          <w:szCs w:val="22"/>
        </w:rPr>
        <w:t>2.擴充兒童學習領域，增進語文能力。</w:t>
      </w:r>
    </w:p>
    <w:p w:rsidR="00F54490" w:rsidRPr="00F54490" w:rsidRDefault="00F54490" w:rsidP="002F44DA">
      <w:pPr>
        <w:pStyle w:val="cdt4ke"/>
        <w:spacing w:before="225" w:beforeAutospacing="0" w:after="0" w:afterAutospacing="0"/>
        <w:ind w:firstLineChars="200" w:firstLine="440"/>
        <w:rPr>
          <w:rFonts w:ascii="標楷體" w:eastAsia="標楷體" w:hAnsi="標楷體"/>
          <w:color w:val="212121"/>
          <w:sz w:val="22"/>
          <w:szCs w:val="22"/>
        </w:rPr>
      </w:pPr>
      <w:r w:rsidRPr="00F54490">
        <w:rPr>
          <w:rFonts w:ascii="標楷體" w:eastAsia="標楷體" w:hAnsi="標楷體"/>
          <w:color w:val="212121"/>
          <w:sz w:val="22"/>
          <w:szCs w:val="22"/>
        </w:rPr>
        <w:t>3.透過多元閱讀內容，提升學生閱讀風氣與習慣及語文學習能力。</w:t>
      </w:r>
    </w:p>
    <w:p w:rsidR="00D817E7" w:rsidRPr="00F54490" w:rsidRDefault="00F54490" w:rsidP="00D817E7">
      <w:pPr>
        <w:pStyle w:val="cdt4ke"/>
        <w:spacing w:before="225" w:beforeAutospacing="0" w:after="0" w:afterAutospacing="0" w:line="360" w:lineRule="auto"/>
        <w:rPr>
          <w:rFonts w:ascii="標楷體" w:eastAsia="標楷體" w:hAnsi="標楷體"/>
          <w:color w:val="212121"/>
          <w:sz w:val="22"/>
          <w:szCs w:val="22"/>
        </w:rPr>
      </w:pPr>
      <w:r w:rsidRPr="00D817E7">
        <w:rPr>
          <w:rFonts w:ascii="標楷體" w:eastAsia="標楷體" w:hAnsi="標楷體"/>
          <w:b/>
          <w:color w:val="212121"/>
          <w:sz w:val="22"/>
          <w:szCs w:val="22"/>
        </w:rPr>
        <w:t>三、實施對象：</w:t>
      </w:r>
      <w:r>
        <w:rPr>
          <w:rFonts w:ascii="標楷體" w:eastAsia="標楷體" w:hAnsi="標楷體"/>
          <w:color w:val="212121"/>
          <w:sz w:val="22"/>
          <w:szCs w:val="22"/>
        </w:rPr>
        <w:t>本校四</w:t>
      </w:r>
      <w:r w:rsidRPr="00F54490">
        <w:rPr>
          <w:rFonts w:ascii="標楷體" w:eastAsia="標楷體" w:hAnsi="標楷體"/>
          <w:color w:val="212121"/>
          <w:sz w:val="22"/>
          <w:szCs w:val="22"/>
        </w:rPr>
        <w:t>至六年級學生</w:t>
      </w:r>
      <w:r>
        <w:rPr>
          <w:rFonts w:ascii="標楷體" w:eastAsia="標楷體" w:hAnsi="標楷體"/>
          <w:color w:val="212121"/>
          <w:sz w:val="22"/>
          <w:szCs w:val="22"/>
        </w:rPr>
        <w:t>。</w:t>
      </w:r>
      <w:r w:rsidRPr="00F54490">
        <w:rPr>
          <w:rFonts w:ascii="標楷體" w:eastAsia="標楷體" w:hAnsi="標楷體"/>
          <w:color w:val="212121"/>
          <w:sz w:val="22"/>
          <w:szCs w:val="22"/>
        </w:rPr>
        <w:t xml:space="preserve"> </w:t>
      </w:r>
    </w:p>
    <w:p w:rsidR="00F54490" w:rsidRPr="00D817E7" w:rsidRDefault="00F54490" w:rsidP="00D817E7">
      <w:pPr>
        <w:spacing w:line="360" w:lineRule="auto"/>
        <w:rPr>
          <w:rFonts w:ascii="標楷體" w:eastAsia="標楷體" w:hAnsi="標楷體"/>
          <w:b/>
          <w:color w:val="212121"/>
          <w:sz w:val="22"/>
        </w:rPr>
      </w:pPr>
      <w:r w:rsidRPr="00D817E7">
        <w:rPr>
          <w:rFonts w:ascii="標楷體" w:eastAsia="標楷體" w:hAnsi="標楷體"/>
          <w:b/>
          <w:color w:val="212121"/>
          <w:sz w:val="22"/>
        </w:rPr>
        <w:t>四、實施方式：</w:t>
      </w:r>
    </w:p>
    <w:p w:rsidR="007038E0" w:rsidRPr="00D817E7" w:rsidRDefault="00F54490" w:rsidP="002F44DA">
      <w:pPr>
        <w:pStyle w:val="cdt4ke"/>
        <w:spacing w:before="225" w:beforeAutospacing="0" w:after="0" w:afterAutospacing="0" w:line="360" w:lineRule="auto"/>
        <w:ind w:leftChars="200" w:left="480"/>
        <w:jc w:val="both"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 w:hint="eastAsia"/>
          <w:color w:val="212121"/>
          <w:sz w:val="22"/>
        </w:rPr>
        <w:t>四至六年級導師每週運用一節課亦或課餘時間</w:t>
      </w:r>
      <w:r>
        <w:rPr>
          <w:rFonts w:hint="eastAsia"/>
          <w:color w:val="212121"/>
          <w:sz w:val="22"/>
        </w:rPr>
        <w:t>，</w:t>
      </w:r>
      <w:r w:rsidRPr="00F54490">
        <w:rPr>
          <w:rFonts w:ascii="標楷體" w:eastAsia="標楷體" w:hAnsi="標楷體" w:hint="eastAsia"/>
          <w:color w:val="212121"/>
          <w:sz w:val="22"/>
        </w:rPr>
        <w:t>指導學生進入</w:t>
      </w:r>
      <w:proofErr w:type="spellStart"/>
      <w:r w:rsidRPr="00F54490">
        <w:rPr>
          <w:rFonts w:ascii="標楷體" w:eastAsia="標楷體" w:hAnsi="標楷體" w:hint="eastAsia"/>
          <w:sz w:val="22"/>
          <w:szCs w:val="22"/>
        </w:rPr>
        <w:t>pagamo</w:t>
      </w:r>
      <w:proofErr w:type="spellEnd"/>
      <w:r w:rsidRPr="00F54490">
        <w:rPr>
          <w:rFonts w:ascii="標楷體" w:eastAsia="標楷體" w:hAnsi="標楷體" w:hint="eastAsia"/>
          <w:sz w:val="22"/>
          <w:szCs w:val="22"/>
        </w:rPr>
        <w:t>素養閱讀平台進行閱讀</w:t>
      </w:r>
      <w:r w:rsidR="00D817E7">
        <w:rPr>
          <w:rFonts w:ascii="標楷體" w:eastAsia="標楷體" w:hAnsi="標楷體" w:hint="eastAsia"/>
          <w:sz w:val="22"/>
          <w:szCs w:val="22"/>
        </w:rPr>
        <w:t>。</w:t>
      </w:r>
    </w:p>
    <w:p w:rsidR="00F54490" w:rsidRDefault="00F54490" w:rsidP="00D817E7">
      <w:pPr>
        <w:spacing w:line="360" w:lineRule="auto"/>
        <w:rPr>
          <w:rFonts w:ascii="標楷體" w:eastAsia="標楷體" w:hAnsi="標楷體"/>
          <w:b/>
          <w:color w:val="212121"/>
          <w:sz w:val="22"/>
        </w:rPr>
      </w:pPr>
      <w:r w:rsidRPr="00D817E7">
        <w:rPr>
          <w:rFonts w:ascii="標楷體" w:eastAsia="標楷體" w:hAnsi="標楷體" w:hint="eastAsia"/>
          <w:b/>
          <w:color w:val="212121"/>
          <w:sz w:val="22"/>
        </w:rPr>
        <w:t>五</w:t>
      </w:r>
      <w:r w:rsidRPr="00D817E7">
        <w:rPr>
          <w:rFonts w:ascii="新細明體" w:eastAsia="新細明體" w:hAnsi="新細明體" w:hint="eastAsia"/>
          <w:b/>
          <w:color w:val="212121"/>
          <w:sz w:val="22"/>
        </w:rPr>
        <w:t>、</w:t>
      </w:r>
      <w:r w:rsidRPr="00D817E7">
        <w:rPr>
          <w:rFonts w:ascii="標楷體" w:eastAsia="標楷體" w:hAnsi="標楷體" w:hint="eastAsia"/>
          <w:b/>
          <w:color w:val="212121"/>
          <w:sz w:val="22"/>
        </w:rPr>
        <w:t>學生獎勵方式:</w:t>
      </w:r>
    </w:p>
    <w:p w:rsidR="00D817E7" w:rsidRPr="00D817E7" w:rsidRDefault="00D817E7" w:rsidP="002F44DA">
      <w:pPr>
        <w:spacing w:line="360" w:lineRule="auto"/>
        <w:ind w:firstLineChars="200" w:firstLine="440"/>
        <w:rPr>
          <w:rFonts w:ascii="標楷體" w:eastAsia="標楷體" w:hAnsi="標楷體"/>
          <w:color w:val="212121"/>
          <w:sz w:val="22"/>
        </w:rPr>
      </w:pPr>
      <w:r w:rsidRPr="00D817E7">
        <w:rPr>
          <w:rFonts w:ascii="標楷體" w:eastAsia="標楷體" w:hAnsi="標楷體" w:hint="eastAsia"/>
          <w:color w:val="212121"/>
          <w:sz w:val="22"/>
        </w:rPr>
        <w:t>1.當月每週皆完成一篇閱讀的同學給予3點獎勵，並頒發獎品。</w:t>
      </w:r>
    </w:p>
    <w:p w:rsidR="00D817E7" w:rsidRPr="00D817E7" w:rsidRDefault="00D817E7" w:rsidP="002F44DA">
      <w:pPr>
        <w:spacing w:line="360" w:lineRule="auto"/>
        <w:ind w:firstLineChars="200" w:firstLine="440"/>
        <w:rPr>
          <w:rFonts w:ascii="標楷體" w:eastAsia="標楷體" w:hAnsi="標楷體"/>
          <w:color w:val="212121"/>
          <w:sz w:val="22"/>
        </w:rPr>
      </w:pPr>
      <w:r w:rsidRPr="00D817E7">
        <w:rPr>
          <w:rFonts w:ascii="標楷體" w:eastAsia="標楷體" w:hAnsi="標楷體"/>
          <w:sz w:val="22"/>
        </w:rPr>
        <w:t>2.</w:t>
      </w:r>
      <w:r w:rsidR="00691F44">
        <w:rPr>
          <w:rFonts w:ascii="標楷體" w:eastAsia="標楷體" w:hAnsi="標楷體"/>
          <w:sz w:val="22"/>
        </w:rPr>
        <w:t>當月每週皆完成兩篇以上</w:t>
      </w:r>
      <w:r w:rsidRPr="00D817E7">
        <w:rPr>
          <w:rFonts w:ascii="標楷體" w:eastAsia="標楷體" w:hAnsi="標楷體"/>
          <w:sz w:val="22"/>
        </w:rPr>
        <w:t>閱讀的同學給予6點獎勵</w:t>
      </w:r>
      <w:r w:rsidRPr="00D817E7">
        <w:rPr>
          <w:rFonts w:ascii="標楷體" w:eastAsia="標楷體" w:hAnsi="標楷體" w:hint="eastAsia"/>
          <w:color w:val="212121"/>
          <w:sz w:val="22"/>
        </w:rPr>
        <w:t>，並頒發獎品。</w:t>
      </w:r>
    </w:p>
    <w:p w:rsidR="00D817E7" w:rsidRPr="00D817E7" w:rsidRDefault="00D817E7" w:rsidP="002F44DA">
      <w:pPr>
        <w:spacing w:line="360" w:lineRule="auto"/>
        <w:ind w:leftChars="178" w:left="700" w:hangingChars="124" w:hanging="273"/>
        <w:rPr>
          <w:rFonts w:ascii="標楷體" w:eastAsia="標楷體" w:hAnsi="標楷體"/>
          <w:color w:val="212121"/>
          <w:sz w:val="22"/>
        </w:rPr>
      </w:pPr>
      <w:r w:rsidRPr="00D817E7">
        <w:rPr>
          <w:rFonts w:ascii="標楷體" w:eastAsia="標楷體" w:hAnsi="標楷體" w:hint="eastAsia"/>
          <w:color w:val="212121"/>
          <w:sz w:val="22"/>
        </w:rPr>
        <w:t>3.當月閱讀</w:t>
      </w:r>
      <w:r w:rsidR="0062431D">
        <w:rPr>
          <w:rFonts w:ascii="標楷體" w:eastAsia="標楷體" w:hAnsi="標楷體" w:hint="eastAsia"/>
          <w:color w:val="212121"/>
          <w:sz w:val="22"/>
        </w:rPr>
        <w:t>篇數達八篇以上，且八篇</w:t>
      </w:r>
      <w:r w:rsidRPr="00D817E7">
        <w:rPr>
          <w:rFonts w:ascii="標楷體" w:eastAsia="標楷體" w:hAnsi="標楷體" w:hint="eastAsia"/>
          <w:color w:val="212121"/>
          <w:sz w:val="22"/>
        </w:rPr>
        <w:t>答對率平均五題答對三題以上</w:t>
      </w:r>
      <w:r w:rsidRPr="00D817E7">
        <w:rPr>
          <w:rFonts w:ascii="標楷體" w:eastAsia="標楷體" w:hAnsi="標楷體"/>
          <w:sz w:val="22"/>
        </w:rPr>
        <w:t>給予</w:t>
      </w:r>
      <w:r w:rsidR="001336AC">
        <w:rPr>
          <w:rFonts w:ascii="標楷體" w:eastAsia="標楷體" w:hAnsi="標楷體"/>
          <w:sz w:val="22"/>
        </w:rPr>
        <w:t>8</w:t>
      </w:r>
      <w:r w:rsidRPr="00D817E7">
        <w:rPr>
          <w:rFonts w:ascii="標楷體" w:eastAsia="標楷體" w:hAnsi="標楷體"/>
          <w:sz w:val="22"/>
        </w:rPr>
        <w:t>點獎勵</w:t>
      </w:r>
      <w:r w:rsidR="0062431D">
        <w:rPr>
          <w:rFonts w:ascii="標楷體" w:eastAsia="標楷體" w:hAnsi="標楷體"/>
          <w:sz w:val="22"/>
        </w:rPr>
        <w:t>，並頒發獎品</w:t>
      </w:r>
      <w:r w:rsidRPr="00D817E7">
        <w:rPr>
          <w:rFonts w:ascii="標楷體" w:eastAsia="標楷體" w:hAnsi="標楷體" w:hint="eastAsia"/>
          <w:color w:val="212121"/>
          <w:sz w:val="22"/>
        </w:rPr>
        <w:t>。</w:t>
      </w:r>
    </w:p>
    <w:p w:rsidR="00D817E7" w:rsidRDefault="00D817E7" w:rsidP="002F44DA">
      <w:pPr>
        <w:spacing w:line="360" w:lineRule="auto"/>
        <w:ind w:leftChars="181" w:left="654" w:hangingChars="100" w:hanging="220"/>
        <w:rPr>
          <w:rFonts w:ascii="標楷體" w:eastAsia="標楷體" w:hAnsi="標楷體"/>
          <w:color w:val="212121"/>
          <w:sz w:val="22"/>
        </w:rPr>
      </w:pPr>
      <w:r w:rsidRPr="00D817E7">
        <w:rPr>
          <w:rFonts w:ascii="標楷體" w:eastAsia="標楷體" w:hAnsi="標楷體" w:hint="eastAsia"/>
          <w:color w:val="212121"/>
          <w:sz w:val="22"/>
        </w:rPr>
        <w:t>4.以上名單由各班導師於月底提出</w:t>
      </w:r>
      <w:r w:rsidR="005C13CB">
        <w:rPr>
          <w:rFonts w:ascii="標楷體" w:eastAsia="標楷體" w:hAnsi="標楷體" w:hint="eastAsia"/>
          <w:color w:val="212121"/>
          <w:sz w:val="22"/>
        </w:rPr>
        <w:t>，開學八</w:t>
      </w:r>
      <w:r w:rsidR="0062431D">
        <w:rPr>
          <w:rFonts w:ascii="新細明體" w:eastAsia="新細明體" w:hAnsi="新細明體" w:hint="eastAsia"/>
          <w:color w:val="212121"/>
          <w:sz w:val="22"/>
        </w:rPr>
        <w:t>、</w:t>
      </w:r>
      <w:r w:rsidR="005C13CB">
        <w:rPr>
          <w:rFonts w:ascii="標楷體" w:eastAsia="標楷體" w:hAnsi="標楷體" w:hint="eastAsia"/>
          <w:color w:val="212121"/>
          <w:sz w:val="22"/>
        </w:rPr>
        <w:t>九月為學生操作練習</w:t>
      </w:r>
      <w:proofErr w:type="gramStart"/>
      <w:r w:rsidR="005C13CB">
        <w:rPr>
          <w:rFonts w:ascii="標楷體" w:eastAsia="標楷體" w:hAnsi="標楷體" w:hint="eastAsia"/>
          <w:color w:val="212121"/>
          <w:sz w:val="22"/>
        </w:rPr>
        <w:t>期間，</w:t>
      </w:r>
      <w:proofErr w:type="gramEnd"/>
      <w:r w:rsidR="005C13CB">
        <w:rPr>
          <w:rFonts w:ascii="標楷體" w:eastAsia="標楷體" w:hAnsi="標楷體" w:hint="eastAsia"/>
          <w:color w:val="212121"/>
          <w:sz w:val="22"/>
        </w:rPr>
        <w:t>各班導師無須提出獎勵名單</w:t>
      </w:r>
      <w:r w:rsidRPr="00D817E7">
        <w:rPr>
          <w:rFonts w:ascii="標楷體" w:eastAsia="標楷體" w:hAnsi="標楷體" w:hint="eastAsia"/>
          <w:color w:val="212121"/>
          <w:sz w:val="22"/>
        </w:rPr>
        <w:t>。</w:t>
      </w:r>
    </w:p>
    <w:p w:rsidR="00E01D46" w:rsidRDefault="00E01D46" w:rsidP="00D817E7">
      <w:pPr>
        <w:spacing w:line="360" w:lineRule="auto"/>
        <w:rPr>
          <w:rFonts w:ascii="標楷體" w:eastAsia="標楷體" w:hAnsi="標楷體"/>
          <w:b/>
          <w:color w:val="212121"/>
          <w:sz w:val="22"/>
        </w:rPr>
      </w:pPr>
      <w:r w:rsidRPr="00E01D46">
        <w:rPr>
          <w:rFonts w:ascii="標楷體" w:eastAsia="標楷體" w:hAnsi="標楷體" w:hint="eastAsia"/>
          <w:b/>
          <w:color w:val="212121"/>
          <w:sz w:val="22"/>
        </w:rPr>
        <w:t>六</w:t>
      </w:r>
      <w:r w:rsidRPr="00E01D46">
        <w:rPr>
          <w:rFonts w:ascii="新細明體" w:eastAsia="新細明體" w:hAnsi="新細明體" w:hint="eastAsia"/>
          <w:b/>
          <w:color w:val="212121"/>
          <w:sz w:val="22"/>
        </w:rPr>
        <w:t>、</w:t>
      </w:r>
      <w:r w:rsidRPr="00E01D46">
        <w:rPr>
          <w:rFonts w:ascii="標楷體" w:eastAsia="標楷體" w:hAnsi="標楷體" w:hint="eastAsia"/>
          <w:b/>
          <w:color w:val="212121"/>
          <w:sz w:val="22"/>
        </w:rPr>
        <w:t>奉核校長修正後實施亦同。</w:t>
      </w:r>
    </w:p>
    <w:p w:rsidR="00E01D46" w:rsidRDefault="00E01D46" w:rsidP="00D817E7">
      <w:pPr>
        <w:spacing w:line="360" w:lineRule="auto"/>
        <w:rPr>
          <w:rFonts w:ascii="標楷體" w:eastAsia="標楷體" w:hAnsi="標楷體"/>
          <w:b/>
          <w:color w:val="212121"/>
          <w:sz w:val="22"/>
        </w:rPr>
      </w:pPr>
    </w:p>
    <w:p w:rsidR="00E01D46" w:rsidRDefault="00E01D46" w:rsidP="00D817E7">
      <w:pPr>
        <w:spacing w:line="360" w:lineRule="auto"/>
        <w:rPr>
          <w:rFonts w:ascii="標楷體" w:eastAsia="標楷體" w:hAnsi="標楷體"/>
          <w:b/>
          <w:color w:val="212121"/>
          <w:sz w:val="22"/>
        </w:rPr>
      </w:pPr>
    </w:p>
    <w:p w:rsidR="00E01D46" w:rsidRDefault="00E01D46" w:rsidP="00D817E7">
      <w:pPr>
        <w:spacing w:line="360" w:lineRule="auto"/>
        <w:rPr>
          <w:rFonts w:ascii="標楷體" w:eastAsia="標楷體" w:hAnsi="標楷體"/>
          <w:b/>
          <w:color w:val="212121"/>
          <w:sz w:val="22"/>
        </w:rPr>
      </w:pPr>
    </w:p>
    <w:p w:rsidR="00E01D46" w:rsidRPr="00E01D46" w:rsidRDefault="00E01D46" w:rsidP="00D817E7">
      <w:pPr>
        <w:spacing w:line="360" w:lineRule="auto"/>
        <w:rPr>
          <w:rFonts w:ascii="標楷體" w:eastAsia="標楷體" w:hAnsi="標楷體"/>
          <w:b/>
          <w:sz w:val="22"/>
        </w:rPr>
      </w:pPr>
      <w:r>
        <w:rPr>
          <w:rFonts w:ascii="標楷體" w:eastAsia="標楷體" w:hAnsi="標楷體" w:hint="eastAsia"/>
          <w:b/>
          <w:color w:val="212121"/>
          <w:sz w:val="22"/>
        </w:rPr>
        <w:t>承辦人:</w:t>
      </w:r>
      <w:r w:rsidR="002F44DA">
        <w:rPr>
          <w:rFonts w:ascii="標楷體" w:eastAsia="標楷體" w:hAnsi="標楷體" w:hint="eastAsia"/>
          <w:b/>
          <w:color w:val="212121"/>
          <w:sz w:val="22"/>
        </w:rPr>
        <w:t>武文欣</w:t>
      </w:r>
      <w:r>
        <w:rPr>
          <w:rFonts w:ascii="標楷體" w:eastAsia="標楷體" w:hAnsi="標楷體" w:hint="eastAsia"/>
          <w:b/>
          <w:color w:val="212121"/>
          <w:sz w:val="22"/>
        </w:rPr>
        <w:t xml:space="preserve">        主任: </w:t>
      </w:r>
      <w:proofErr w:type="gramStart"/>
      <w:r w:rsidR="002F44DA">
        <w:rPr>
          <w:rFonts w:ascii="標楷體" w:eastAsia="標楷體" w:hAnsi="標楷體" w:hint="eastAsia"/>
          <w:b/>
          <w:color w:val="212121"/>
          <w:sz w:val="22"/>
        </w:rPr>
        <w:t>賴方之</w:t>
      </w:r>
      <w:proofErr w:type="gramEnd"/>
      <w:r>
        <w:rPr>
          <w:rFonts w:ascii="標楷體" w:eastAsia="標楷體" w:hAnsi="標楷體" w:hint="eastAsia"/>
          <w:b/>
          <w:color w:val="212121"/>
          <w:sz w:val="22"/>
        </w:rPr>
        <w:t xml:space="preserve">               校長:</w:t>
      </w:r>
      <w:r w:rsidR="002F44DA">
        <w:rPr>
          <w:rFonts w:ascii="標楷體" w:eastAsia="標楷體" w:hAnsi="標楷體" w:hint="eastAsia"/>
          <w:b/>
          <w:color w:val="212121"/>
          <w:sz w:val="22"/>
        </w:rPr>
        <w:t>黃寶賢</w:t>
      </w:r>
    </w:p>
    <w:sectPr w:rsidR="00E01D46" w:rsidRPr="00E01D4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69CB" w:rsidRDefault="00D469CB" w:rsidP="007038E0">
      <w:r>
        <w:separator/>
      </w:r>
    </w:p>
  </w:endnote>
  <w:endnote w:type="continuationSeparator" w:id="0">
    <w:p w:rsidR="00D469CB" w:rsidRDefault="00D469CB" w:rsidP="00703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69CB" w:rsidRDefault="00D469CB" w:rsidP="007038E0">
      <w:r>
        <w:separator/>
      </w:r>
    </w:p>
  </w:footnote>
  <w:footnote w:type="continuationSeparator" w:id="0">
    <w:p w:rsidR="00D469CB" w:rsidRDefault="00D469CB" w:rsidP="007038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9F"/>
    <w:rsid w:val="000E134F"/>
    <w:rsid w:val="001336AC"/>
    <w:rsid w:val="002F44DA"/>
    <w:rsid w:val="00330EA9"/>
    <w:rsid w:val="00373BA2"/>
    <w:rsid w:val="00411422"/>
    <w:rsid w:val="00431BA9"/>
    <w:rsid w:val="004B7C9F"/>
    <w:rsid w:val="005C13CB"/>
    <w:rsid w:val="0062431D"/>
    <w:rsid w:val="00691F44"/>
    <w:rsid w:val="007038E0"/>
    <w:rsid w:val="00770917"/>
    <w:rsid w:val="008D2574"/>
    <w:rsid w:val="008D2AAE"/>
    <w:rsid w:val="00B56FB4"/>
    <w:rsid w:val="00CA4C0B"/>
    <w:rsid w:val="00D469CB"/>
    <w:rsid w:val="00D817E7"/>
    <w:rsid w:val="00E01D46"/>
    <w:rsid w:val="00F11696"/>
    <w:rsid w:val="00F5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9ADC8F"/>
  <w15:docId w15:val="{586534BD-3F1F-45E6-82E4-7F4DCF22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link w:val="20"/>
    <w:uiPriority w:val="9"/>
    <w:qFormat/>
    <w:rsid w:val="002F44DA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dt4ke">
    <w:name w:val="cdt4ke"/>
    <w:basedOn w:val="a"/>
    <w:rsid w:val="00F5449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03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38E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38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38E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2F44DA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styleId="a7">
    <w:name w:val="Strong"/>
    <w:basedOn w:val="a0"/>
    <w:uiPriority w:val="22"/>
    <w:qFormat/>
    <w:rsid w:val="002F44DA"/>
    <w:rPr>
      <w:b/>
      <w:bCs/>
    </w:rPr>
  </w:style>
  <w:style w:type="paragraph" w:styleId="Web">
    <w:name w:val="Normal (Web)"/>
    <w:basedOn w:val="a"/>
    <w:uiPriority w:val="99"/>
    <w:semiHidden/>
    <w:unhideWhenUsed/>
    <w:rsid w:val="002F44D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50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2023-08-11T07:37:00Z</cp:lastPrinted>
  <dcterms:created xsi:type="dcterms:W3CDTF">2023-09-11T06:05:00Z</dcterms:created>
  <dcterms:modified xsi:type="dcterms:W3CDTF">2023-09-11T06:05:00Z</dcterms:modified>
</cp:coreProperties>
</file>