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標楷體" w:hAnsi="標楷體" w:eastAsia="標楷體" w:cs="標楷體"/>
          <w:color w:val="000000"/>
          <w:kern w:val="0"/>
          <w:sz w:val="40"/>
          <w:szCs w:val="40"/>
          <w:lang w:val="zh-TW"/>
        </w:rPr>
      </w:pPr>
      <w:r>
        <w:rPr>
          <w:rFonts w:ascii="標楷體" w:hAnsi="標楷體" w:cs="標楷體" w:eastAsia="標楷體"/>
          <w:color w:val="000000"/>
          <w:kern w:val="0"/>
          <w:sz w:val="40"/>
          <w:szCs w:val="40"/>
          <w:lang w:val="zh-TW"/>
        </w:rPr>
        <w:t>國家賠償法施行細則第二十二條、第三十九條修正條文</w:t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overflowPunct w:val="true"/>
        <w:ind w:left="1600" w:hanging="1600"/>
        <w:jc w:val="both"/>
        <w:rPr>
          <w:rFonts w:ascii="標楷體" w:hAnsi="標楷體" w:eastAsia="標楷體" w:cs="Times New Roman"/>
          <w:sz w:val="32"/>
          <w:szCs w:val="32"/>
        </w:rPr>
      </w:pPr>
      <w:r>
        <w:rPr>
          <w:rFonts w:ascii="標楷體" w:hAnsi="標楷體" w:cs="Times New Roman" w:eastAsia="標楷體"/>
          <w:sz w:val="32"/>
          <w:szCs w:val="32"/>
        </w:rPr>
        <w:t>第二十二條    賠償義務機關於協議時，得按事件之性質，洽請具有專門知識經驗之人陳述意見，並支給旅費及出席費。</w:t>
      </w:r>
    </w:p>
    <w:p>
      <w:pPr>
        <w:pStyle w:val="Normal"/>
        <w:overflowPunct w:val="true"/>
        <w:ind w:left="1680" w:firstLine="640"/>
        <w:jc w:val="both"/>
        <w:rPr>
          <w:rFonts w:ascii="標楷體" w:hAnsi="標楷體" w:eastAsia="標楷體" w:cs="Times New Roman"/>
          <w:sz w:val="32"/>
          <w:szCs w:val="32"/>
        </w:rPr>
      </w:pPr>
      <w:r>
        <w:rPr>
          <w:rFonts w:ascii="標楷體" w:hAnsi="標楷體" w:cs="Times New Roman" w:eastAsia="標楷體"/>
          <w:sz w:val="32"/>
          <w:szCs w:val="32"/>
        </w:rPr>
        <w:t>請求賠償之金額或回復原狀之費用，在同一事件達一定之金額時，該管地方檢察署應賠償義務機關之請，得指派檢察官提供法律上之意見。</w:t>
      </w:r>
    </w:p>
    <w:p>
      <w:pPr>
        <w:pStyle w:val="Normal"/>
        <w:overflowPunct w:val="true"/>
        <w:ind w:left="1680" w:firstLine="640"/>
        <w:jc w:val="both"/>
        <w:rPr>
          <w:rFonts w:ascii="標楷體" w:hAnsi="標楷體" w:eastAsia="標楷體" w:cs="Times New Roman"/>
          <w:sz w:val="32"/>
          <w:szCs w:val="32"/>
        </w:rPr>
      </w:pPr>
      <w:r>
        <w:rPr>
          <w:rFonts w:ascii="標楷體" w:hAnsi="標楷體" w:cs="Times New Roman" w:eastAsia="標楷體"/>
          <w:sz w:val="32"/>
          <w:szCs w:val="32"/>
        </w:rPr>
        <w:t>前項一定之金額由法務部擬訂</w:t>
      </w:r>
      <w:bookmarkStart w:id="0" w:name="_GoBack"/>
      <w:bookmarkEnd w:id="0"/>
      <w:r>
        <w:rPr>
          <w:rFonts w:ascii="標楷體" w:hAnsi="標楷體" w:cs="Times New Roman" w:eastAsia="標楷體"/>
          <w:sz w:val="32"/>
          <w:szCs w:val="32"/>
        </w:rPr>
        <w:t>，報請行政院核定之。</w:t>
      </w:r>
    </w:p>
    <w:p>
      <w:pPr>
        <w:pStyle w:val="Normal"/>
        <w:overflowPunct w:val="true"/>
        <w:ind w:left="1600" w:hanging="1600"/>
        <w:jc w:val="both"/>
        <w:rPr/>
      </w:pPr>
      <w:r>
        <w:rPr>
          <w:rFonts w:ascii="標楷體" w:hAnsi="標楷體" w:eastAsia="標楷體"/>
          <w:sz w:val="32"/>
          <w:szCs w:val="32"/>
        </w:rPr>
        <w:t>第三十九條    該管檢察機關應賠償義務機關之請，得指派檢察官為訴訟上必要之協助。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標楷體">
    <w:charset w:val="88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" w:asciiTheme="minorHAnsi" w:cstheme="minorBidi" w:eastAsiaTheme="minorEastAsia" w:hAnsiTheme="minorHAnsi"/>
        <w:kern w:val="2"/>
        <w:sz w:val="24"/>
        <w:szCs w:val="22"/>
        <w:lang w:val="en-US" w:eastAsia="zh-TW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left"/>
    </w:pPr>
    <w:rPr>
      <w:rFonts w:ascii="Calibri" w:hAnsi="Calibri" w:eastAsia="新細明體" w:cs="" w:asciiTheme="minorHAnsi" w:cstheme="minorBidi" w:eastAsiaTheme="minorEastAsia" w:hAnsiTheme="minorHAnsi"/>
      <w:color w:val="auto"/>
      <w:kern w:val="2"/>
      <w:sz w:val="24"/>
      <w:szCs w:val="22"/>
      <w:lang w:val="en-US" w:eastAsia="zh-TW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頁首 字元"/>
    <w:basedOn w:val="DefaultParagraphFont"/>
    <w:link w:val="a3"/>
    <w:uiPriority w:val="99"/>
    <w:qFormat/>
    <w:rsid w:val="00254ba5"/>
    <w:rPr>
      <w:sz w:val="20"/>
      <w:szCs w:val="20"/>
    </w:rPr>
  </w:style>
  <w:style w:type="character" w:styleId="Style15" w:customStyle="1">
    <w:name w:val="頁尾 字元"/>
    <w:basedOn w:val="DefaultParagraphFont"/>
    <w:link w:val="a5"/>
    <w:uiPriority w:val="99"/>
    <w:qFormat/>
    <w:rsid w:val="00254ba5"/>
    <w:rPr>
      <w:sz w:val="20"/>
      <w:szCs w:val="20"/>
    </w:rPr>
  </w:style>
  <w:style w:type="paragraph" w:styleId="Style16">
    <w:name w:val="標題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微軟正黑體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Mangal"/>
    </w:rPr>
  </w:style>
  <w:style w:type="paragraph" w:styleId="Style21">
    <w:name w:val="Header"/>
    <w:basedOn w:val="Normal"/>
    <w:link w:val="a4"/>
    <w:uiPriority w:val="99"/>
    <w:unhideWhenUsed/>
    <w:rsid w:val="00254ba5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2">
    <w:name w:val="Footer"/>
    <w:basedOn w:val="Normal"/>
    <w:link w:val="a6"/>
    <w:uiPriority w:val="99"/>
    <w:unhideWhenUsed/>
    <w:rsid w:val="00254ba5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LibreOffice/6.0.4.2$Windows_X86_64 LibreOffice_project/9b0d9b32d5dcda91d2f1a96dc04c645c450872bf</Application>
  <Pages>1</Pages>
  <Words>196</Words>
  <Characters>196</Characters>
  <CharactersWithSpaces>204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2018-08-15T00:56:00Z</dcterms:created>
  <dc:creator>徐吉志</dc:creator>
  <dc:description/>
  <dc:language>zh-TW</dc:language>
  <cp:lastModifiedBy>張凌姬</cp:lastModifiedBy>
  <dcterms:modified xsi:type="dcterms:W3CDTF">2018-08-15T01:14:00Z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