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jc w:val="center"/>
        <w:rPr/>
      </w:pPr>
      <w:bookmarkStart w:id="0" w:name="__DdeLink__54_152353001"/>
      <w:r>
        <w:rPr>
          <w:rStyle w:val="Style14"/>
          <w:rFonts w:eastAsia="標楷體" w:ascii="標楷體" w:hAnsi="標楷體"/>
          <w:b/>
          <w:sz w:val="32"/>
          <w:szCs w:val="32"/>
        </w:rPr>
        <w:t>109</w:t>
      </w:r>
      <w:r>
        <w:rPr>
          <w:rStyle w:val="Style14"/>
          <w:rFonts w:ascii="標楷體" w:hAnsi="標楷體" w:eastAsia="標楷體"/>
          <w:b/>
          <w:sz w:val="32"/>
          <w:szCs w:val="32"/>
        </w:rPr>
        <w:t>年行政中立、公務倫理宣導文稿內容</w:t>
      </w:r>
      <w:bookmarkEnd w:id="0"/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4973955</wp:posOffset>
                </wp:positionH>
                <wp:positionV relativeFrom="paragraph">
                  <wp:posOffset>-613410</wp:posOffset>
                </wp:positionV>
                <wp:extent cx="619125" cy="1403985"/>
                <wp:effectExtent l="0" t="0" r="0" b="0"/>
                <wp:wrapNone/>
                <wp:docPr id="1" name="文字方塊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140398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ascii="標楷體" w:hAnsi="標楷體" w:eastAsia="標楷體"/>
                              </w:rPr>
                              <w:t>附件</w:t>
                            </w:r>
                            <w:r>
                              <w:rPr>
                                <w:rFonts w:eastAsia="標楷體" w:ascii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8.75pt;height:110.55pt;mso-wrap-distance-left:0pt;mso-wrap-distance-right:0pt;mso-wrap-distance-top:0pt;mso-wrap-distance-bottom:0pt;margin-top:-48.3pt;mso-position-vertical-relative:text;margin-left:391.65pt;mso-position-horizontal-relative:text">
                <v:textbox>
                  <w:txbxContent>
                    <w:p>
                      <w:pPr>
                        <w:pStyle w:val="Style18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ascii="標楷體" w:hAnsi="標楷體" w:eastAsia="標楷體"/>
                        </w:rPr>
                        <w:t>附件</w:t>
                      </w:r>
                      <w:r>
                        <w:rPr>
                          <w:rFonts w:eastAsia="標楷體" w:ascii="標楷體" w:hAnsi="標楷體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8"/>
        <w:spacing w:lineRule="exact" w:line="60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一、多元管道宣導文稿內容：</w:t>
      </w:r>
    </w:p>
    <w:p>
      <w:pPr>
        <w:pStyle w:val="Style18"/>
        <w:tabs>
          <w:tab w:val="clear" w:pos="480"/>
        </w:tabs>
        <w:spacing w:lineRule="exact" w:line="600"/>
        <w:ind w:left="240" w:hanging="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一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公務人員行政中立登載文字</w:t>
      </w:r>
      <w:r>
        <w:rPr>
          <w:rFonts w:eastAsia="標楷體" w:ascii="標楷體" w:hAnsi="標楷體"/>
          <w:sz w:val="28"/>
          <w:szCs w:val="28"/>
        </w:rPr>
        <w:t>4</w:t>
      </w:r>
      <w:r>
        <w:rPr>
          <w:rFonts w:ascii="標楷體" w:hAnsi="標楷體" w:eastAsia="標楷體"/>
          <w:sz w:val="28"/>
          <w:szCs w:val="28"/>
        </w:rPr>
        <w:t>種：</w:t>
      </w:r>
    </w:p>
    <w:p>
      <w:pPr>
        <w:pStyle w:val="Style18"/>
        <w:tabs>
          <w:tab w:val="clear" w:pos="480"/>
        </w:tabs>
        <w:spacing w:lineRule="exact" w:line="600"/>
        <w:ind w:left="1040" w:hanging="56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1</w:t>
      </w:r>
      <w:r>
        <w:rPr>
          <w:rFonts w:ascii="標楷體" w:hAnsi="標楷體" w:eastAsia="標楷體"/>
          <w:sz w:val="28"/>
          <w:szCs w:val="28"/>
        </w:rPr>
        <w:t>、「不分顏色，不分黨派，行政中立在於心中的那把公正尺。考試院公務人員保障暨培訓委員會提醒您。」</w:t>
      </w:r>
    </w:p>
    <w:p>
      <w:pPr>
        <w:pStyle w:val="Style18"/>
        <w:tabs>
          <w:tab w:val="clear" w:pos="480"/>
        </w:tabs>
        <w:spacing w:lineRule="exact" w:line="600"/>
        <w:ind w:left="1040" w:hanging="56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2</w:t>
      </w:r>
      <w:r>
        <w:rPr>
          <w:rFonts w:ascii="標楷體" w:hAnsi="標楷體" w:eastAsia="標楷體"/>
          <w:sz w:val="28"/>
          <w:szCs w:val="28"/>
        </w:rPr>
        <w:t>、「公務人員行政中立，國家進步的動力。考試院公務人員保障暨培訓委員會提醒您。」</w:t>
      </w:r>
    </w:p>
    <w:p>
      <w:pPr>
        <w:pStyle w:val="Style18"/>
        <w:tabs>
          <w:tab w:val="clear" w:pos="480"/>
        </w:tabs>
        <w:spacing w:lineRule="exact" w:line="600"/>
        <w:ind w:left="1040" w:hanging="56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3</w:t>
      </w:r>
      <w:r>
        <w:rPr>
          <w:rFonts w:ascii="標楷體" w:hAnsi="標楷體" w:eastAsia="標楷體"/>
          <w:sz w:val="28"/>
          <w:szCs w:val="28"/>
        </w:rPr>
        <w:t>、「行政中立，全民得益；依法行政，公平公正！考試院公務人員保障暨培訓委員會提醒您。」</w:t>
      </w:r>
    </w:p>
    <w:p>
      <w:pPr>
        <w:pStyle w:val="Style18"/>
        <w:tabs>
          <w:tab w:val="clear" w:pos="480"/>
        </w:tabs>
        <w:spacing w:lineRule="exact" w:line="600"/>
        <w:ind w:left="1040" w:hanging="56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4</w:t>
      </w:r>
      <w:r>
        <w:rPr>
          <w:rFonts w:ascii="標楷體" w:hAnsi="標楷體" w:eastAsia="標楷體"/>
          <w:sz w:val="28"/>
          <w:szCs w:val="28"/>
        </w:rPr>
        <w:t>、「行政要中立，國家更安定。考試院公務人員保障暨培訓委員會提醒您。」</w:t>
      </w:r>
    </w:p>
    <w:p>
      <w:pPr>
        <w:pStyle w:val="Style18"/>
        <w:tabs>
          <w:tab w:val="clear" w:pos="480"/>
        </w:tabs>
        <w:spacing w:lineRule="exact" w:line="600"/>
        <w:ind w:left="240" w:hanging="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二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公務倫理與公義社會登載文字</w:t>
      </w:r>
      <w:r>
        <w:rPr>
          <w:rFonts w:eastAsia="標楷體" w:ascii="標楷體" w:hAnsi="標楷體"/>
          <w:sz w:val="28"/>
          <w:szCs w:val="28"/>
        </w:rPr>
        <w:t>7</w:t>
      </w:r>
      <w:r>
        <w:rPr>
          <w:rFonts w:ascii="標楷體" w:hAnsi="標楷體" w:eastAsia="標楷體"/>
          <w:sz w:val="28"/>
          <w:szCs w:val="28"/>
        </w:rPr>
        <w:t>種：</w:t>
      </w:r>
    </w:p>
    <w:p>
      <w:pPr>
        <w:pStyle w:val="Style18"/>
        <w:tabs>
          <w:tab w:val="clear" w:pos="480"/>
        </w:tabs>
        <w:spacing w:lineRule="exact" w:line="600"/>
        <w:ind w:left="1040" w:hanging="56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1</w:t>
      </w:r>
      <w:r>
        <w:rPr>
          <w:rFonts w:ascii="標楷體" w:hAnsi="標楷體" w:eastAsia="標楷體"/>
          <w:sz w:val="28"/>
          <w:szCs w:val="28"/>
        </w:rPr>
        <w:t>、「公務人員應廉潔自持、利益迴避、依法公正執行公務</w:t>
      </w:r>
      <w:r>
        <w:rPr>
          <w:rFonts w:eastAsia="標楷體" w:ascii="標楷體" w:hAnsi="標楷體"/>
          <w:sz w:val="28"/>
          <w:szCs w:val="28"/>
        </w:rPr>
        <w:t>~</w:t>
      </w:r>
      <w:r>
        <w:rPr>
          <w:rFonts w:ascii="標楷體" w:hAnsi="標楷體" w:eastAsia="標楷體"/>
          <w:sz w:val="28"/>
          <w:szCs w:val="28"/>
        </w:rPr>
        <w:t>考試院公務人員保障暨培訓委員會</w:t>
      </w:r>
      <w:r>
        <w:rPr>
          <w:rFonts w:eastAsia="標楷體" w:ascii="標楷體" w:hAnsi="標楷體"/>
          <w:sz w:val="28"/>
          <w:szCs w:val="28"/>
        </w:rPr>
        <w:t>~</w:t>
      </w:r>
      <w:r>
        <w:rPr>
          <w:rFonts w:ascii="標楷體" w:hAnsi="標楷體" w:eastAsia="標楷體"/>
          <w:sz w:val="28"/>
          <w:szCs w:val="28"/>
        </w:rPr>
        <w:t>」</w:t>
      </w:r>
    </w:p>
    <w:p>
      <w:pPr>
        <w:pStyle w:val="Style18"/>
        <w:tabs>
          <w:tab w:val="clear" w:pos="480"/>
        </w:tabs>
        <w:spacing w:lineRule="exact" w:line="600"/>
        <w:ind w:left="1040" w:hanging="56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2</w:t>
      </w:r>
      <w:r>
        <w:rPr>
          <w:rFonts w:ascii="標楷體" w:hAnsi="標楷體" w:eastAsia="標楷體"/>
          <w:sz w:val="28"/>
          <w:szCs w:val="28"/>
        </w:rPr>
        <w:t>、「公務人員應恪遵憲法及法律，效忠國家及人民，增進國家利益及人民福祉</w:t>
      </w:r>
      <w:r>
        <w:rPr>
          <w:rFonts w:eastAsia="標楷體" w:ascii="標楷體" w:hAnsi="標楷體"/>
          <w:sz w:val="28"/>
          <w:szCs w:val="28"/>
        </w:rPr>
        <w:t>~</w:t>
      </w:r>
      <w:r>
        <w:rPr>
          <w:rFonts w:ascii="標楷體" w:hAnsi="標楷體" w:eastAsia="標楷體"/>
          <w:sz w:val="28"/>
          <w:szCs w:val="28"/>
        </w:rPr>
        <w:t>考試院公務人員保障暨培訓委員會</w:t>
      </w:r>
      <w:r>
        <w:rPr>
          <w:rFonts w:eastAsia="標楷體" w:ascii="標楷體" w:hAnsi="標楷體"/>
          <w:sz w:val="28"/>
          <w:szCs w:val="28"/>
        </w:rPr>
        <w:t>~</w:t>
      </w:r>
      <w:r>
        <w:rPr>
          <w:rFonts w:ascii="標楷體" w:hAnsi="標楷體" w:eastAsia="標楷體"/>
          <w:sz w:val="28"/>
          <w:szCs w:val="28"/>
        </w:rPr>
        <w:t>」</w:t>
      </w:r>
    </w:p>
    <w:p>
      <w:pPr>
        <w:pStyle w:val="Style18"/>
        <w:tabs>
          <w:tab w:val="clear" w:pos="480"/>
        </w:tabs>
        <w:spacing w:lineRule="exact" w:line="600"/>
        <w:ind w:left="1040" w:hanging="56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3</w:t>
      </w:r>
      <w:r>
        <w:rPr>
          <w:rFonts w:ascii="標楷體" w:hAnsi="標楷體" w:eastAsia="標楷體"/>
          <w:sz w:val="28"/>
          <w:szCs w:val="28"/>
        </w:rPr>
        <w:t>、「公務人員應與時俱進充實專業職能，提供優質服務</w:t>
      </w:r>
      <w:r>
        <w:rPr>
          <w:rFonts w:eastAsia="標楷體" w:ascii="標楷體" w:hAnsi="標楷體"/>
          <w:sz w:val="28"/>
          <w:szCs w:val="28"/>
        </w:rPr>
        <w:t>~</w:t>
      </w:r>
      <w:r>
        <w:rPr>
          <w:rFonts w:ascii="標楷體" w:hAnsi="標楷體" w:eastAsia="標楷體"/>
          <w:sz w:val="28"/>
          <w:szCs w:val="28"/>
        </w:rPr>
        <w:t>考試院公務人員保障暨培訓委員會</w:t>
      </w:r>
      <w:r>
        <w:rPr>
          <w:rFonts w:eastAsia="標楷體" w:ascii="標楷體" w:hAnsi="標楷體"/>
          <w:sz w:val="28"/>
          <w:szCs w:val="28"/>
        </w:rPr>
        <w:t>~</w:t>
      </w:r>
      <w:r>
        <w:rPr>
          <w:rFonts w:ascii="標楷體" w:hAnsi="標楷體" w:eastAsia="標楷體"/>
          <w:sz w:val="28"/>
          <w:szCs w:val="28"/>
        </w:rPr>
        <w:t>」</w:t>
      </w:r>
    </w:p>
    <w:p>
      <w:pPr>
        <w:pStyle w:val="Style18"/>
        <w:tabs>
          <w:tab w:val="clear" w:pos="480"/>
        </w:tabs>
        <w:spacing w:lineRule="exact" w:line="600"/>
        <w:ind w:left="1040" w:hanging="56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4</w:t>
      </w:r>
      <w:r>
        <w:rPr>
          <w:rFonts w:ascii="標楷體" w:hAnsi="標楷體" w:eastAsia="標楷體"/>
          <w:sz w:val="28"/>
          <w:szCs w:val="28"/>
        </w:rPr>
        <w:t>、「公務人員應力行團隊合作，提升工作效能，積極回應人民需求</w:t>
      </w:r>
      <w:r>
        <w:rPr>
          <w:rFonts w:eastAsia="標楷體" w:ascii="標楷體" w:hAnsi="標楷體"/>
          <w:sz w:val="28"/>
          <w:szCs w:val="28"/>
        </w:rPr>
        <w:t>~</w:t>
      </w:r>
      <w:r>
        <w:rPr>
          <w:rFonts w:ascii="標楷體" w:hAnsi="標楷體" w:eastAsia="標楷體"/>
          <w:sz w:val="28"/>
          <w:szCs w:val="28"/>
        </w:rPr>
        <w:t>考試院公務人員保障暨培訓委員會</w:t>
      </w:r>
      <w:r>
        <w:rPr>
          <w:rFonts w:eastAsia="標楷體" w:ascii="標楷體" w:hAnsi="標楷體"/>
          <w:sz w:val="28"/>
          <w:szCs w:val="28"/>
        </w:rPr>
        <w:t>~</w:t>
      </w:r>
      <w:r>
        <w:rPr>
          <w:rFonts w:ascii="標楷體" w:hAnsi="標楷體" w:eastAsia="標楷體"/>
          <w:sz w:val="28"/>
          <w:szCs w:val="28"/>
        </w:rPr>
        <w:t>」</w:t>
      </w:r>
    </w:p>
    <w:p>
      <w:pPr>
        <w:pStyle w:val="Style18"/>
        <w:tabs>
          <w:tab w:val="clear" w:pos="480"/>
        </w:tabs>
        <w:spacing w:lineRule="exact" w:line="600"/>
        <w:ind w:left="1040" w:hanging="56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5</w:t>
      </w:r>
      <w:r>
        <w:rPr>
          <w:rFonts w:ascii="標楷體" w:hAnsi="標楷體" w:eastAsia="標楷體"/>
          <w:sz w:val="28"/>
          <w:szCs w:val="28"/>
        </w:rPr>
        <w:t>、「公務人員應懷抱同理心，尊重多元文化，落實人權保障</w:t>
      </w:r>
      <w:r>
        <w:rPr>
          <w:rFonts w:eastAsia="標楷體" w:ascii="標楷體" w:hAnsi="標楷體"/>
          <w:sz w:val="28"/>
          <w:szCs w:val="28"/>
        </w:rPr>
        <w:t>~</w:t>
      </w:r>
      <w:r>
        <w:rPr>
          <w:rFonts w:ascii="標楷體" w:hAnsi="標楷體" w:eastAsia="標楷體"/>
          <w:sz w:val="28"/>
          <w:szCs w:val="28"/>
        </w:rPr>
        <w:t>考試院公務人員保障暨培訓委員會</w:t>
      </w:r>
      <w:r>
        <w:rPr>
          <w:rFonts w:eastAsia="標楷體" w:ascii="標楷體" w:hAnsi="標楷體"/>
          <w:sz w:val="28"/>
          <w:szCs w:val="28"/>
        </w:rPr>
        <w:t>~</w:t>
      </w:r>
      <w:r>
        <w:rPr>
          <w:rFonts w:ascii="標楷體" w:hAnsi="標楷體" w:eastAsia="標楷體"/>
          <w:sz w:val="28"/>
          <w:szCs w:val="28"/>
        </w:rPr>
        <w:t>」</w:t>
      </w:r>
    </w:p>
    <w:p>
      <w:pPr>
        <w:pStyle w:val="Style18"/>
        <w:tabs>
          <w:tab w:val="clear" w:pos="480"/>
        </w:tabs>
        <w:spacing w:lineRule="exact" w:line="600"/>
        <w:ind w:left="1040" w:hanging="56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6</w:t>
      </w:r>
      <w:r>
        <w:rPr>
          <w:rFonts w:ascii="標楷體" w:hAnsi="標楷體" w:eastAsia="標楷體"/>
          <w:sz w:val="28"/>
          <w:szCs w:val="28"/>
        </w:rPr>
        <w:t>、「公務人員應關懷弱勢族群，促進族群和諧，維護社會公平正義</w:t>
      </w:r>
      <w:r>
        <w:rPr>
          <w:rFonts w:eastAsia="標楷體" w:ascii="標楷體" w:hAnsi="標楷體"/>
          <w:sz w:val="28"/>
          <w:szCs w:val="28"/>
        </w:rPr>
        <w:t>~</w:t>
      </w:r>
      <w:r>
        <w:rPr>
          <w:rFonts w:ascii="標楷體" w:hAnsi="標楷體" w:eastAsia="標楷體"/>
          <w:sz w:val="28"/>
          <w:szCs w:val="28"/>
        </w:rPr>
        <w:t>考試院公務人員保障暨培訓委員會</w:t>
      </w:r>
      <w:r>
        <w:rPr>
          <w:rFonts w:eastAsia="標楷體" w:ascii="標楷體" w:hAnsi="標楷體"/>
          <w:sz w:val="28"/>
          <w:szCs w:val="28"/>
        </w:rPr>
        <w:t>~</w:t>
      </w:r>
      <w:r>
        <w:rPr>
          <w:rFonts w:ascii="標楷體" w:hAnsi="標楷體" w:eastAsia="標楷體"/>
          <w:sz w:val="28"/>
          <w:szCs w:val="28"/>
        </w:rPr>
        <w:t>」</w:t>
      </w:r>
    </w:p>
    <w:p>
      <w:pPr>
        <w:pStyle w:val="Style18"/>
        <w:tabs>
          <w:tab w:val="clear" w:pos="480"/>
        </w:tabs>
        <w:spacing w:lineRule="exact" w:line="600"/>
        <w:ind w:left="1040" w:hanging="56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7</w:t>
      </w:r>
      <w:r>
        <w:rPr>
          <w:rFonts w:ascii="標楷體" w:hAnsi="標楷體" w:eastAsia="標楷體"/>
          <w:sz w:val="28"/>
          <w:szCs w:val="28"/>
        </w:rPr>
        <w:t>、「公務人員應致力提供民眾優質生活環境，縮減貧富差距，營造均富安康的社會</w:t>
      </w:r>
      <w:r>
        <w:rPr>
          <w:rFonts w:eastAsia="標楷體" w:ascii="標楷體" w:hAnsi="標楷體"/>
          <w:sz w:val="28"/>
          <w:szCs w:val="28"/>
        </w:rPr>
        <w:t>~</w:t>
      </w:r>
      <w:r>
        <w:rPr>
          <w:rFonts w:ascii="標楷體" w:hAnsi="標楷體" w:eastAsia="標楷體"/>
          <w:sz w:val="28"/>
          <w:szCs w:val="28"/>
        </w:rPr>
        <w:t>考試院公務人員保障暨培訓委員會</w:t>
      </w:r>
      <w:r>
        <w:rPr>
          <w:rFonts w:eastAsia="標楷體" w:ascii="標楷體" w:hAnsi="標楷體"/>
          <w:sz w:val="28"/>
          <w:szCs w:val="28"/>
        </w:rPr>
        <w:t>~</w:t>
      </w:r>
      <w:r>
        <w:rPr>
          <w:rFonts w:ascii="標楷體" w:hAnsi="標楷體" w:eastAsia="標楷體"/>
          <w:sz w:val="28"/>
          <w:szCs w:val="28"/>
        </w:rPr>
        <w:t>」</w:t>
      </w:r>
    </w:p>
    <w:p>
      <w:pPr>
        <w:pStyle w:val="Style18"/>
        <w:spacing w:lineRule="exact" w:line="60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8"/>
        <w:tabs>
          <w:tab w:val="clear" w:pos="480"/>
        </w:tabs>
        <w:spacing w:lineRule="exact" w:line="600"/>
        <w:ind w:left="480" w:hanging="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sectPr>
      <w:type w:val="nextPage"/>
      <w:pgSz w:w="11906" w:h="16838"/>
      <w:pgMar w:left="1797" w:right="1797" w:header="0" w:top="1701" w:footer="0" w:bottom="1440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Cambria">
    <w:charset w:val="88"/>
    <w:family w:val="roman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註解方塊文字 字元"/>
    <w:basedOn w:val="Style14"/>
    <w:qFormat/>
    <w:rPr>
      <w:rFonts w:ascii="Cambria" w:hAnsi="Cambria" w:eastAsia="新細明體" w:cs="Times New Roman"/>
      <w:sz w:val="18"/>
      <w:szCs w:val="18"/>
    </w:rPr>
  </w:style>
  <w:style w:type="character" w:styleId="Style16">
    <w:name w:val="頁首 字元"/>
    <w:basedOn w:val="Style14"/>
    <w:qFormat/>
    <w:rPr>
      <w:sz w:val="20"/>
      <w:szCs w:val="20"/>
    </w:rPr>
  </w:style>
  <w:style w:type="character" w:styleId="Style17">
    <w:name w:val="頁尾 字元"/>
    <w:basedOn w:val="Style14"/>
    <w:qFormat/>
    <w:rPr>
      <w:sz w:val="20"/>
      <w:szCs w:val="20"/>
    </w:rPr>
  </w:style>
  <w:style w:type="paragraph" w:styleId="Style18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paragraph" w:styleId="Style19">
    <w:name w:val="註解方塊文字"/>
    <w:basedOn w:val="Style18"/>
    <w:qFormat/>
    <w:pPr>
      <w:suppressAutoHyphens w:val="true"/>
    </w:pPr>
    <w:rPr>
      <w:rFonts w:ascii="Cambria" w:hAnsi="Cambria" w:eastAsia="新細明體" w:cs="Times New Roman"/>
      <w:sz w:val="18"/>
      <w:szCs w:val="18"/>
    </w:rPr>
  </w:style>
  <w:style w:type="paragraph" w:styleId="Style20">
    <w:name w:val="Head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Foot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外框內容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NDC_ODF_Application_Tools/2.0.2$Windows_x86 LibreOffice_project/ed72a44ef8f10c5a9b48f1a4b7467ea50da7b580</Application>
  <Pages>2</Pages>
  <Words>572</Words>
  <Characters>574</Characters>
  <CharactersWithSpaces>574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2020-07-24T06:51:00Z</dcterms:created>
  <dc:creator>0293</dc:creator>
  <dc:description/>
  <dc:language>zh-TW</dc:language>
  <cp:lastModifiedBy/>
  <dcterms:modified xsi:type="dcterms:W3CDTF">2020-08-19T11:23:46Z</dcterms:modified>
  <cp:revision>3</cp:revision>
  <dc:subject/>
  <dc:title/>
</cp:coreProperties>
</file>