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DF" w:rsidRPr="00DE1AE5" w:rsidRDefault="008139DF" w:rsidP="00D83E36">
      <w:pPr>
        <w:rPr>
          <w:rFonts w:ascii="標楷體" w:eastAsia="標楷體" w:hAnsi="標楷體"/>
          <w:sz w:val="28"/>
        </w:rPr>
      </w:pPr>
      <w:r w:rsidRPr="00DE1AE5">
        <w:rPr>
          <w:rFonts w:ascii="標楷體" w:eastAsia="標楷體" w:hAnsi="標楷體"/>
          <w:b/>
          <w:sz w:val="36"/>
        </w:rPr>
        <w:t>109</w:t>
      </w:r>
      <w:r w:rsidRPr="00DE1AE5">
        <w:rPr>
          <w:rFonts w:ascii="標楷體" w:eastAsia="標楷體" w:hAnsi="標楷體" w:hint="eastAsia"/>
          <w:b/>
          <w:sz w:val="36"/>
        </w:rPr>
        <w:t>年度公益彩券回饋金補助辦理創新性(地方型)計畫</w:t>
      </w:r>
      <w:r w:rsidR="00D83E36">
        <w:rPr>
          <w:rFonts w:ascii="標楷體" w:eastAsia="標楷體" w:hAnsi="標楷體" w:hint="eastAsia"/>
          <w:b/>
          <w:sz w:val="36"/>
        </w:rPr>
        <w:t xml:space="preserve">    </w:t>
      </w:r>
      <w:r w:rsidRPr="00DE1AE5">
        <w:rPr>
          <w:rFonts w:ascii="標楷體" w:eastAsia="標楷體" w:hAnsi="標楷體" w:hint="eastAsia"/>
          <w:b/>
          <w:sz w:val="36"/>
        </w:rPr>
        <w:t>產地餐桌慢食</w:t>
      </w:r>
      <w:r w:rsidR="009830C1">
        <w:rPr>
          <w:rFonts w:ascii="標楷體" w:eastAsia="標楷體" w:hAnsi="標楷體" w:hint="eastAsia"/>
          <w:b/>
          <w:sz w:val="36"/>
        </w:rPr>
        <w:t>廚藝競賽</w:t>
      </w:r>
    </w:p>
    <w:p w:rsidR="00F32016" w:rsidRPr="00951EFB" w:rsidRDefault="008139DF" w:rsidP="00951EFB">
      <w:pPr>
        <w:ind w:leftChars="-1" w:left="-2" w:firstLine="1"/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壹、緣起：</w:t>
      </w:r>
    </w:p>
    <w:p w:rsidR="008F19C3" w:rsidRDefault="00727D59" w:rsidP="00951EFB">
      <w:pPr>
        <w:snapToGrid w:val="0"/>
        <w:spacing w:line="560" w:lineRule="atLeas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為推動</w:t>
      </w:r>
      <w:r w:rsidR="006C0E2D" w:rsidRPr="00951EFB">
        <w:rPr>
          <w:rFonts w:ascii="標楷體" w:eastAsia="標楷體" w:hAnsi="標楷體" w:hint="eastAsia"/>
          <w:sz w:val="28"/>
          <w:szCs w:val="28"/>
        </w:rPr>
        <w:t>秀林鄉農特產業</w:t>
      </w:r>
      <w:r w:rsidR="00A725E5" w:rsidRPr="00951EFB">
        <w:rPr>
          <w:rFonts w:ascii="標楷體" w:eastAsia="標楷體" w:hAnsi="標楷體" w:hint="eastAsia"/>
          <w:sz w:val="28"/>
          <w:szCs w:val="28"/>
        </w:rPr>
        <w:t>發展整合行銷，運用</w:t>
      </w:r>
      <w:r w:rsidR="00DE1AE5" w:rsidRPr="00951EFB">
        <w:rPr>
          <w:rFonts w:ascii="標楷體" w:eastAsia="標楷體" w:hAnsi="標楷體" w:hint="eastAsia"/>
          <w:sz w:val="28"/>
          <w:szCs w:val="28"/>
        </w:rPr>
        <w:t>109年度公益彩券回饋金補助辦理創新性(地方型)計畫</w:t>
      </w:r>
      <w:r w:rsidR="00DE1AE5" w:rsidRPr="00951EFB">
        <w:rPr>
          <w:rFonts w:ascii="標楷體" w:eastAsia="標楷體" w:hAnsi="標楷體"/>
          <w:sz w:val="28"/>
          <w:szCs w:val="28"/>
        </w:rPr>
        <w:t>-</w:t>
      </w:r>
      <w:r w:rsidR="00DE1AE5" w:rsidRPr="00951EFB">
        <w:rPr>
          <w:rFonts w:ascii="標楷體" w:eastAsia="標楷體" w:hAnsi="標楷體" w:hint="eastAsia"/>
          <w:sz w:val="28"/>
          <w:szCs w:val="28"/>
        </w:rPr>
        <w:t>原生原味農業輔</w:t>
      </w:r>
      <w:r w:rsidR="00A150B4" w:rsidRPr="00951EFB">
        <w:rPr>
          <w:rFonts w:ascii="標楷體" w:eastAsia="標楷體" w:hAnsi="標楷體" w:hint="eastAsia"/>
          <w:sz w:val="28"/>
          <w:szCs w:val="28"/>
        </w:rPr>
        <w:t>導</w:t>
      </w:r>
      <w:r w:rsidR="00DE1AE5" w:rsidRPr="00951EFB">
        <w:rPr>
          <w:rFonts w:ascii="標楷體" w:eastAsia="標楷體" w:hAnsi="標楷體" w:hint="eastAsia"/>
          <w:sz w:val="28"/>
          <w:szCs w:val="28"/>
        </w:rPr>
        <w:t>，辦理「</w:t>
      </w:r>
      <w:r w:rsidR="00510758" w:rsidRPr="00951EFB">
        <w:rPr>
          <w:rFonts w:ascii="標楷體" w:eastAsia="標楷體" w:hAnsi="標楷體" w:hint="eastAsia"/>
          <w:sz w:val="28"/>
          <w:szCs w:val="28"/>
        </w:rPr>
        <w:t>產地餐桌慢食廚藝競賽</w:t>
      </w:r>
      <w:r w:rsidR="00DE1AE5" w:rsidRPr="00951EFB">
        <w:rPr>
          <w:rFonts w:ascii="標楷體" w:eastAsia="標楷體" w:hAnsi="標楷體" w:hint="eastAsia"/>
          <w:sz w:val="28"/>
          <w:szCs w:val="28"/>
        </w:rPr>
        <w:t>」以</w:t>
      </w:r>
      <w:r w:rsidRPr="00951EFB">
        <w:rPr>
          <w:rFonts w:ascii="標楷體" w:eastAsia="標楷體" w:hAnsi="標楷體" w:hint="eastAsia"/>
          <w:sz w:val="28"/>
          <w:szCs w:val="28"/>
        </w:rPr>
        <w:t>原住民</w:t>
      </w:r>
      <w:r w:rsidR="00DE1AE5" w:rsidRPr="00951EFB">
        <w:rPr>
          <w:rFonts w:ascii="標楷體" w:eastAsia="標楷體" w:hAnsi="標楷體" w:hint="eastAsia"/>
          <w:sz w:val="28"/>
          <w:szCs w:val="28"/>
        </w:rPr>
        <w:t>族多元</w:t>
      </w:r>
      <w:r w:rsidR="00A725E5" w:rsidRPr="00951EFB">
        <w:rPr>
          <w:rFonts w:ascii="標楷體" w:eastAsia="標楷體" w:hAnsi="標楷體" w:hint="eastAsia"/>
          <w:sz w:val="28"/>
          <w:szCs w:val="28"/>
        </w:rPr>
        <w:t>文化產業創新發展面向推展，</w:t>
      </w:r>
      <w:r w:rsidR="00A150B4" w:rsidRPr="00951EFB">
        <w:rPr>
          <w:rFonts w:ascii="標楷體" w:eastAsia="標楷體" w:hAnsi="標楷體" w:hint="eastAsia"/>
          <w:sz w:val="28"/>
          <w:szCs w:val="28"/>
        </w:rPr>
        <w:t>透過靜態、動態不同樣貌方式</w:t>
      </w:r>
      <w:r w:rsidR="00510758" w:rsidRPr="00951EFB">
        <w:rPr>
          <w:rFonts w:ascii="標楷體" w:eastAsia="標楷體" w:hAnsi="標楷體" w:hint="eastAsia"/>
          <w:sz w:val="28"/>
          <w:szCs w:val="28"/>
        </w:rPr>
        <w:t>呈現，宣傳行銷部落產業發展成效，結合本鄉產出之農特產品、原住民太魯閣族</w:t>
      </w:r>
      <w:r w:rsidR="00A150B4" w:rsidRPr="00951EFB">
        <w:rPr>
          <w:rFonts w:ascii="標楷體" w:eastAsia="標楷體" w:hAnsi="標楷體" w:hint="eastAsia"/>
          <w:sz w:val="28"/>
          <w:szCs w:val="28"/>
        </w:rPr>
        <w:t>風味餐及各項伴手禮等，為當地帶來效益極大化的消費行為</w:t>
      </w:r>
      <w:r w:rsidR="00C44140" w:rsidRPr="00951EFB">
        <w:rPr>
          <w:rFonts w:ascii="標楷體" w:eastAsia="標楷體" w:hAnsi="標楷體" w:hint="eastAsia"/>
          <w:sz w:val="28"/>
          <w:szCs w:val="28"/>
        </w:rPr>
        <w:t>，</w:t>
      </w:r>
      <w:r w:rsidR="00E358B9" w:rsidRPr="00951EFB">
        <w:rPr>
          <w:rFonts w:ascii="標楷體" w:eastAsia="標楷體" w:hAnsi="標楷體" w:hint="eastAsia"/>
          <w:sz w:val="28"/>
          <w:szCs w:val="28"/>
        </w:rPr>
        <w:t>藉此</w:t>
      </w:r>
      <w:r w:rsidR="00835BB6" w:rsidRPr="00951EFB">
        <w:rPr>
          <w:rFonts w:ascii="標楷體" w:eastAsia="標楷體" w:hAnsi="標楷體" w:hint="eastAsia"/>
          <w:sz w:val="28"/>
          <w:szCs w:val="28"/>
        </w:rPr>
        <w:t>開拓太魯閣族人文特色，成功建立口碑及品牌，吸引</w:t>
      </w:r>
      <w:r w:rsidR="00A725E5" w:rsidRPr="00951EFB">
        <w:rPr>
          <w:rFonts w:ascii="標楷體" w:eastAsia="標楷體" w:hAnsi="標楷體" w:hint="eastAsia"/>
          <w:sz w:val="28"/>
          <w:szCs w:val="28"/>
        </w:rPr>
        <w:t>旅遊觀光，</w:t>
      </w:r>
      <w:r w:rsidR="00E358B9" w:rsidRPr="00951EFB">
        <w:rPr>
          <w:rFonts w:ascii="標楷體" w:eastAsia="標楷體" w:hAnsi="標楷體" w:hint="eastAsia"/>
          <w:sz w:val="28"/>
          <w:szCs w:val="28"/>
        </w:rPr>
        <w:t>活絡部落產業、創造創業需求，優化</w:t>
      </w:r>
      <w:r w:rsidR="00D95B86" w:rsidRPr="00951EFB">
        <w:rPr>
          <w:rFonts w:ascii="標楷體" w:eastAsia="標楷體" w:hAnsi="標楷體" w:hint="eastAsia"/>
          <w:sz w:val="28"/>
          <w:szCs w:val="28"/>
        </w:rPr>
        <w:t>部落商機。</w:t>
      </w:r>
    </w:p>
    <w:p w:rsidR="00951EFB" w:rsidRPr="00951EFB" w:rsidRDefault="00951EFB" w:rsidP="00951EFB">
      <w:pPr>
        <w:snapToGrid w:val="0"/>
        <w:spacing w:line="480" w:lineRule="atLeast"/>
        <w:ind w:leftChars="236" w:left="566"/>
        <w:jc w:val="both"/>
        <w:rPr>
          <w:rFonts w:ascii="標楷體" w:eastAsia="標楷體" w:hAnsi="標楷體"/>
          <w:sz w:val="28"/>
          <w:szCs w:val="28"/>
        </w:rPr>
      </w:pPr>
    </w:p>
    <w:p w:rsidR="008139DF" w:rsidRPr="00951EFB" w:rsidRDefault="008139DF" w:rsidP="00951EFB">
      <w:pPr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貳、目標：</w:t>
      </w:r>
    </w:p>
    <w:p w:rsidR="0051482A" w:rsidRPr="00951EFB" w:rsidRDefault="0051482A" w:rsidP="00D83E36">
      <w:pPr>
        <w:snapToGrid w:val="0"/>
        <w:ind w:leftChars="235" w:left="1130" w:rightChars="176" w:right="42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一、</w:t>
      </w:r>
      <w:r w:rsidR="006B2609" w:rsidRPr="00951EFB">
        <w:rPr>
          <w:rFonts w:ascii="標楷體" w:eastAsia="標楷體" w:hAnsi="標楷體" w:hint="eastAsia"/>
          <w:sz w:val="28"/>
          <w:szCs w:val="28"/>
        </w:rPr>
        <w:t>透過本活動，強化推廣本鄉農特</w:t>
      </w:r>
      <w:r w:rsidR="003314A9" w:rsidRPr="00951EFB">
        <w:rPr>
          <w:rFonts w:ascii="標楷體" w:eastAsia="標楷體" w:hAnsi="標楷體" w:hint="eastAsia"/>
          <w:sz w:val="28"/>
          <w:szCs w:val="28"/>
        </w:rPr>
        <w:t>產</w:t>
      </w:r>
      <w:r w:rsidR="006B2609" w:rsidRPr="00951EFB">
        <w:rPr>
          <w:rFonts w:ascii="標楷體" w:eastAsia="標楷體" w:hAnsi="標楷體" w:hint="eastAsia"/>
          <w:sz w:val="28"/>
          <w:szCs w:val="28"/>
        </w:rPr>
        <w:t>及食材各項產品之產業形象。</w:t>
      </w:r>
    </w:p>
    <w:p w:rsidR="0051482A" w:rsidRPr="00951EFB" w:rsidRDefault="0051482A" w:rsidP="001F7D40">
      <w:pPr>
        <w:snapToGrid w:val="0"/>
        <w:spacing w:line="560" w:lineRule="atLeast"/>
        <w:ind w:leftChars="235" w:left="1130" w:rightChars="235" w:right="564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二、</w:t>
      </w:r>
      <w:r w:rsidR="006B2609" w:rsidRPr="00951EFB">
        <w:rPr>
          <w:rFonts w:ascii="標楷體" w:eastAsia="標楷體" w:hAnsi="標楷體" w:hint="eastAsia"/>
          <w:sz w:val="28"/>
          <w:szCs w:val="28"/>
        </w:rPr>
        <w:t>邀請媒體採訪，創造話題達</w:t>
      </w:r>
      <w:r w:rsidR="00A725E5" w:rsidRPr="00951EFB">
        <w:rPr>
          <w:rFonts w:ascii="標楷體" w:eastAsia="標楷體" w:hAnsi="標楷體" w:hint="eastAsia"/>
          <w:sz w:val="28"/>
          <w:szCs w:val="28"/>
        </w:rPr>
        <w:t>成</w:t>
      </w:r>
      <w:r w:rsidR="006B2609" w:rsidRPr="00951EFB">
        <w:rPr>
          <w:rFonts w:ascii="標楷體" w:eastAsia="標楷體" w:hAnsi="標楷體" w:hint="eastAsia"/>
          <w:sz w:val="28"/>
          <w:szCs w:val="28"/>
        </w:rPr>
        <w:t>行銷推廣</w:t>
      </w:r>
      <w:r w:rsidR="003314A9" w:rsidRPr="00951EFB">
        <w:rPr>
          <w:rFonts w:ascii="標楷體" w:eastAsia="標楷體" w:hAnsi="標楷體" w:hint="eastAsia"/>
          <w:sz w:val="28"/>
          <w:szCs w:val="28"/>
        </w:rPr>
        <w:t>及廣告</w:t>
      </w:r>
      <w:r w:rsidR="006B2609" w:rsidRPr="00951EFB">
        <w:rPr>
          <w:rFonts w:ascii="標楷體" w:eastAsia="標楷體" w:hAnsi="標楷體" w:hint="eastAsia"/>
          <w:sz w:val="28"/>
          <w:szCs w:val="28"/>
        </w:rPr>
        <w:t>之效益</w:t>
      </w:r>
      <w:r w:rsidR="00B77A75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8F19C3" w:rsidRPr="00951EFB" w:rsidRDefault="003314A9" w:rsidP="00D83E36">
      <w:pPr>
        <w:snapToGrid w:val="0"/>
        <w:spacing w:line="560" w:lineRule="atLeast"/>
        <w:ind w:leftChars="235" w:left="1130" w:rightChars="-12" w:right="-2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三、透過網紅網路直播平台認識本鄉農業文化在地產業，加強曝光率</w:t>
      </w:r>
      <w:r w:rsidR="008F19C3" w:rsidRPr="00951EFB">
        <w:rPr>
          <w:rFonts w:ascii="標楷體" w:eastAsia="標楷體" w:hAnsi="標楷體" w:hint="eastAsia"/>
          <w:sz w:val="28"/>
          <w:szCs w:val="28"/>
        </w:rPr>
        <w:t>與</w:t>
      </w:r>
      <w:r w:rsidRPr="00951EFB">
        <w:rPr>
          <w:rFonts w:ascii="標楷體" w:eastAsia="標楷體" w:hAnsi="標楷體" w:hint="eastAsia"/>
          <w:sz w:val="28"/>
          <w:szCs w:val="28"/>
        </w:rPr>
        <w:t>增進</w:t>
      </w:r>
      <w:r w:rsidR="008F19C3" w:rsidRPr="00951EFB">
        <w:rPr>
          <w:rFonts w:ascii="標楷體" w:eastAsia="標楷體" w:hAnsi="標楷體" w:hint="eastAsia"/>
          <w:sz w:val="28"/>
          <w:szCs w:val="28"/>
        </w:rPr>
        <w:t>潛在遊客對本鄉之深度瞭解。</w:t>
      </w:r>
    </w:p>
    <w:p w:rsidR="0051482A" w:rsidRPr="00951EFB" w:rsidRDefault="008F19C3" w:rsidP="001F7D40">
      <w:pPr>
        <w:snapToGrid w:val="0"/>
        <w:spacing w:line="560" w:lineRule="atLeast"/>
        <w:ind w:leftChars="235" w:left="1130" w:rightChars="235" w:right="564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四</w:t>
      </w:r>
      <w:r w:rsidR="003314A9" w:rsidRPr="00951EFB">
        <w:rPr>
          <w:rFonts w:ascii="標楷體" w:eastAsia="標楷體" w:hAnsi="標楷體" w:hint="eastAsia"/>
          <w:sz w:val="28"/>
          <w:szCs w:val="28"/>
        </w:rPr>
        <w:t>、產業媒合與成果擴散，結合觀光旅遊事業帶動相關產業</w:t>
      </w:r>
      <w:r w:rsidR="0051482A" w:rsidRPr="00951EFB">
        <w:rPr>
          <w:rFonts w:ascii="標楷體" w:eastAsia="標楷體" w:hAnsi="標楷體" w:hint="eastAsia"/>
          <w:sz w:val="28"/>
          <w:szCs w:val="28"/>
        </w:rPr>
        <w:t>發展，進而直接創造就業機會。</w:t>
      </w:r>
    </w:p>
    <w:p w:rsidR="0051482A" w:rsidRPr="00951EFB" w:rsidRDefault="008F19C3" w:rsidP="001F7D40">
      <w:pPr>
        <w:snapToGrid w:val="0"/>
        <w:spacing w:line="560" w:lineRule="atLeast"/>
        <w:ind w:leftChars="235" w:left="113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五、</w:t>
      </w:r>
      <w:r w:rsidR="003314A9" w:rsidRPr="00951EFB">
        <w:rPr>
          <w:rFonts w:ascii="標楷體" w:eastAsia="標楷體" w:hAnsi="標楷體" w:hint="eastAsia"/>
          <w:sz w:val="28"/>
          <w:szCs w:val="28"/>
        </w:rPr>
        <w:t>連結農民與消費者的管道，建立互信</w:t>
      </w:r>
      <w:r w:rsidR="006B2609" w:rsidRPr="00951EFB">
        <w:rPr>
          <w:rFonts w:ascii="標楷體" w:eastAsia="標楷體" w:hAnsi="標楷體" w:hint="eastAsia"/>
          <w:sz w:val="28"/>
          <w:szCs w:val="28"/>
        </w:rPr>
        <w:t>機制</w:t>
      </w:r>
      <w:r w:rsidR="00B77A75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8F19C3" w:rsidRDefault="008F19C3" w:rsidP="001F7D40">
      <w:pPr>
        <w:snapToGrid w:val="0"/>
        <w:spacing w:line="560" w:lineRule="atLeast"/>
        <w:ind w:leftChars="235" w:left="113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六</w:t>
      </w:r>
      <w:r w:rsidR="0051482A" w:rsidRPr="00951EFB">
        <w:rPr>
          <w:rFonts w:ascii="標楷體" w:eastAsia="標楷體" w:hAnsi="標楷體" w:hint="eastAsia"/>
          <w:sz w:val="28"/>
          <w:szCs w:val="28"/>
        </w:rPr>
        <w:t>、</w:t>
      </w:r>
      <w:r w:rsidRPr="00951EFB">
        <w:rPr>
          <w:rFonts w:ascii="標楷體" w:eastAsia="標楷體" w:hAnsi="標楷體" w:hint="eastAsia"/>
          <w:sz w:val="28"/>
          <w:szCs w:val="28"/>
        </w:rPr>
        <w:t>透過本活動宣傳鼓勵蒞臨產地本鄉參訪體驗(含試吃)</w:t>
      </w:r>
      <w:r w:rsidR="00B77A75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951EFB" w:rsidRPr="00951EFB" w:rsidRDefault="00951EFB" w:rsidP="00951EFB">
      <w:pPr>
        <w:snapToGrid w:val="0"/>
        <w:spacing w:line="480" w:lineRule="atLeas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</w:p>
    <w:p w:rsidR="008139DF" w:rsidRPr="00951EFB" w:rsidRDefault="008139DF" w:rsidP="00951EFB">
      <w:pPr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叁、辦理單位：</w:t>
      </w:r>
    </w:p>
    <w:p w:rsidR="00635088" w:rsidRPr="00951EFB" w:rsidRDefault="00635088" w:rsidP="001F7D40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補助單位：原住民族委員會</w:t>
      </w:r>
    </w:p>
    <w:p w:rsidR="0051482A" w:rsidRPr="00951EFB" w:rsidRDefault="0051482A" w:rsidP="001F7D40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指導單位：</w:t>
      </w:r>
      <w:r w:rsidR="00635088" w:rsidRPr="00951EFB">
        <w:rPr>
          <w:rFonts w:ascii="標楷體" w:eastAsia="標楷體" w:hAnsi="標楷體" w:hint="eastAsia"/>
          <w:sz w:val="28"/>
          <w:szCs w:val="28"/>
        </w:rPr>
        <w:t>花蓮縣政府</w:t>
      </w:r>
    </w:p>
    <w:p w:rsidR="00170387" w:rsidRPr="00951EFB" w:rsidRDefault="00635088" w:rsidP="001F7D40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執行單位：花蓮縣秀林鄉公所</w:t>
      </w:r>
    </w:p>
    <w:p w:rsidR="009222F6" w:rsidRDefault="009222F6" w:rsidP="001F7D40">
      <w:pPr>
        <w:snapToGrid w:val="0"/>
        <w:spacing w:line="560" w:lineRule="atLeas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經費來源</w:t>
      </w:r>
      <w:r w:rsidR="00635088" w:rsidRPr="00951EFB">
        <w:rPr>
          <w:rFonts w:ascii="標楷體" w:eastAsia="標楷體" w:hAnsi="標楷體" w:hint="eastAsia"/>
          <w:sz w:val="28"/>
          <w:szCs w:val="28"/>
        </w:rPr>
        <w:t>：</w:t>
      </w:r>
      <w:r w:rsidRPr="00951EFB">
        <w:rPr>
          <w:rFonts w:ascii="標楷體" w:eastAsia="標楷體" w:hAnsi="標楷體" w:hint="eastAsia"/>
          <w:sz w:val="28"/>
          <w:szCs w:val="28"/>
        </w:rPr>
        <w:t>財政部公益彩券回饋金</w:t>
      </w:r>
    </w:p>
    <w:p w:rsidR="00D83E36" w:rsidRDefault="00D83E36" w:rsidP="001F7D40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139DF" w:rsidRPr="00951EFB" w:rsidRDefault="008139DF" w:rsidP="00951EFB">
      <w:pPr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肆、辦理時間：</w:t>
      </w:r>
    </w:p>
    <w:p w:rsidR="004973B6" w:rsidRPr="00951EFB" w:rsidRDefault="00951EFB" w:rsidP="00951EFB">
      <w:pPr>
        <w:snapToGrid w:val="0"/>
        <w:spacing w:line="5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973B6" w:rsidRPr="00951EFB">
        <w:rPr>
          <w:rFonts w:ascii="標楷體" w:eastAsia="標楷體" w:hAnsi="標楷體" w:hint="eastAsia"/>
          <w:sz w:val="28"/>
          <w:szCs w:val="28"/>
        </w:rPr>
        <w:t>ㄧ、產地餐桌產地餐桌慢食廚藝競賽記者會</w:t>
      </w:r>
    </w:p>
    <w:p w:rsidR="00ED40FA" w:rsidRPr="00951EFB" w:rsidRDefault="00951EFB" w:rsidP="00951EFB">
      <w:pPr>
        <w:snapToGrid w:val="0"/>
        <w:spacing w:line="5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71AEB" w:rsidRPr="00951EFB">
        <w:rPr>
          <w:rFonts w:ascii="標楷體" w:eastAsia="標楷體" w:hAnsi="標楷體" w:hint="eastAsia"/>
          <w:sz w:val="28"/>
          <w:szCs w:val="28"/>
        </w:rPr>
        <w:t>109年</w:t>
      </w:r>
      <w:r w:rsidR="000916D0" w:rsidRPr="00951EFB">
        <w:rPr>
          <w:rFonts w:ascii="標楷體" w:eastAsia="標楷體" w:hAnsi="標楷體" w:hint="eastAsia"/>
          <w:sz w:val="28"/>
          <w:szCs w:val="28"/>
        </w:rPr>
        <w:t>12</w:t>
      </w:r>
      <w:r w:rsidR="00071AEB" w:rsidRPr="00951EFB">
        <w:rPr>
          <w:rFonts w:ascii="標楷體" w:eastAsia="標楷體" w:hAnsi="標楷體" w:hint="eastAsia"/>
          <w:sz w:val="28"/>
          <w:szCs w:val="28"/>
        </w:rPr>
        <w:t>月</w:t>
      </w:r>
      <w:r w:rsidR="000916D0" w:rsidRPr="00951EFB">
        <w:rPr>
          <w:rFonts w:ascii="標楷體" w:eastAsia="標楷體" w:hAnsi="標楷體" w:hint="eastAsia"/>
          <w:sz w:val="28"/>
          <w:szCs w:val="28"/>
        </w:rPr>
        <w:t>12</w:t>
      </w:r>
      <w:r w:rsidR="00071AEB" w:rsidRPr="00951EFB">
        <w:rPr>
          <w:rFonts w:ascii="標楷體" w:eastAsia="標楷體" w:hAnsi="標楷體" w:hint="eastAsia"/>
          <w:sz w:val="28"/>
          <w:szCs w:val="28"/>
        </w:rPr>
        <w:t>日週六，上午9時整至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17</w:t>
      </w:r>
      <w:r w:rsidR="00071AEB" w:rsidRPr="00951EFB">
        <w:rPr>
          <w:rFonts w:ascii="標楷體" w:eastAsia="標楷體" w:hAnsi="標楷體" w:hint="eastAsia"/>
          <w:sz w:val="28"/>
          <w:szCs w:val="28"/>
        </w:rPr>
        <w:t>時整</w:t>
      </w:r>
      <w:r w:rsidR="004973B6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8F19C3" w:rsidRPr="00951EFB" w:rsidRDefault="004973B6" w:rsidP="00951EFB">
      <w:pPr>
        <w:snapToGrid w:val="0"/>
        <w:spacing w:line="56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二、產地餐桌產地餐桌慢食廚藝競賽</w:t>
      </w:r>
    </w:p>
    <w:p w:rsidR="004973B6" w:rsidRPr="00951EFB" w:rsidRDefault="004973B6" w:rsidP="00951EFB">
      <w:pPr>
        <w:snapToGrid w:val="0"/>
        <w:spacing w:line="560" w:lineRule="atLeast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 xml:space="preserve">        109年12月12日週六，上午9時整至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17</w:t>
      </w:r>
      <w:r w:rsidRPr="00951EFB">
        <w:rPr>
          <w:rFonts w:ascii="標楷體" w:eastAsia="標楷體" w:hAnsi="標楷體" w:hint="eastAsia"/>
          <w:sz w:val="28"/>
          <w:szCs w:val="28"/>
        </w:rPr>
        <w:t>時整</w:t>
      </w:r>
      <w:r w:rsidR="00DB0C99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DB0C99" w:rsidRPr="00951EFB" w:rsidRDefault="00DB0C99" w:rsidP="00951EFB">
      <w:pPr>
        <w:snapToGrid w:val="0"/>
        <w:spacing w:line="560" w:lineRule="atLeast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 xml:space="preserve">    三、產地餐桌產地餐桌慢食廚藝競賽報名</w:t>
      </w:r>
    </w:p>
    <w:p w:rsidR="00DB0C99" w:rsidRPr="00951EFB" w:rsidRDefault="00DB0C99" w:rsidP="00951EFB">
      <w:pPr>
        <w:snapToGrid w:val="0"/>
        <w:spacing w:line="560" w:lineRule="atLeast"/>
        <w:ind w:leftChars="472" w:left="1133"/>
        <w:rPr>
          <w:rFonts w:ascii="標楷體" w:eastAsia="標楷體" w:hAnsi="標楷體"/>
          <w:b/>
          <w:sz w:val="28"/>
          <w:szCs w:val="28"/>
          <w:u w:val="single"/>
        </w:rPr>
      </w:pPr>
      <w:r w:rsidRPr="00951EFB">
        <w:rPr>
          <w:rFonts w:ascii="標楷體" w:eastAsia="標楷體" w:hAnsi="標楷體" w:hint="eastAsia"/>
          <w:sz w:val="28"/>
          <w:szCs w:val="28"/>
        </w:rPr>
        <w:t>即日起報名至</w:t>
      </w:r>
      <w:r w:rsidRPr="00951EFB">
        <w:rPr>
          <w:rFonts w:ascii="標楷體" w:eastAsia="標楷體" w:hAnsi="標楷體" w:hint="eastAsia"/>
          <w:b/>
          <w:sz w:val="28"/>
          <w:szCs w:val="28"/>
          <w:highlight w:val="lightGray"/>
          <w:u w:val="single"/>
        </w:rPr>
        <w:t>109年12月04日週五前完成報名</w:t>
      </w:r>
      <w:r w:rsidR="00615541" w:rsidRPr="00951EFB">
        <w:rPr>
          <w:rFonts w:ascii="標楷體" w:eastAsia="標楷體" w:hAnsi="標楷體" w:hint="eastAsia"/>
          <w:b/>
          <w:sz w:val="28"/>
          <w:szCs w:val="28"/>
          <w:highlight w:val="lightGray"/>
          <w:u w:val="single"/>
        </w:rPr>
        <w:t>(</w:t>
      </w:r>
      <w:r w:rsidR="00454D4C" w:rsidRPr="00951EFB">
        <w:rPr>
          <w:rFonts w:ascii="標楷體" w:eastAsia="標楷體" w:hAnsi="標楷體" w:hint="eastAsia"/>
          <w:b/>
          <w:sz w:val="28"/>
          <w:szCs w:val="28"/>
          <w:highlight w:val="lightGray"/>
          <w:u w:val="single"/>
        </w:rPr>
        <w:t>初賽</w:t>
      </w:r>
      <w:r w:rsidR="00615541" w:rsidRPr="00951EFB">
        <w:rPr>
          <w:rFonts w:ascii="標楷體" w:eastAsia="標楷體" w:hAnsi="標楷體" w:hint="eastAsia"/>
          <w:b/>
          <w:sz w:val="28"/>
          <w:szCs w:val="28"/>
          <w:highlight w:val="lightGray"/>
          <w:u w:val="single"/>
        </w:rPr>
        <w:t>)</w:t>
      </w:r>
      <w:r w:rsidRPr="00951EFB">
        <w:rPr>
          <w:rFonts w:ascii="標楷體" w:eastAsia="標楷體" w:hAnsi="標楷體" w:hint="eastAsia"/>
          <w:sz w:val="28"/>
          <w:szCs w:val="28"/>
        </w:rPr>
        <w:t>，另於</w:t>
      </w:r>
      <w:r w:rsidRPr="00951EFB">
        <w:rPr>
          <w:rFonts w:ascii="標楷體" w:eastAsia="標楷體" w:hAnsi="標楷體" w:hint="eastAsia"/>
          <w:b/>
          <w:sz w:val="28"/>
          <w:szCs w:val="28"/>
          <w:u w:val="single"/>
        </w:rPr>
        <w:t>109年12月08日週二公告入圍決賽者</w:t>
      </w:r>
      <w:r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4973B6" w:rsidRPr="00951EFB" w:rsidRDefault="00DB0C99" w:rsidP="00951EFB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四</w:t>
      </w:r>
      <w:r w:rsidR="004973B6" w:rsidRPr="00951EFB">
        <w:rPr>
          <w:rFonts w:ascii="標楷體" w:eastAsia="標楷體" w:hAnsi="標楷體" w:hint="eastAsia"/>
          <w:sz w:val="28"/>
          <w:szCs w:val="28"/>
        </w:rPr>
        <w:t>、攤位報名與截止日</w:t>
      </w:r>
    </w:p>
    <w:p w:rsidR="00951EFB" w:rsidRPr="00951EFB" w:rsidRDefault="004973B6" w:rsidP="00D83E36">
      <w:pPr>
        <w:snapToGrid w:val="0"/>
        <w:spacing w:line="560" w:lineRule="atLeast"/>
        <w:ind w:leftChars="466" w:left="1132" w:hangingChars="5" w:hanging="14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即日起至109年11月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30日報名截止，暫</w:t>
      </w:r>
      <w:r w:rsidRPr="00951EFB">
        <w:rPr>
          <w:rFonts w:ascii="標楷體" w:eastAsia="標楷體" w:hAnsi="標楷體" w:hint="eastAsia"/>
          <w:sz w:val="28"/>
          <w:szCs w:val="28"/>
        </w:rPr>
        <w:t>訂於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12</w:t>
      </w:r>
      <w:r w:rsidRPr="00951EFB">
        <w:rPr>
          <w:rFonts w:ascii="標楷體" w:eastAsia="標楷體" w:hAnsi="標楷體" w:hint="eastAsia"/>
          <w:sz w:val="28"/>
          <w:szCs w:val="28"/>
        </w:rPr>
        <w:t>月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04</w:t>
      </w:r>
      <w:r w:rsidRPr="00951EFB">
        <w:rPr>
          <w:rFonts w:ascii="標楷體" w:eastAsia="標楷體" w:hAnsi="標楷體" w:hint="eastAsia"/>
          <w:sz w:val="28"/>
          <w:szCs w:val="28"/>
        </w:rPr>
        <w:t>日上午10時整，假於本所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農經課</w:t>
      </w:r>
      <w:r w:rsidRPr="00951EFB">
        <w:rPr>
          <w:rFonts w:ascii="標楷體" w:eastAsia="標楷體" w:hAnsi="標楷體" w:hint="eastAsia"/>
          <w:sz w:val="28"/>
          <w:szCs w:val="28"/>
        </w:rPr>
        <w:t>會議室辦理攤位抽籤事宜</w:t>
      </w:r>
      <w:r w:rsidR="0054709F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8139DF" w:rsidRPr="00951EFB" w:rsidRDefault="008139DF" w:rsidP="00951EFB">
      <w:pPr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伍、活動地點：</w:t>
      </w:r>
    </w:p>
    <w:p w:rsidR="008A320E" w:rsidRPr="00951EFB" w:rsidRDefault="00BB5B72" w:rsidP="00D83E36">
      <w:pPr>
        <w:snapToGrid w:val="0"/>
        <w:spacing w:line="560" w:lineRule="atLeast"/>
        <w:ind w:leftChars="235" w:left="565" w:hanging="1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太魯閣族文創</w:t>
      </w:r>
      <w:r w:rsidR="00681D65" w:rsidRPr="00951EFB">
        <w:rPr>
          <w:rFonts w:ascii="標楷體" w:eastAsia="標楷體" w:hAnsi="標楷體" w:hint="eastAsia"/>
          <w:sz w:val="28"/>
          <w:szCs w:val="28"/>
        </w:rPr>
        <w:t>產</w:t>
      </w:r>
      <w:r w:rsidR="00681D65" w:rsidRPr="00951EFB">
        <w:rPr>
          <w:rFonts w:ascii="標楷體" w:eastAsia="標楷體" w:hAnsi="標楷體"/>
          <w:sz w:val="28"/>
          <w:szCs w:val="28"/>
        </w:rPr>
        <w:t>業</w:t>
      </w:r>
      <w:r w:rsidRPr="00951EFB">
        <w:rPr>
          <w:rFonts w:ascii="標楷體" w:eastAsia="標楷體" w:hAnsi="標楷體" w:hint="eastAsia"/>
          <w:sz w:val="28"/>
          <w:szCs w:val="28"/>
        </w:rPr>
        <w:t>園區</w:t>
      </w:r>
      <w:r w:rsidR="00D83E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AF4128" w:rsidRPr="00951EFB">
        <w:rPr>
          <w:rFonts w:ascii="標楷體" w:eastAsia="標楷體" w:hAnsi="標楷體" w:hint="eastAsia"/>
          <w:sz w:val="28"/>
          <w:szCs w:val="28"/>
        </w:rPr>
        <w:t>地址：</w:t>
      </w:r>
      <w:r w:rsidRPr="00951EFB">
        <w:rPr>
          <w:rFonts w:ascii="標楷體" w:eastAsia="標楷體" w:hAnsi="標楷體"/>
          <w:sz w:val="28"/>
          <w:szCs w:val="28"/>
        </w:rPr>
        <w:t>花蓮縣秀林鄉富世村10鄰218-4號</w:t>
      </w:r>
      <w:r w:rsidR="00AE2F63" w:rsidRPr="00951EFB">
        <w:rPr>
          <w:rFonts w:ascii="標楷體" w:eastAsia="標楷體" w:hAnsi="標楷體" w:hint="eastAsia"/>
          <w:sz w:val="28"/>
          <w:szCs w:val="28"/>
        </w:rPr>
        <w:t>)</w:t>
      </w:r>
    </w:p>
    <w:p w:rsidR="008F19C3" w:rsidRPr="00D83E36" w:rsidRDefault="008F19C3" w:rsidP="00951EFB">
      <w:pPr>
        <w:snapToGrid w:val="0"/>
        <w:rPr>
          <w:rFonts w:ascii="標楷體" w:eastAsia="標楷體" w:hAnsi="標楷體"/>
          <w:sz w:val="28"/>
          <w:szCs w:val="28"/>
        </w:rPr>
      </w:pPr>
    </w:p>
    <w:p w:rsidR="008139DF" w:rsidRPr="00951EFB" w:rsidRDefault="008139DF" w:rsidP="00951EFB">
      <w:pPr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陸、活動項目：</w:t>
      </w:r>
    </w:p>
    <w:p w:rsidR="0084437F" w:rsidRPr="00951EFB" w:rsidRDefault="0084437F" w:rsidP="001F7D40">
      <w:pPr>
        <w:snapToGrid w:val="0"/>
        <w:spacing w:line="560" w:lineRule="atLeast"/>
        <w:ind w:leftChars="236" w:left="1132" w:rightChars="58" w:right="139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一、</w:t>
      </w:r>
      <w:r w:rsidR="00ED40FA" w:rsidRPr="00951EFB">
        <w:rPr>
          <w:rFonts w:ascii="標楷體" w:eastAsia="標楷體" w:hAnsi="標楷體" w:hint="eastAsia"/>
          <w:sz w:val="28"/>
          <w:szCs w:val="28"/>
        </w:rPr>
        <w:t>藉由料理選拔競賽推廣原住民族食材(太魯族風味餐)</w:t>
      </w:r>
      <w:r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84437F" w:rsidRPr="00951EFB" w:rsidRDefault="0084437F" w:rsidP="00D83E36">
      <w:pPr>
        <w:snapToGrid w:val="0"/>
        <w:spacing w:line="560" w:lineRule="atLeast"/>
        <w:ind w:leftChars="236" w:left="1132" w:rightChars="-12" w:right="-29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二、</w:t>
      </w:r>
      <w:r w:rsidR="00ED40FA" w:rsidRPr="00951EFB">
        <w:rPr>
          <w:rFonts w:ascii="標楷體" w:eastAsia="標楷體" w:hAnsi="標楷體" w:hint="eastAsia"/>
          <w:sz w:val="28"/>
          <w:szCs w:val="28"/>
        </w:rPr>
        <w:t>增加餐飲科系背景的學生、專業主廚、家庭主婦及喜愛料理的民眾，對原住民族食材的認識及運用</w:t>
      </w:r>
      <w:r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C3410E" w:rsidRPr="00951EFB" w:rsidRDefault="00510758" w:rsidP="001F7D40">
      <w:pPr>
        <w:snapToGrid w:val="0"/>
        <w:spacing w:line="560" w:lineRule="atLeast"/>
        <w:ind w:leftChars="236" w:left="1132" w:rightChars="235" w:right="564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三、邀請原住民族主廚界之</w:t>
      </w:r>
      <w:r w:rsidR="00C3410E" w:rsidRPr="00951EFB">
        <w:rPr>
          <w:rFonts w:ascii="標楷體" w:eastAsia="標楷體" w:hAnsi="標楷體" w:hint="eastAsia"/>
          <w:sz w:val="28"/>
          <w:szCs w:val="28"/>
        </w:rPr>
        <w:t>國宴主廚增廣本鄉風味餐及原住民族食材使用方式及多元創意料理。</w:t>
      </w:r>
    </w:p>
    <w:p w:rsidR="00C3410E" w:rsidRPr="00951EFB" w:rsidRDefault="00C3410E" w:rsidP="001F7D40">
      <w:pPr>
        <w:snapToGrid w:val="0"/>
        <w:spacing w:line="560" w:lineRule="atLeas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四、邀請網紅直播增加本鄉曝光率及瞭解在地人文、文化。</w:t>
      </w:r>
    </w:p>
    <w:p w:rsidR="00C3410E" w:rsidRPr="00951EFB" w:rsidRDefault="00C3410E" w:rsidP="001F7D40">
      <w:pPr>
        <w:snapToGrid w:val="0"/>
        <w:spacing w:line="560" w:lineRule="atLeas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五、舉辦記者會推廣此活動宣傳效益及話題性。</w:t>
      </w:r>
    </w:p>
    <w:p w:rsidR="00C3410E" w:rsidRPr="00951EFB" w:rsidRDefault="00C3410E" w:rsidP="001F7D40">
      <w:pPr>
        <w:snapToGrid w:val="0"/>
        <w:spacing w:line="560" w:lineRule="atLeas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六、農特產品行銷。</w:t>
      </w:r>
    </w:p>
    <w:p w:rsidR="00AC4C4E" w:rsidRPr="00951EFB" w:rsidRDefault="00C3410E" w:rsidP="001F7D40">
      <w:pPr>
        <w:snapToGrid w:val="0"/>
        <w:spacing w:line="560" w:lineRule="atLeas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七、部落歌手、舞者展演。</w:t>
      </w:r>
    </w:p>
    <w:p w:rsidR="008139DF" w:rsidRPr="00951EFB" w:rsidRDefault="008139DF" w:rsidP="00951EFB">
      <w:pPr>
        <w:rPr>
          <w:rFonts w:ascii="標楷體" w:eastAsia="標楷體" w:hAnsi="標楷體"/>
          <w:sz w:val="28"/>
          <w:szCs w:val="28"/>
          <w:highlight w:val="lightGray"/>
        </w:rPr>
      </w:pP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柒、活動</w:t>
      </w:r>
      <w:r w:rsidR="0084437F" w:rsidRPr="00951EFB">
        <w:rPr>
          <w:rFonts w:ascii="標楷體" w:eastAsia="標楷體" w:hAnsi="標楷體" w:hint="eastAsia"/>
          <w:sz w:val="28"/>
          <w:szCs w:val="28"/>
          <w:highlight w:val="lightGray"/>
        </w:rPr>
        <w:t>內容與</w:t>
      </w:r>
      <w:r w:rsidRPr="00951EFB">
        <w:rPr>
          <w:rFonts w:ascii="標楷體" w:eastAsia="標楷體" w:hAnsi="標楷體" w:hint="eastAsia"/>
          <w:sz w:val="28"/>
          <w:szCs w:val="28"/>
          <w:highlight w:val="lightGray"/>
        </w:rPr>
        <w:t>方法：</w:t>
      </w:r>
    </w:p>
    <w:p w:rsidR="0084437F" w:rsidRPr="00951EFB" w:rsidRDefault="0084437F" w:rsidP="003D2056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一、</w:t>
      </w:r>
      <w:r w:rsidR="008F19C3" w:rsidRPr="00951EFB">
        <w:rPr>
          <w:rFonts w:ascii="標楷體" w:eastAsia="標楷體" w:hAnsi="標楷體" w:hint="eastAsia"/>
          <w:sz w:val="28"/>
          <w:szCs w:val="28"/>
        </w:rPr>
        <w:t>活動</w:t>
      </w:r>
      <w:r w:rsidRPr="00951EFB">
        <w:rPr>
          <w:rFonts w:ascii="標楷體" w:eastAsia="標楷體" w:hAnsi="標楷體" w:hint="eastAsia"/>
          <w:sz w:val="28"/>
          <w:szCs w:val="28"/>
        </w:rPr>
        <w:t>內容：</w:t>
      </w:r>
    </w:p>
    <w:p w:rsidR="00DF19E1" w:rsidRPr="00951EFB" w:rsidRDefault="00CA4CFE" w:rsidP="003D2056">
      <w:pPr>
        <w:snapToGrid w:val="0"/>
        <w:spacing w:line="560" w:lineRule="atLeast"/>
        <w:ind w:leftChars="472" w:left="1133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(一)</w:t>
      </w:r>
      <w:r w:rsidR="001731D8" w:rsidRPr="00951EFB">
        <w:rPr>
          <w:rFonts w:ascii="標楷體" w:eastAsia="標楷體" w:hAnsi="標楷體" w:hint="eastAsia"/>
          <w:sz w:val="28"/>
          <w:szCs w:val="28"/>
        </w:rPr>
        <w:t xml:space="preserve"> 產地餐桌慢食廚藝競賽</w:t>
      </w:r>
      <w:r w:rsidR="00320F49" w:rsidRPr="00951EFB">
        <w:rPr>
          <w:rFonts w:ascii="標楷體" w:eastAsia="標楷體" w:hAnsi="標楷體" w:hint="eastAsia"/>
          <w:b/>
          <w:sz w:val="28"/>
          <w:szCs w:val="28"/>
        </w:rPr>
        <w:t>記者會</w:t>
      </w:r>
      <w:r w:rsidR="00DF19E1" w:rsidRPr="00951EFB">
        <w:rPr>
          <w:rFonts w:ascii="標楷體" w:eastAsia="標楷體" w:hAnsi="標楷體" w:hint="eastAsia"/>
          <w:sz w:val="28"/>
          <w:szCs w:val="28"/>
        </w:rPr>
        <w:t>：</w:t>
      </w:r>
    </w:p>
    <w:p w:rsidR="00951EFB" w:rsidRDefault="007121CF" w:rsidP="003D2056">
      <w:pPr>
        <w:snapToGrid w:val="0"/>
        <w:spacing w:line="560" w:lineRule="atLeast"/>
        <w:ind w:leftChars="708" w:left="1699" w:firstLineChars="50" w:firstLine="140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1.</w:t>
      </w:r>
      <w:r w:rsidRPr="00951EFB">
        <w:rPr>
          <w:rFonts w:ascii="標楷體" w:eastAsia="標楷體" w:hAnsi="標楷體"/>
          <w:sz w:val="28"/>
          <w:szCs w:val="28"/>
        </w:rPr>
        <w:t>邀請記者</w:t>
      </w:r>
      <w:r w:rsidR="00F16488" w:rsidRPr="00951EFB">
        <w:rPr>
          <w:rFonts w:ascii="標楷體" w:eastAsia="標楷體" w:hAnsi="標楷體"/>
          <w:sz w:val="28"/>
          <w:szCs w:val="28"/>
        </w:rPr>
        <w:t>媒體</w:t>
      </w:r>
      <w:r w:rsidR="00F16488" w:rsidRPr="00951EFB">
        <w:rPr>
          <w:rFonts w:ascii="標楷體" w:eastAsia="標楷體" w:hAnsi="標楷體" w:hint="eastAsia"/>
          <w:sz w:val="28"/>
          <w:szCs w:val="28"/>
        </w:rPr>
        <w:t>採訪(當日發稿)。</w:t>
      </w:r>
    </w:p>
    <w:p w:rsidR="007121CF" w:rsidRPr="00951EFB" w:rsidRDefault="007121CF" w:rsidP="003D2056">
      <w:pPr>
        <w:snapToGrid w:val="0"/>
        <w:spacing w:line="560" w:lineRule="atLeast"/>
        <w:ind w:leftChars="708" w:left="1699" w:firstLineChars="50" w:firstLine="140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2.</w:t>
      </w:r>
      <w:r w:rsidR="00F16488" w:rsidRPr="00951EFB">
        <w:rPr>
          <w:rFonts w:ascii="標楷體" w:eastAsia="標楷體" w:hAnsi="標楷體" w:hint="eastAsia"/>
          <w:sz w:val="28"/>
          <w:szCs w:val="28"/>
        </w:rPr>
        <w:t>簽到時</w:t>
      </w:r>
      <w:r w:rsidRPr="00951EFB">
        <w:rPr>
          <w:rFonts w:ascii="標楷體" w:eastAsia="標楷體" w:hAnsi="標楷體" w:hint="eastAsia"/>
          <w:sz w:val="28"/>
          <w:szCs w:val="28"/>
        </w:rPr>
        <w:t>發放本鄉農特產品伴手禮</w:t>
      </w:r>
      <w:r w:rsidR="00F16488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DF19E1" w:rsidRPr="00951EFB" w:rsidRDefault="00DF19E1" w:rsidP="003D2056">
      <w:pPr>
        <w:snapToGrid w:val="0"/>
        <w:spacing w:line="560" w:lineRule="atLeast"/>
        <w:ind w:leftChars="472" w:left="1133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(二)產地餐桌慢食</w:t>
      </w:r>
      <w:r w:rsidR="009830C1" w:rsidRPr="00951EFB">
        <w:rPr>
          <w:rFonts w:ascii="標楷體" w:eastAsia="標楷體" w:hAnsi="標楷體" w:hint="eastAsia"/>
          <w:sz w:val="28"/>
          <w:szCs w:val="28"/>
        </w:rPr>
        <w:t>廚藝</w:t>
      </w:r>
      <w:r w:rsidR="009830C1" w:rsidRPr="00951EFB">
        <w:rPr>
          <w:rFonts w:ascii="標楷體" w:eastAsia="標楷體" w:hAnsi="標楷體" w:hint="eastAsia"/>
          <w:b/>
          <w:sz w:val="28"/>
          <w:szCs w:val="28"/>
        </w:rPr>
        <w:t>競賽</w:t>
      </w:r>
      <w:r w:rsidRPr="00951EFB">
        <w:rPr>
          <w:rFonts w:ascii="標楷體" w:eastAsia="標楷體" w:hAnsi="標楷體" w:hint="eastAsia"/>
          <w:sz w:val="28"/>
          <w:szCs w:val="28"/>
        </w:rPr>
        <w:t>：</w:t>
      </w:r>
    </w:p>
    <w:p w:rsidR="00CA4CFE" w:rsidRPr="00951EFB" w:rsidRDefault="00DF19E1" w:rsidP="003D2056">
      <w:pPr>
        <w:tabs>
          <w:tab w:val="left" w:pos="9498"/>
        </w:tabs>
        <w:snapToGrid w:val="0"/>
        <w:spacing w:line="560" w:lineRule="atLeast"/>
        <w:ind w:leftChars="524" w:left="2126" w:rightChars="176" w:right="422" w:hangingChars="310" w:hanging="868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D35E86" w:rsidRPr="00951EFB">
        <w:rPr>
          <w:rFonts w:ascii="標楷體" w:eastAsia="標楷體" w:hAnsi="標楷體" w:hint="eastAsia"/>
          <w:b/>
          <w:sz w:val="28"/>
          <w:szCs w:val="28"/>
        </w:rPr>
        <w:t>比賽主題</w:t>
      </w:r>
      <w:r w:rsidR="00D35E86" w:rsidRPr="00951EFB">
        <w:rPr>
          <w:rFonts w:ascii="標楷體" w:eastAsia="標楷體" w:hAnsi="標楷體" w:hint="eastAsia"/>
          <w:sz w:val="28"/>
          <w:szCs w:val="28"/>
        </w:rPr>
        <w:t>：使用原住民族食材設計並製作</w:t>
      </w:r>
      <w:r w:rsidR="009830C1" w:rsidRPr="00951EFB">
        <w:rPr>
          <w:rFonts w:ascii="標楷體" w:eastAsia="標楷體" w:hAnsi="標楷體" w:hint="eastAsia"/>
          <w:sz w:val="28"/>
          <w:szCs w:val="28"/>
        </w:rPr>
        <w:t>太魯閣族風味餐</w:t>
      </w:r>
      <w:r w:rsidR="00D35E86" w:rsidRPr="00951EFB">
        <w:rPr>
          <w:rFonts w:ascii="標楷體" w:eastAsia="標楷體" w:hAnsi="標楷體" w:hint="eastAsia"/>
          <w:sz w:val="28"/>
          <w:szCs w:val="28"/>
        </w:rPr>
        <w:t>創意料理，每一道料理須至少使用以下三種原住民族食材，如：小米、紅藜、樹豆、樹薯、馬告(山胡椒)、箭筍、蕗蕎、山蘇、竹筒飯、洛神、土肉桂、木鱉果、刺蔥、椴木香菇、</w:t>
      </w:r>
      <w:r w:rsidR="00B74F71" w:rsidRPr="00951EFB">
        <w:rPr>
          <w:rFonts w:ascii="標楷體" w:eastAsia="標楷體" w:hAnsi="標楷體" w:hint="eastAsia"/>
          <w:sz w:val="28"/>
          <w:szCs w:val="28"/>
        </w:rPr>
        <w:t>假酸漿葉、茶葉、大頭根、龍鬚、龍葵、秋葵、野莧、黃藤</w:t>
      </w:r>
      <w:r w:rsidR="00D35E86" w:rsidRPr="00951EFB">
        <w:rPr>
          <w:rFonts w:ascii="標楷體" w:eastAsia="標楷體" w:hAnsi="標楷體" w:hint="eastAsia"/>
          <w:sz w:val="28"/>
          <w:szCs w:val="28"/>
        </w:rPr>
        <w:t>等</w:t>
      </w:r>
      <w:r w:rsidR="009830C1" w:rsidRPr="00951EFB">
        <w:rPr>
          <w:rFonts w:ascii="標楷體" w:eastAsia="標楷體" w:hAnsi="標楷體" w:hint="eastAsia"/>
          <w:sz w:val="28"/>
          <w:szCs w:val="28"/>
        </w:rPr>
        <w:t>原住民</w:t>
      </w:r>
      <w:r w:rsidR="00D35E86" w:rsidRPr="00951EFB">
        <w:rPr>
          <w:rFonts w:ascii="標楷體" w:eastAsia="標楷體" w:hAnsi="標楷體" w:hint="eastAsia"/>
          <w:sz w:val="28"/>
          <w:szCs w:val="28"/>
        </w:rPr>
        <w:t>族食材。</w:t>
      </w:r>
    </w:p>
    <w:p w:rsidR="00CA4CFE" w:rsidRPr="00951EFB" w:rsidRDefault="00DF19E1" w:rsidP="003D2056">
      <w:pPr>
        <w:snapToGrid w:val="0"/>
        <w:spacing w:line="560" w:lineRule="atLeast"/>
        <w:ind w:leftChars="749" w:left="2126" w:rightChars="235" w:right="564" w:hangingChars="117" w:hanging="328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2.</w:t>
      </w:r>
      <w:r w:rsidR="00294D1E" w:rsidRPr="00951EFB">
        <w:rPr>
          <w:rFonts w:ascii="標楷體" w:eastAsia="標楷體" w:hAnsi="標楷體" w:hint="eastAsia"/>
          <w:b/>
          <w:sz w:val="28"/>
          <w:szCs w:val="28"/>
        </w:rPr>
        <w:t>比賽資格</w:t>
      </w:r>
      <w:r w:rsidR="00294D1E" w:rsidRPr="00951EFB">
        <w:rPr>
          <w:rFonts w:ascii="標楷體" w:eastAsia="標楷體" w:hAnsi="標楷體" w:hint="eastAsia"/>
          <w:sz w:val="28"/>
          <w:szCs w:val="28"/>
        </w:rPr>
        <w:t>：</w:t>
      </w:r>
      <w:r w:rsidR="008F5BEF" w:rsidRPr="00951EFB">
        <w:rPr>
          <w:rFonts w:ascii="標楷體" w:eastAsia="標楷體" w:hAnsi="標楷體" w:hint="eastAsia"/>
          <w:sz w:val="28"/>
          <w:szCs w:val="28"/>
        </w:rPr>
        <w:t>以個人</w:t>
      </w:r>
      <w:r w:rsidR="00276F03" w:rsidRPr="00951EFB">
        <w:rPr>
          <w:rFonts w:ascii="標楷體" w:eastAsia="標楷體" w:hAnsi="標楷體" w:hint="eastAsia"/>
          <w:sz w:val="28"/>
          <w:szCs w:val="28"/>
        </w:rPr>
        <w:t>參</w:t>
      </w:r>
      <w:r w:rsidR="008F5BEF" w:rsidRPr="00951EFB">
        <w:rPr>
          <w:rFonts w:ascii="標楷體" w:eastAsia="標楷體" w:hAnsi="標楷體" w:hint="eastAsia"/>
          <w:sz w:val="28"/>
          <w:szCs w:val="28"/>
        </w:rPr>
        <w:t>賽方式進行，須具</w:t>
      </w:r>
      <w:r w:rsidR="00510758" w:rsidRPr="00951EFB">
        <w:rPr>
          <w:rFonts w:ascii="標楷體" w:eastAsia="標楷體" w:hAnsi="標楷體" w:hint="eastAsia"/>
          <w:sz w:val="28"/>
          <w:szCs w:val="28"/>
        </w:rPr>
        <w:t>依</w:t>
      </w:r>
      <w:r w:rsidR="0072487D" w:rsidRPr="00951EFB">
        <w:rPr>
          <w:rFonts w:ascii="標楷體" w:eastAsia="標楷體" w:hAnsi="標楷體" w:hint="eastAsia"/>
          <w:sz w:val="28"/>
          <w:szCs w:val="28"/>
        </w:rPr>
        <w:t>戶籍</w:t>
      </w:r>
      <w:r w:rsidR="00510758" w:rsidRPr="00951EFB">
        <w:rPr>
          <w:rFonts w:ascii="標楷體" w:eastAsia="標楷體" w:hAnsi="標楷體" w:hint="eastAsia"/>
          <w:sz w:val="28"/>
          <w:szCs w:val="28"/>
        </w:rPr>
        <w:t>為</w:t>
      </w:r>
      <w:r w:rsidR="008F5BEF" w:rsidRPr="00951EFB">
        <w:rPr>
          <w:rFonts w:ascii="標楷體" w:eastAsia="標楷體" w:hAnsi="標楷體" w:hint="eastAsia"/>
          <w:sz w:val="28"/>
          <w:szCs w:val="28"/>
        </w:rPr>
        <w:t>秀林鄉</w:t>
      </w:r>
      <w:r w:rsidR="00E95AA4" w:rsidRPr="00951EFB">
        <w:rPr>
          <w:rFonts w:ascii="標楷體" w:eastAsia="標楷體" w:hAnsi="標楷體" w:hint="eastAsia"/>
          <w:sz w:val="28"/>
          <w:szCs w:val="28"/>
        </w:rPr>
        <w:t>本鄉鄉民，</w:t>
      </w:r>
      <w:r w:rsidR="00510758" w:rsidRPr="00951EFB">
        <w:rPr>
          <w:rFonts w:ascii="標楷體" w:eastAsia="標楷體" w:hAnsi="標楷體" w:hint="eastAsia"/>
          <w:sz w:val="28"/>
          <w:szCs w:val="28"/>
        </w:rPr>
        <w:t>登記</w:t>
      </w:r>
      <w:r w:rsidR="009830C1" w:rsidRPr="00951EFB">
        <w:rPr>
          <w:rFonts w:ascii="標楷體" w:eastAsia="標楷體" w:hAnsi="標楷體" w:hint="eastAsia"/>
          <w:sz w:val="28"/>
          <w:szCs w:val="28"/>
        </w:rPr>
        <w:t>三年以上</w:t>
      </w:r>
      <w:r w:rsidR="008F5BEF" w:rsidRPr="00951EFB">
        <w:rPr>
          <w:rFonts w:ascii="標楷體" w:eastAsia="標楷體" w:hAnsi="標楷體" w:hint="eastAsia"/>
          <w:sz w:val="28"/>
          <w:szCs w:val="28"/>
        </w:rPr>
        <w:t>為主。</w:t>
      </w:r>
    </w:p>
    <w:p w:rsidR="0084437F" w:rsidRPr="00951EFB" w:rsidRDefault="0084437F" w:rsidP="003D2056">
      <w:pPr>
        <w:snapToGrid w:val="0"/>
        <w:spacing w:line="56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二、</w:t>
      </w:r>
      <w:r w:rsidR="00510758" w:rsidRPr="00951EFB">
        <w:rPr>
          <w:rFonts w:ascii="標楷體" w:eastAsia="標楷體" w:hAnsi="標楷體" w:hint="eastAsia"/>
          <w:sz w:val="28"/>
          <w:szCs w:val="28"/>
        </w:rPr>
        <w:t>產地餐桌慢食廚藝競賽</w:t>
      </w:r>
      <w:r w:rsidRPr="00951EFB">
        <w:rPr>
          <w:rFonts w:ascii="標楷體" w:eastAsia="標楷體" w:hAnsi="標楷體" w:hint="eastAsia"/>
          <w:sz w:val="28"/>
          <w:szCs w:val="28"/>
        </w:rPr>
        <w:t>方法：</w:t>
      </w:r>
    </w:p>
    <w:p w:rsidR="00CA4CFE" w:rsidRPr="00951EFB" w:rsidRDefault="00CA4CFE" w:rsidP="003D2056">
      <w:pPr>
        <w:snapToGrid w:val="0"/>
        <w:spacing w:line="560" w:lineRule="atLeast"/>
        <w:ind w:firstLineChars="405" w:firstLine="1134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(一)</w:t>
      </w:r>
      <w:r w:rsidR="00FA1BC3" w:rsidRPr="00951EFB">
        <w:rPr>
          <w:rFonts w:ascii="標楷體" w:eastAsia="標楷體" w:hAnsi="標楷體" w:hint="eastAsia"/>
          <w:sz w:val="28"/>
          <w:szCs w:val="28"/>
          <w:shd w:val="pct15" w:color="auto" w:fill="FFFFFF"/>
        </w:rPr>
        <w:t>比賽方法：</w:t>
      </w:r>
    </w:p>
    <w:p w:rsidR="00FA1BC3" w:rsidRPr="00951EFB" w:rsidRDefault="00FA1BC3" w:rsidP="003D2056">
      <w:pPr>
        <w:pStyle w:val="a4"/>
        <w:snapToGrid w:val="0"/>
        <w:spacing w:line="560" w:lineRule="atLeast"/>
        <w:ind w:leftChars="0" w:left="454"/>
        <w:jc w:val="both"/>
        <w:rPr>
          <w:rFonts w:ascii="標楷體" w:eastAsia="標楷體" w:hAnsi="標楷體" w:cstheme="minorBidi"/>
          <w:b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 xml:space="preserve">    </w:t>
      </w:r>
      <w:r w:rsidR="0051128B" w:rsidRPr="00951EFB">
        <w:rPr>
          <w:rFonts w:ascii="標楷體" w:eastAsia="標楷體" w:hAnsi="標楷體" w:cstheme="minorBidi" w:hint="eastAsia"/>
          <w:sz w:val="28"/>
          <w:szCs w:val="28"/>
        </w:rPr>
        <w:t xml:space="preserve">    </w:t>
      </w:r>
      <w:r w:rsidRPr="00951EFB">
        <w:rPr>
          <w:rFonts w:ascii="標楷體" w:eastAsia="標楷體" w:hAnsi="標楷體" w:cstheme="minorBidi" w:hint="eastAsia"/>
          <w:sz w:val="28"/>
          <w:szCs w:val="28"/>
        </w:rPr>
        <w:t xml:space="preserve"> 1.</w:t>
      </w:r>
      <w:r w:rsidRPr="00951EFB">
        <w:rPr>
          <w:rFonts w:ascii="標楷體" w:eastAsia="標楷體" w:hAnsi="標楷體" w:cstheme="minorBidi" w:hint="eastAsia"/>
          <w:b/>
          <w:sz w:val="28"/>
          <w:szCs w:val="28"/>
        </w:rPr>
        <w:t>【初賽-書面審查】</w:t>
      </w:r>
    </w:p>
    <w:p w:rsidR="00FA1BC3" w:rsidRPr="00951EFB" w:rsidRDefault="00FA1BC3" w:rsidP="001F7D40">
      <w:pPr>
        <w:pStyle w:val="a4"/>
        <w:snapToGrid w:val="0"/>
        <w:spacing w:line="560" w:lineRule="atLeast"/>
        <w:ind w:leftChars="175" w:left="2408" w:rightChars="294" w:right="706" w:hangingChars="710" w:hanging="1988"/>
        <w:jc w:val="both"/>
        <w:rPr>
          <w:rFonts w:ascii="標楷體" w:eastAsia="標楷體" w:hAnsi="標楷體" w:cstheme="minorBidi"/>
          <w:b/>
          <w:sz w:val="28"/>
          <w:szCs w:val="28"/>
          <w:u w:val="single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 xml:space="preserve">           (1)各隊繳交報名表、兩吋照片一張、料理配方表等附件資料，報名簡章製作表上需詳細書寫名稱、作品名稱、材料名稱、食材分量、調味料名稱及份量、製作步驟、創作理念及菜餚圖檔，</w:t>
      </w:r>
      <w:r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詳填報名表後於</w:t>
      </w:r>
      <w:r w:rsidR="00C42500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12/04</w:t>
      </w:r>
      <w:r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(</w:t>
      </w:r>
      <w:r w:rsidR="00BB47D7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五</w:t>
      </w:r>
      <w:r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)前完成報名</w:t>
      </w:r>
      <w:r w:rsidRPr="00951EFB">
        <w:rPr>
          <w:rFonts w:ascii="標楷體" w:eastAsia="標楷體" w:hAnsi="標楷體" w:cstheme="minorBidi" w:hint="eastAsia"/>
          <w:sz w:val="28"/>
          <w:szCs w:val="28"/>
        </w:rPr>
        <w:t>。</w:t>
      </w:r>
    </w:p>
    <w:p w:rsidR="00FA1BC3" w:rsidRPr="003D2056" w:rsidRDefault="00FA1BC3" w:rsidP="003D2056">
      <w:pPr>
        <w:snapToGrid w:val="0"/>
        <w:spacing w:line="560" w:lineRule="atLeas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3D2056">
        <w:rPr>
          <w:rFonts w:ascii="標楷體" w:eastAsia="標楷體" w:hAnsi="標楷體" w:hint="eastAsia"/>
          <w:sz w:val="28"/>
          <w:szCs w:val="28"/>
        </w:rPr>
        <w:t>(2)由秀林鄉公所</w:t>
      </w:r>
      <w:r w:rsidR="008A320E" w:rsidRPr="003D2056">
        <w:rPr>
          <w:rFonts w:ascii="標楷體" w:eastAsia="標楷體" w:hAnsi="標楷體" w:hint="eastAsia"/>
          <w:sz w:val="28"/>
          <w:szCs w:val="28"/>
        </w:rPr>
        <w:t>及</w:t>
      </w:r>
      <w:r w:rsidRPr="003D2056">
        <w:rPr>
          <w:rFonts w:ascii="標楷體" w:eastAsia="標楷體" w:hAnsi="標楷體" w:hint="eastAsia"/>
          <w:sz w:val="28"/>
          <w:szCs w:val="28"/>
        </w:rPr>
        <w:t>專業主廚評審團進行審查。</w:t>
      </w:r>
    </w:p>
    <w:p w:rsidR="00FA1BC3" w:rsidRPr="00951EFB" w:rsidRDefault="00FA1BC3" w:rsidP="003D2056">
      <w:pPr>
        <w:tabs>
          <w:tab w:val="left" w:pos="2977"/>
        </w:tabs>
        <w:snapToGrid w:val="0"/>
        <w:spacing w:line="560" w:lineRule="atLeast"/>
        <w:ind w:rightChars="294" w:right="706"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3D2056">
        <w:rPr>
          <w:rFonts w:ascii="標楷體" w:eastAsia="標楷體" w:hAnsi="標楷體" w:hint="eastAsia"/>
          <w:sz w:val="28"/>
          <w:szCs w:val="28"/>
        </w:rPr>
        <w:t>(3)評審團將依照報名時提交的「料理配方表」進行</w:t>
      </w:r>
      <w:r w:rsidRPr="00951EFB">
        <w:rPr>
          <w:rFonts w:ascii="標楷體" w:eastAsia="標楷體" w:hAnsi="標楷體" w:hint="eastAsia"/>
          <w:sz w:val="28"/>
          <w:szCs w:val="28"/>
        </w:rPr>
        <w:t>評分。</w:t>
      </w:r>
    </w:p>
    <w:p w:rsidR="006F582C" w:rsidRPr="003D2056" w:rsidRDefault="00FF5F16" w:rsidP="003D2056">
      <w:pPr>
        <w:snapToGrid w:val="0"/>
        <w:spacing w:line="560" w:lineRule="atLeast"/>
        <w:ind w:leftChars="817" w:left="2409" w:rightChars="294" w:right="706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3D2056">
        <w:rPr>
          <w:rFonts w:ascii="標楷體" w:eastAsia="標楷體" w:hAnsi="標楷體" w:hint="eastAsia"/>
          <w:sz w:val="28"/>
          <w:szCs w:val="28"/>
        </w:rPr>
        <w:t>(4)書面標準；一道料理，料理方式不均，為自選菜，需至少使用三種指定</w:t>
      </w:r>
      <w:r w:rsidR="008A320E" w:rsidRPr="003D2056">
        <w:rPr>
          <w:rFonts w:ascii="標楷體" w:eastAsia="標楷體" w:hAnsi="標楷體" w:hint="eastAsia"/>
          <w:sz w:val="28"/>
          <w:szCs w:val="28"/>
        </w:rPr>
        <w:t>太魯閣</w:t>
      </w:r>
      <w:r w:rsidRPr="003D2056">
        <w:rPr>
          <w:rFonts w:ascii="標楷體" w:eastAsia="標楷體" w:hAnsi="標楷體" w:hint="eastAsia"/>
          <w:sz w:val="28"/>
          <w:szCs w:val="28"/>
        </w:rPr>
        <w:t>族食材。</w:t>
      </w:r>
    </w:p>
    <w:p w:rsidR="008A320E" w:rsidRPr="003D2056" w:rsidRDefault="00FF5F16" w:rsidP="003D2056">
      <w:pPr>
        <w:ind w:rightChars="294" w:right="706" w:firstLineChars="850" w:firstLine="2380"/>
        <w:jc w:val="both"/>
        <w:rPr>
          <w:rFonts w:ascii="標楷體" w:eastAsia="標楷體" w:hAnsi="標楷體"/>
          <w:sz w:val="28"/>
          <w:szCs w:val="28"/>
        </w:rPr>
      </w:pPr>
      <w:r w:rsidRPr="003D2056">
        <w:rPr>
          <w:rFonts w:ascii="標楷體" w:eastAsia="標楷體" w:hAnsi="標楷體" w:hint="eastAsia"/>
          <w:sz w:val="28"/>
          <w:szCs w:val="28"/>
        </w:rPr>
        <w:t>(</w:t>
      </w:r>
      <w:r w:rsidRPr="003D2056">
        <w:rPr>
          <w:rFonts w:ascii="標楷體" w:eastAsia="標楷體" w:hAnsi="標楷體" w:hint="eastAsia"/>
          <w:b/>
          <w:sz w:val="28"/>
          <w:szCs w:val="28"/>
        </w:rPr>
        <w:t>※每道菜份量為</w:t>
      </w:r>
      <w:r w:rsidR="00F16488" w:rsidRPr="003D2056">
        <w:rPr>
          <w:rFonts w:ascii="標楷體" w:eastAsia="標楷體" w:hAnsi="標楷體" w:hint="eastAsia"/>
          <w:b/>
          <w:sz w:val="28"/>
          <w:szCs w:val="28"/>
        </w:rPr>
        <w:t>6</w:t>
      </w:r>
      <w:r w:rsidRPr="003D2056">
        <w:rPr>
          <w:rFonts w:ascii="標楷體" w:eastAsia="標楷體" w:hAnsi="標楷體" w:hint="eastAsia"/>
          <w:b/>
          <w:sz w:val="28"/>
          <w:szCs w:val="28"/>
        </w:rPr>
        <w:t>人品嚐之份量</w:t>
      </w:r>
      <w:r w:rsidRPr="003D2056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662"/>
        <w:gridCol w:w="6521"/>
      </w:tblGrid>
      <w:tr w:rsidR="00035DB9" w:rsidRPr="00951EFB" w:rsidTr="00D83E36">
        <w:trPr>
          <w:trHeight w:val="409"/>
        </w:trPr>
        <w:tc>
          <w:tcPr>
            <w:tcW w:w="6662" w:type="dxa"/>
            <w:shd w:val="clear" w:color="auto" w:fill="D0CECE" w:themeFill="background2" w:themeFillShade="E6"/>
            <w:vAlign w:val="center"/>
          </w:tcPr>
          <w:p w:rsidR="00035DB9" w:rsidRPr="00951EFB" w:rsidRDefault="00035DB9" w:rsidP="00E33B0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第一階段</w:t>
            </w:r>
          </w:p>
        </w:tc>
        <w:tc>
          <w:tcPr>
            <w:tcW w:w="6521" w:type="dxa"/>
            <w:shd w:val="clear" w:color="auto" w:fill="D0CECE" w:themeFill="background2" w:themeFillShade="E6"/>
            <w:vAlign w:val="center"/>
          </w:tcPr>
          <w:p w:rsidR="00035DB9" w:rsidRPr="00951EFB" w:rsidRDefault="00035DB9" w:rsidP="00E33B0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第二階段</w:t>
            </w:r>
          </w:p>
        </w:tc>
      </w:tr>
      <w:tr w:rsidR="00035DB9" w:rsidRPr="00951EFB" w:rsidTr="00D83E36">
        <w:trPr>
          <w:trHeight w:val="1125"/>
        </w:trPr>
        <w:tc>
          <w:tcPr>
            <w:tcW w:w="6662" w:type="dxa"/>
          </w:tcPr>
          <w:p w:rsidR="00035DB9" w:rsidRPr="00D83E36" w:rsidRDefault="00035DB9" w:rsidP="00E33B02">
            <w:pPr>
              <w:pStyle w:val="a4"/>
              <w:snapToGrid w:val="0"/>
              <w:spacing w:line="500" w:lineRule="atLeast"/>
              <w:ind w:leftChars="0" w:left="0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D83E36">
              <w:rPr>
                <w:rFonts w:ascii="標楷體" w:eastAsia="標楷體" w:hAnsi="標楷體" w:cstheme="minorBidi" w:hint="eastAsia"/>
                <w:sz w:val="26"/>
                <w:szCs w:val="26"/>
              </w:rPr>
              <w:t>主辦單位篩選，參賽資格不符、資料未繳交齊全或未填寫完整、主題不符者、照片內容不符，無法進入第二階段。</w:t>
            </w:r>
          </w:p>
        </w:tc>
        <w:tc>
          <w:tcPr>
            <w:tcW w:w="6521" w:type="dxa"/>
          </w:tcPr>
          <w:p w:rsidR="008A320E" w:rsidRPr="00951EFB" w:rsidRDefault="00035DB9" w:rsidP="00D83E36">
            <w:pPr>
              <w:pStyle w:val="a4"/>
              <w:snapToGrid w:val="0"/>
              <w:spacing w:line="500" w:lineRule="atLeast"/>
              <w:ind w:leftChars="0" w:left="0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需通過第一階段後，由專業評審依據料理配方進行評分</w:t>
            </w:r>
            <w:r w:rsidR="000D5724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及建議回饋</w:t>
            </w: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。(此階段參賽者相關資料皆會保密)</w:t>
            </w:r>
          </w:p>
        </w:tc>
      </w:tr>
      <w:tr w:rsidR="008A320E" w:rsidRPr="00951EFB" w:rsidTr="00D83E36">
        <w:tc>
          <w:tcPr>
            <w:tcW w:w="13183" w:type="dxa"/>
            <w:gridSpan w:val="2"/>
            <w:shd w:val="clear" w:color="auto" w:fill="D9D9D9" w:themeFill="background1" w:themeFillShade="D9"/>
          </w:tcPr>
          <w:p w:rsidR="008A320E" w:rsidRPr="00951EFB" w:rsidRDefault="008A320E" w:rsidP="00E33B02">
            <w:pPr>
              <w:pStyle w:val="a4"/>
              <w:snapToGrid w:val="0"/>
              <w:spacing w:line="420" w:lineRule="atLeast"/>
              <w:ind w:leftChars="0" w:left="0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審查評分表</w:t>
            </w:r>
          </w:p>
        </w:tc>
      </w:tr>
      <w:tr w:rsidR="008A320E" w:rsidRPr="00951EFB" w:rsidTr="00D83E36">
        <w:trPr>
          <w:trHeight w:val="1164"/>
        </w:trPr>
        <w:tc>
          <w:tcPr>
            <w:tcW w:w="13183" w:type="dxa"/>
            <w:gridSpan w:val="2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6"/>
              <w:gridCol w:w="1505"/>
              <w:gridCol w:w="8100"/>
            </w:tblGrid>
            <w:tr w:rsidR="003D2056" w:rsidRPr="00951EFB" w:rsidTr="00E33B02">
              <w:trPr>
                <w:tblHeader/>
                <w:tblCellSpacing w:w="0" w:type="dxa"/>
              </w:trPr>
              <w:tc>
                <w:tcPr>
                  <w:tcW w:w="1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8"/>
                      <w:szCs w:val="28"/>
                    </w:rPr>
                    <w:t>評分項目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8"/>
                      <w:szCs w:val="28"/>
                    </w:rPr>
                    <w:t>比重</w:t>
                  </w:r>
                </w:p>
              </w:tc>
              <w:tc>
                <w:tcPr>
                  <w:tcW w:w="31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E33B02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 w:cs="Times New Roman"/>
                      <w:bCs/>
                      <w:kern w:val="0"/>
                      <w:sz w:val="28"/>
                      <w:szCs w:val="28"/>
                    </w:rPr>
                    <w:t>說明</w:t>
                  </w:r>
                </w:p>
              </w:tc>
            </w:tr>
            <w:tr w:rsidR="00E33B02" w:rsidRPr="00E33B02" w:rsidTr="00E33B02">
              <w:trPr>
                <w:trHeight w:val="497"/>
                <w:tblCellSpacing w:w="0" w:type="dxa"/>
              </w:trPr>
              <w:tc>
                <w:tcPr>
                  <w:tcW w:w="129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951EFB" w:rsidRDefault="00E33B02" w:rsidP="00E33B02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作品創作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創意</w:t>
                  </w: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理念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與實用</w:t>
                  </w:r>
                </w:p>
              </w:tc>
              <w:tc>
                <w:tcPr>
                  <w:tcW w:w="56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33B02" w:rsidRPr="00951EFB" w:rsidRDefault="00E33B02" w:rsidP="001F7D40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25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3127" w:type="pc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E33B02" w:rsidRDefault="00E33B02" w:rsidP="00E33B02">
                  <w:pPr>
                    <w:pStyle w:val="a4"/>
                    <w:numPr>
                      <w:ilvl w:val="0"/>
                      <w:numId w:val="4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創意低碳烹飪方法及技巧</w:t>
                  </w:r>
                </w:p>
              </w:tc>
            </w:tr>
            <w:tr w:rsidR="00E33B02" w:rsidRPr="00E33B02" w:rsidTr="00E33B02">
              <w:trPr>
                <w:trHeight w:val="519"/>
                <w:tblCellSpacing w:w="0" w:type="dxa"/>
              </w:trPr>
              <w:tc>
                <w:tcPr>
                  <w:tcW w:w="1292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951EFB" w:rsidRDefault="00E33B02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68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33B02" w:rsidRPr="00951EFB" w:rsidRDefault="00E33B02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E33B02" w:rsidRDefault="00E33B02" w:rsidP="00E33B02">
                  <w:pPr>
                    <w:pStyle w:val="a4"/>
                    <w:widowControl/>
                    <w:numPr>
                      <w:ilvl w:val="0"/>
                      <w:numId w:val="4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原創性</w:t>
                  </w:r>
                </w:p>
              </w:tc>
            </w:tr>
            <w:tr w:rsidR="00E33B02" w:rsidRPr="00E33B02" w:rsidTr="00E33B02">
              <w:trPr>
                <w:trHeight w:val="499"/>
                <w:tblCellSpacing w:w="0" w:type="dxa"/>
              </w:trPr>
              <w:tc>
                <w:tcPr>
                  <w:tcW w:w="1292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951EFB" w:rsidRDefault="00E33B02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68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33B02" w:rsidRPr="00951EFB" w:rsidRDefault="00E33B02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E33B02" w:rsidRDefault="00E33B02" w:rsidP="00E33B02">
                  <w:pPr>
                    <w:pStyle w:val="a4"/>
                    <w:widowControl/>
                    <w:numPr>
                      <w:ilvl w:val="0"/>
                      <w:numId w:val="4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成品的市場性</w:t>
                  </w:r>
                </w:p>
              </w:tc>
            </w:tr>
            <w:tr w:rsidR="003D2056" w:rsidRPr="00E33B02" w:rsidTr="00D83E36">
              <w:trPr>
                <w:trHeight w:val="541"/>
                <w:tblCellSpacing w:w="0" w:type="dxa"/>
              </w:trPr>
              <w:tc>
                <w:tcPr>
                  <w:tcW w:w="12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太魯閣族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食材選擇與使用</w:t>
                  </w:r>
                </w:p>
              </w:tc>
              <w:tc>
                <w:tcPr>
                  <w:tcW w:w="5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15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31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E33B02" w:rsidRDefault="00C42500" w:rsidP="00E33B02">
                  <w:pPr>
                    <w:pStyle w:val="a4"/>
                    <w:widowControl/>
                    <w:numPr>
                      <w:ilvl w:val="0"/>
                      <w:numId w:val="5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本地當令食材選用及選材搭配是否平衡</w:t>
                  </w:r>
                </w:p>
              </w:tc>
            </w:tr>
            <w:tr w:rsidR="003D2056" w:rsidRPr="00951EFB" w:rsidTr="00E33B02">
              <w:trPr>
                <w:trHeight w:val="515"/>
                <w:tblCellSpacing w:w="0" w:type="dxa"/>
              </w:trPr>
              <w:tc>
                <w:tcPr>
                  <w:tcW w:w="1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B02" w:rsidRPr="00D83E36" w:rsidRDefault="00C42500" w:rsidP="00D83E36">
                  <w:pPr>
                    <w:pStyle w:val="a4"/>
                    <w:widowControl/>
                    <w:numPr>
                      <w:ilvl w:val="0"/>
                      <w:numId w:val="5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廚餘處理</w:t>
                  </w:r>
                </w:p>
              </w:tc>
            </w:tr>
            <w:tr w:rsidR="003D2056" w:rsidRPr="00951EFB" w:rsidTr="00E33B02">
              <w:trPr>
                <w:trHeight w:val="507"/>
                <w:tblCellSpacing w:w="0" w:type="dxa"/>
              </w:trPr>
              <w:tc>
                <w:tcPr>
                  <w:tcW w:w="129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外觀</w:t>
                  </w:r>
                </w:p>
              </w:tc>
              <w:tc>
                <w:tcPr>
                  <w:tcW w:w="56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20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31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E33B02" w:rsidRDefault="00C42500" w:rsidP="00E33B02">
                  <w:pPr>
                    <w:pStyle w:val="a4"/>
                    <w:widowControl/>
                    <w:numPr>
                      <w:ilvl w:val="0"/>
                      <w:numId w:val="6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食材顏色搭配</w:t>
                  </w:r>
                </w:p>
              </w:tc>
            </w:tr>
            <w:tr w:rsidR="003D2056" w:rsidRPr="00951EFB" w:rsidTr="00E33B02">
              <w:trPr>
                <w:trHeight w:val="543"/>
                <w:tblCellSpacing w:w="0" w:type="dxa"/>
              </w:trPr>
              <w:tc>
                <w:tcPr>
                  <w:tcW w:w="129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6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E33B02" w:rsidRDefault="00C42500" w:rsidP="00E33B02">
                  <w:pPr>
                    <w:pStyle w:val="a4"/>
                    <w:widowControl/>
                    <w:numPr>
                      <w:ilvl w:val="0"/>
                      <w:numId w:val="6"/>
                    </w:numPr>
                    <w:snapToGrid w:val="0"/>
                    <w:ind w:leftChars="0"/>
                    <w:jc w:val="both"/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整體型態</w:t>
                  </w:r>
                  <w:r w:rsidR="00B551DD" w:rsidRPr="00E33B02">
                    <w:rPr>
                      <w:rFonts w:ascii="Times New Roman" w:eastAsia="標楷體" w:hAnsi="Times New Roman" w:hint="eastAsia"/>
                      <w:kern w:val="0"/>
                      <w:sz w:val="28"/>
                      <w:szCs w:val="28"/>
                    </w:rPr>
                    <w:t>擺盤</w:t>
                  </w:r>
                  <w:r w:rsidRPr="00E33B02">
                    <w:rPr>
                      <w:rFonts w:ascii="Times New Roman" w:eastAsia="標楷體" w:hAnsi="Times New Roman"/>
                      <w:kern w:val="0"/>
                      <w:sz w:val="28"/>
                      <w:szCs w:val="28"/>
                    </w:rPr>
                    <w:t>配置是否平衡</w:t>
                  </w:r>
                </w:p>
              </w:tc>
            </w:tr>
            <w:tr w:rsidR="003D2056" w:rsidRPr="00951EFB" w:rsidTr="00E33B02">
              <w:trPr>
                <w:trHeight w:val="573"/>
                <w:tblCellSpacing w:w="0" w:type="dxa"/>
              </w:trPr>
              <w:tc>
                <w:tcPr>
                  <w:tcW w:w="1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衛生安全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31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E33B02" w:rsidRDefault="00C42500" w:rsidP="001F7D40">
                  <w:pPr>
                    <w:widowControl/>
                    <w:snapToGrid w:val="0"/>
                    <w:ind w:firstLineChars="50" w:firstLine="14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個人衛生、場地清潔、製作過程均符合良好衛生</w:t>
                  </w:r>
                </w:p>
              </w:tc>
            </w:tr>
            <w:tr w:rsidR="003D2056" w:rsidRPr="00951EFB" w:rsidTr="00E33B02">
              <w:trPr>
                <w:trHeight w:val="573"/>
                <w:tblCellSpacing w:w="0" w:type="dxa"/>
              </w:trPr>
              <w:tc>
                <w:tcPr>
                  <w:tcW w:w="1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菜餚口感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951EFB" w:rsidRDefault="00C42500" w:rsidP="001F7D40">
                  <w:pPr>
                    <w:widowControl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951EFB"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30</w:t>
                  </w:r>
                  <w:r w:rsidRPr="00951EFB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31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0" w:rsidRPr="00E33B02" w:rsidRDefault="00C42500" w:rsidP="001F7D40">
                  <w:pPr>
                    <w:widowControl/>
                    <w:snapToGrid w:val="0"/>
                    <w:ind w:firstLineChars="50" w:firstLine="14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E33B02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菜餚調味、口感</w:t>
                  </w:r>
                </w:p>
              </w:tc>
            </w:tr>
          </w:tbl>
          <w:p w:rsidR="008A320E" w:rsidRPr="00951EFB" w:rsidRDefault="008A320E" w:rsidP="00951EFB">
            <w:pPr>
              <w:pStyle w:val="a4"/>
              <w:ind w:leftChars="0" w:left="0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</w:tbl>
    <w:p w:rsidR="00520F21" w:rsidRPr="00951EFB" w:rsidRDefault="008A320E" w:rsidP="00D83E36">
      <w:pPr>
        <w:snapToGrid w:val="0"/>
        <w:spacing w:line="560" w:lineRule="atLeast"/>
        <w:ind w:leftChars="830" w:left="2412" w:rightChars="106" w:right="254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(5)</w:t>
      </w:r>
      <w:r w:rsidRPr="00951EFB">
        <w:rPr>
          <w:rFonts w:ascii="標楷體" w:eastAsia="標楷體" w:hAnsi="標楷體" w:hint="eastAsia"/>
          <w:b/>
          <w:sz w:val="28"/>
          <w:szCs w:val="28"/>
        </w:rPr>
        <w:t>【入圍隊數】</w:t>
      </w:r>
      <w:r w:rsidR="00520F21" w:rsidRPr="00951EFB">
        <w:rPr>
          <w:rFonts w:ascii="標楷體" w:eastAsia="標楷體" w:hAnsi="標楷體" w:hint="eastAsia"/>
          <w:sz w:val="28"/>
          <w:szCs w:val="28"/>
        </w:rPr>
        <w:t>依照成績高低錄取前5</w:t>
      </w:r>
      <w:r w:rsidRPr="00951EFB">
        <w:rPr>
          <w:rFonts w:ascii="標楷體" w:eastAsia="標楷體" w:hAnsi="標楷體" w:hint="eastAsia"/>
          <w:sz w:val="28"/>
          <w:szCs w:val="28"/>
        </w:rPr>
        <w:t>名，並</w:t>
      </w:r>
      <w:r w:rsidR="00DB0C99" w:rsidRPr="00951EFB">
        <w:rPr>
          <w:rFonts w:ascii="標楷體" w:eastAsia="標楷體" w:hAnsi="標楷體" w:hint="eastAsia"/>
          <w:sz w:val="28"/>
          <w:szCs w:val="28"/>
        </w:rPr>
        <w:t>於</w:t>
      </w:r>
      <w:r w:rsidR="00DB0C99" w:rsidRPr="00951EFB">
        <w:rPr>
          <w:rFonts w:ascii="標楷體" w:eastAsia="標楷體" w:hAnsi="標楷體" w:hint="eastAsia"/>
          <w:sz w:val="28"/>
          <w:szCs w:val="28"/>
          <w:highlight w:val="lightGray"/>
        </w:rPr>
        <w:t>109年12月08日(二)</w:t>
      </w:r>
      <w:r w:rsidRPr="00951EFB">
        <w:rPr>
          <w:rFonts w:ascii="標楷體" w:eastAsia="標楷體" w:hAnsi="標楷體" w:hint="eastAsia"/>
          <w:sz w:val="28"/>
          <w:szCs w:val="28"/>
        </w:rPr>
        <w:t>公告於秀林鄉公所官方網站及粉絲專業公布(含電話告知入圍)</w:t>
      </w:r>
      <w:r w:rsidR="00520F21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51128B" w:rsidRPr="00951EFB" w:rsidRDefault="0051128B" w:rsidP="00D83E36">
      <w:pPr>
        <w:pStyle w:val="a4"/>
        <w:snapToGrid w:val="0"/>
        <w:spacing w:line="560" w:lineRule="atLeast"/>
        <w:ind w:leftChars="0" w:left="0" w:rightChars="106" w:right="254" w:firstLine="426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 xml:space="preserve">        3.</w:t>
      </w:r>
      <w:r w:rsidR="005850CD" w:rsidRPr="00951EFB">
        <w:rPr>
          <w:rFonts w:ascii="標楷體" w:eastAsia="標楷體" w:hAnsi="標楷體" w:cstheme="minorBidi" w:hint="eastAsia"/>
          <w:b/>
          <w:sz w:val="28"/>
          <w:szCs w:val="28"/>
        </w:rPr>
        <w:t>【決賽</w:t>
      </w:r>
      <w:r w:rsidRPr="00951EFB">
        <w:rPr>
          <w:rFonts w:ascii="標楷體" w:eastAsia="標楷體" w:hAnsi="標楷體" w:cstheme="minorBidi" w:hint="eastAsia"/>
          <w:b/>
          <w:sz w:val="28"/>
          <w:szCs w:val="28"/>
        </w:rPr>
        <w:t>-自選料理賽】</w:t>
      </w:r>
      <w:r w:rsidR="001F7D40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</w:p>
    <w:p w:rsidR="0051128B" w:rsidRPr="00951EFB" w:rsidRDefault="0051128B" w:rsidP="00D83E36">
      <w:pPr>
        <w:pStyle w:val="a4"/>
        <w:snapToGrid w:val="0"/>
        <w:spacing w:line="560" w:lineRule="atLeast"/>
        <w:ind w:leftChars="0" w:left="960" w:rightChars="106" w:right="254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 xml:space="preserve">       (1)</w:t>
      </w:r>
      <w:r w:rsidR="005819C2" w:rsidRPr="00951EFB">
        <w:rPr>
          <w:rFonts w:ascii="標楷體" w:eastAsia="標楷體" w:hAnsi="標楷體" w:cstheme="minorBidi" w:hint="eastAsia"/>
          <w:sz w:val="28"/>
          <w:szCs w:val="28"/>
        </w:rPr>
        <w:t>參賽資格：</w:t>
      </w:r>
      <w:r w:rsidR="005819C2" w:rsidRPr="00951EFB">
        <w:rPr>
          <w:rFonts w:ascii="標楷體" w:eastAsia="標楷體" w:hAnsi="標楷體" w:cstheme="minorBidi"/>
          <w:sz w:val="28"/>
          <w:szCs w:val="28"/>
        </w:rPr>
        <w:t>經</w:t>
      </w:r>
      <w:r w:rsidR="005819C2" w:rsidRPr="00951EFB">
        <w:rPr>
          <w:rFonts w:ascii="標楷體" w:eastAsia="標楷體" w:hAnsi="標楷體" w:cstheme="minorBidi" w:hint="eastAsia"/>
          <w:sz w:val="28"/>
          <w:szCs w:val="28"/>
        </w:rPr>
        <w:t>初賽</w:t>
      </w:r>
      <w:r w:rsidR="005819C2" w:rsidRPr="00951EFB">
        <w:rPr>
          <w:rFonts w:ascii="標楷體" w:eastAsia="標楷體" w:hAnsi="標楷體" w:cstheme="minorBidi"/>
          <w:sz w:val="28"/>
          <w:szCs w:val="28"/>
        </w:rPr>
        <w:t>評選後入圍者即可進入決賽。</w:t>
      </w:r>
    </w:p>
    <w:p w:rsidR="00D83E36" w:rsidRDefault="0051128B" w:rsidP="00D83E36">
      <w:pPr>
        <w:pStyle w:val="a4"/>
        <w:snapToGrid w:val="0"/>
        <w:spacing w:line="560" w:lineRule="atLeast"/>
        <w:ind w:leftChars="824" w:left="2409" w:rightChars="106" w:right="254" w:hangingChars="154" w:hanging="431"/>
        <w:jc w:val="both"/>
        <w:rPr>
          <w:rFonts w:ascii="標楷體" w:eastAsia="標楷體" w:hAnsi="標楷體" w:cstheme="minorBidi" w:hint="eastAsia"/>
          <w:b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(2)</w:t>
      </w:r>
      <w:r w:rsidR="00F16488" w:rsidRPr="00951EFB">
        <w:rPr>
          <w:rFonts w:ascii="標楷體" w:eastAsia="標楷體" w:hAnsi="標楷體" w:cstheme="minorBidi" w:hint="eastAsia"/>
          <w:sz w:val="28"/>
          <w:szCs w:val="28"/>
        </w:rPr>
        <w:t>參賽者須完全按照書審提交的食譜，</w:t>
      </w:r>
      <w:r w:rsidR="00EA44D8" w:rsidRPr="00951EFB">
        <w:rPr>
          <w:rFonts w:ascii="標楷體" w:eastAsia="標楷體" w:hAnsi="標楷體" w:cstheme="minorBidi" w:hint="eastAsia"/>
          <w:b/>
          <w:sz w:val="28"/>
          <w:szCs w:val="28"/>
        </w:rPr>
        <w:t>賽前準備</w:t>
      </w:r>
      <w:r w:rsidR="005819C2" w:rsidRPr="00951EFB">
        <w:rPr>
          <w:rFonts w:ascii="標楷體" w:eastAsia="標楷體" w:hAnsi="標楷體" w:cstheme="minorBidi" w:hint="eastAsia"/>
          <w:b/>
          <w:sz w:val="28"/>
          <w:szCs w:val="28"/>
        </w:rPr>
        <w:t>一道</w:t>
      </w:r>
      <w:r w:rsidR="00EA44D8" w:rsidRPr="00951EFB">
        <w:rPr>
          <w:rFonts w:ascii="標楷體" w:eastAsia="標楷體" w:hAnsi="標楷體" w:cstheme="minorBidi"/>
          <w:b/>
          <w:sz w:val="28"/>
          <w:szCs w:val="28"/>
        </w:rPr>
        <w:t>”</w:t>
      </w:r>
      <w:r w:rsidR="00EA44D8" w:rsidRPr="00951EFB">
        <w:rPr>
          <w:rFonts w:ascii="標楷體" w:eastAsia="標楷體" w:hAnsi="標楷體" w:cstheme="minorBidi" w:hint="eastAsia"/>
          <w:b/>
          <w:sz w:val="28"/>
          <w:szCs w:val="28"/>
        </w:rPr>
        <w:t>半成品</w:t>
      </w:r>
      <w:r w:rsidR="00EA44D8" w:rsidRPr="00951EFB">
        <w:rPr>
          <w:rFonts w:ascii="標楷體" w:eastAsia="標楷體" w:hAnsi="標楷體" w:cstheme="minorBidi"/>
          <w:b/>
          <w:sz w:val="28"/>
          <w:szCs w:val="28"/>
        </w:rPr>
        <w:t>”</w:t>
      </w:r>
      <w:r w:rsidR="00EA44D8" w:rsidRPr="00951EFB">
        <w:rPr>
          <w:rFonts w:ascii="標楷體" w:eastAsia="標楷體" w:hAnsi="標楷體" w:cstheme="minorBidi" w:hint="eastAsia"/>
          <w:b/>
          <w:sz w:val="28"/>
          <w:szCs w:val="28"/>
        </w:rPr>
        <w:t>料理</w:t>
      </w:r>
      <w:r w:rsidR="005819C2" w:rsidRPr="00951EFB">
        <w:rPr>
          <w:rFonts w:ascii="標楷體" w:eastAsia="標楷體" w:hAnsi="標楷體" w:cstheme="minorBidi" w:hint="eastAsia"/>
          <w:sz w:val="28"/>
          <w:szCs w:val="28"/>
        </w:rPr>
        <w:t>，</w:t>
      </w:r>
      <w:r w:rsidR="005819C2" w:rsidRPr="00951EFB">
        <w:rPr>
          <w:rFonts w:ascii="標楷體" w:eastAsia="標楷體" w:hAnsi="標楷體" w:cstheme="minorBidi" w:hint="eastAsia"/>
          <w:b/>
          <w:sz w:val="28"/>
          <w:szCs w:val="28"/>
        </w:rPr>
        <w:t>為乙式兩份的料理</w:t>
      </w:r>
    </w:p>
    <w:p w:rsidR="0051128B" w:rsidRPr="00951EFB" w:rsidRDefault="005819C2" w:rsidP="00D83E36">
      <w:pPr>
        <w:pStyle w:val="a4"/>
        <w:snapToGrid w:val="0"/>
        <w:spacing w:line="560" w:lineRule="atLeast"/>
        <w:ind w:leftChars="974" w:left="2349" w:rightChars="106" w:right="254" w:hangingChars="4" w:hanging="11"/>
        <w:jc w:val="both"/>
        <w:rPr>
          <w:rFonts w:ascii="標楷體" w:eastAsia="標楷體" w:hAnsi="標楷體" w:cstheme="minorBidi"/>
          <w:b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（一份評審試吃1人份、一份陳列展示由民眾試吃投票，共6人份），食材需由參賽者自行準備，若完成的料理和初賽書審提交的不同，則以棄權論，違規選手不得有異議。</w:t>
      </w:r>
    </w:p>
    <w:p w:rsidR="001F7D40" w:rsidRDefault="001F7D40" w:rsidP="00D83E36">
      <w:pPr>
        <w:pStyle w:val="a4"/>
        <w:snapToGrid w:val="0"/>
        <w:spacing w:line="560" w:lineRule="atLeast"/>
        <w:ind w:leftChars="413" w:left="2405" w:rightChars="106" w:right="254" w:hangingChars="505" w:hanging="1414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      </w:t>
      </w:r>
      <w:r w:rsidR="0051128B" w:rsidRPr="00951EFB">
        <w:rPr>
          <w:rFonts w:ascii="標楷體" w:eastAsia="標楷體" w:hAnsi="標楷體" w:cstheme="minorBidi" w:hint="eastAsia"/>
          <w:sz w:val="28"/>
          <w:szCs w:val="28"/>
        </w:rPr>
        <w:t>(3)</w:t>
      </w:r>
      <w:r w:rsidR="005819C2" w:rsidRPr="00951EFB">
        <w:rPr>
          <w:rFonts w:ascii="標楷體" w:eastAsia="標楷體" w:hAnsi="標楷體" w:cstheme="minorBidi" w:hint="eastAsia"/>
          <w:sz w:val="28"/>
          <w:szCs w:val="28"/>
        </w:rPr>
        <w:t>參賽者需於賽前說明會前完成報到，進行賽前準備及比賽食材檢查</w:t>
      </w:r>
      <w:r w:rsidR="00485B3E" w:rsidRPr="00951EFB">
        <w:rPr>
          <w:rFonts w:ascii="標楷體" w:eastAsia="標楷體" w:hAnsi="標楷體" w:cstheme="minorBidi" w:hint="eastAsia"/>
          <w:sz w:val="28"/>
          <w:szCs w:val="28"/>
        </w:rPr>
        <w:t>，遲到之參賽者將由平均分數中扣除５分(決賽均需攜帶</w:t>
      </w:r>
      <w:r w:rsidR="00485B3E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身分證於服務台核對選手資料</w:t>
      </w:r>
      <w:r w:rsidR="00485B3E" w:rsidRPr="00951EFB">
        <w:rPr>
          <w:rFonts w:ascii="標楷體" w:eastAsia="標楷體" w:hAnsi="標楷體" w:cstheme="minorBidi" w:hint="eastAsia"/>
          <w:sz w:val="28"/>
          <w:szCs w:val="28"/>
        </w:rPr>
        <w:t>，完成報到後進行賽前準備及比賽材料檢查)。</w:t>
      </w:r>
    </w:p>
    <w:p w:rsidR="001F7D40" w:rsidRDefault="005819C2" w:rsidP="00D83E36">
      <w:pPr>
        <w:pStyle w:val="a4"/>
        <w:snapToGrid w:val="0"/>
        <w:spacing w:line="560" w:lineRule="atLeast"/>
        <w:ind w:leftChars="813" w:left="2407" w:rightChars="106" w:right="254" w:hangingChars="163" w:hanging="456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(4)所有原物料於比賽開始前，須經主辦單位檢查驗證，並與書審資料相符，且不得危害人體健康並符合臺灣食品衛生標準，違者將取消比賽資格。</w:t>
      </w:r>
    </w:p>
    <w:p w:rsidR="001F7D40" w:rsidRDefault="00485B3E" w:rsidP="00D83E36">
      <w:pPr>
        <w:pStyle w:val="a4"/>
        <w:snapToGrid w:val="0"/>
        <w:spacing w:line="560" w:lineRule="atLeast"/>
        <w:ind w:leftChars="813" w:left="2407" w:rightChars="106" w:right="254" w:hangingChars="163" w:hanging="456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</w:t>
      </w:r>
      <w:r w:rsidRPr="00951EFB">
        <w:rPr>
          <w:rFonts w:ascii="標楷體" w:eastAsia="標楷體" w:hAnsi="標楷體" w:cstheme="minorBidi"/>
          <w:sz w:val="28"/>
          <w:szCs w:val="28"/>
        </w:rPr>
        <w:t>5)</w:t>
      </w:r>
      <w:r w:rsidRPr="00951EFB">
        <w:rPr>
          <w:rFonts w:ascii="標楷體" w:eastAsia="標楷體" w:hAnsi="標楷體" w:cstheme="minorBidi" w:hint="eastAsia"/>
          <w:sz w:val="28"/>
          <w:szCs w:val="28"/>
        </w:rPr>
        <w:t>成品須以不礙食用者健康為主，不可使用人工色素或化學添加物(如味精、消泡劑、乳化劑和人工香料等)。</w:t>
      </w:r>
    </w:p>
    <w:p w:rsidR="001F7D40" w:rsidRDefault="00485B3E" w:rsidP="00D83E36">
      <w:pPr>
        <w:pStyle w:val="a4"/>
        <w:snapToGrid w:val="0"/>
        <w:spacing w:line="560" w:lineRule="atLeast"/>
        <w:ind w:leftChars="813" w:left="2407" w:rightChars="106" w:right="254" w:hangingChars="163" w:hanging="456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(6)參賽者請自備盛裝料理之餐盤器皿，及料理成品所需之周邊佈置物，並且需於盤子底部貼上姓名，以免參賽者盤子彼此誤用、誤收，大會將不負責用具之保管責任。各隊伍佈置空間為40cm*60cm。</w:t>
      </w:r>
    </w:p>
    <w:p w:rsidR="001F7D40" w:rsidRDefault="00C63989" w:rsidP="00D83E36">
      <w:pPr>
        <w:pStyle w:val="a4"/>
        <w:snapToGrid w:val="0"/>
        <w:spacing w:line="560" w:lineRule="atLeast"/>
        <w:ind w:leftChars="813" w:left="2407" w:rightChars="106" w:right="254" w:hangingChars="163" w:hanging="456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(7</w:t>
      </w:r>
      <w:r w:rsidR="00CB4E28" w:rsidRPr="00951EFB">
        <w:rPr>
          <w:rFonts w:ascii="標楷體" w:eastAsia="標楷體" w:hAnsi="標楷體" w:cstheme="minorBidi" w:hint="eastAsia"/>
          <w:sz w:val="28"/>
          <w:szCs w:val="28"/>
        </w:rPr>
        <w:t>)各組參賽隊伍可獲得主辦單位提供之食材</w:t>
      </w:r>
      <w:r w:rsidR="00F16488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補助費</w:t>
      </w:r>
      <w:r w:rsidR="00B22552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NT$</w:t>
      </w:r>
      <w:r w:rsidR="00B22552" w:rsidRPr="00951EFB">
        <w:rPr>
          <w:rFonts w:ascii="標楷體" w:eastAsia="標楷體" w:hAnsi="標楷體" w:cstheme="minorBidi"/>
          <w:b/>
          <w:sz w:val="28"/>
          <w:szCs w:val="28"/>
          <w:u w:val="single"/>
        </w:rPr>
        <w:t xml:space="preserve"> </w:t>
      </w:r>
      <w:r w:rsidR="00C42500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5</w:t>
      </w:r>
      <w:r w:rsidR="00B22552" w:rsidRPr="00951EFB">
        <w:rPr>
          <w:rFonts w:ascii="標楷體" w:eastAsia="標楷體" w:hAnsi="標楷體" w:cstheme="minorBidi"/>
          <w:b/>
          <w:sz w:val="28"/>
          <w:szCs w:val="28"/>
          <w:u w:val="single"/>
        </w:rPr>
        <w:t>,</w:t>
      </w:r>
      <w:r w:rsidR="00B22552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000</w:t>
      </w:r>
      <w:r w:rsidR="00CB4E28" w:rsidRPr="00951EFB">
        <w:rPr>
          <w:rFonts w:ascii="標楷體" w:eastAsia="標楷體" w:hAnsi="標楷體" w:cstheme="minorBidi" w:hint="eastAsia"/>
          <w:b/>
          <w:sz w:val="28"/>
          <w:szCs w:val="28"/>
          <w:u w:val="single"/>
        </w:rPr>
        <w:t>元整</w:t>
      </w:r>
      <w:r w:rsidR="00CB4E28" w:rsidRPr="00951EFB">
        <w:rPr>
          <w:rFonts w:ascii="標楷體" w:eastAsia="標楷體" w:hAnsi="標楷體" w:cstheme="minorBidi" w:hint="eastAsia"/>
          <w:sz w:val="28"/>
          <w:szCs w:val="28"/>
        </w:rPr>
        <w:t>(主辦單位於決賽結束後，確認器材設備正常，將在複賽成績公布後連同保證金退回給未晉</w:t>
      </w:r>
      <w:r w:rsidR="008A320E" w:rsidRPr="00951EFB">
        <w:rPr>
          <w:rFonts w:ascii="標楷體" w:eastAsia="標楷體" w:hAnsi="標楷體" w:cstheme="minorBidi" w:hint="eastAsia"/>
          <w:sz w:val="28"/>
          <w:szCs w:val="28"/>
        </w:rPr>
        <w:t>者</w:t>
      </w:r>
      <w:r w:rsidR="00CB4E28" w:rsidRPr="00951EFB">
        <w:rPr>
          <w:rFonts w:ascii="標楷體" w:eastAsia="標楷體" w:hAnsi="標楷體" w:cstheme="minorBidi" w:hint="eastAsia"/>
          <w:sz w:val="28"/>
          <w:szCs w:val="28"/>
        </w:rPr>
        <w:t>)。</w:t>
      </w:r>
    </w:p>
    <w:p w:rsidR="00F16488" w:rsidRPr="00951EFB" w:rsidRDefault="00C63989" w:rsidP="001F7D40">
      <w:pPr>
        <w:pStyle w:val="a4"/>
        <w:snapToGrid w:val="0"/>
        <w:spacing w:line="560" w:lineRule="atLeast"/>
        <w:ind w:leftChars="813" w:left="2407" w:rightChars="294" w:right="706" w:hangingChars="163" w:hanging="456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(8</w:t>
      </w:r>
      <w:r w:rsidR="00F16488" w:rsidRPr="00951EFB">
        <w:rPr>
          <w:rFonts w:ascii="標楷體" w:eastAsia="標楷體" w:hAnsi="標楷體" w:cstheme="minorBidi" w:hint="eastAsia"/>
          <w:sz w:val="28"/>
          <w:szCs w:val="28"/>
        </w:rPr>
        <w:t>)頒發前三名績優</w:t>
      </w:r>
      <w:r w:rsidR="00B22552" w:rsidRPr="00951EFB">
        <w:rPr>
          <w:rFonts w:ascii="標楷體" w:eastAsia="標楷體" w:hAnsi="標楷體" w:cstheme="minorBidi" w:hint="eastAsia"/>
          <w:sz w:val="28"/>
          <w:szCs w:val="28"/>
        </w:rPr>
        <w:t>獎杯、獎狀</w:t>
      </w:r>
      <w:r w:rsidR="00F16488" w:rsidRPr="00951EFB">
        <w:rPr>
          <w:rFonts w:ascii="標楷體" w:eastAsia="標楷體" w:hAnsi="標楷體" w:cstheme="minorBidi" w:hint="eastAsia"/>
          <w:sz w:val="28"/>
          <w:szCs w:val="28"/>
        </w:rPr>
        <w:t>：</w:t>
      </w:r>
    </w:p>
    <w:tbl>
      <w:tblPr>
        <w:tblStyle w:val="a3"/>
        <w:tblW w:w="0" w:type="auto"/>
        <w:tblInd w:w="3398" w:type="dxa"/>
        <w:tblLook w:val="04A0" w:firstRow="1" w:lastRow="0" w:firstColumn="1" w:lastColumn="0" w:noHBand="0" w:noVBand="1"/>
      </w:tblPr>
      <w:tblGrid>
        <w:gridCol w:w="2126"/>
        <w:gridCol w:w="2268"/>
        <w:gridCol w:w="2182"/>
      </w:tblGrid>
      <w:tr w:rsidR="00473CF2" w:rsidRPr="00951EFB" w:rsidTr="001F7D40">
        <w:trPr>
          <w:trHeight w:val="45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名次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獎項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獎金(元)</w:t>
            </w:r>
          </w:p>
        </w:tc>
      </w:tr>
      <w:tr w:rsidR="00473CF2" w:rsidRPr="00951EFB" w:rsidTr="001F7D40">
        <w:trPr>
          <w:trHeight w:val="450"/>
        </w:trPr>
        <w:tc>
          <w:tcPr>
            <w:tcW w:w="2126" w:type="dxa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第一名</w:t>
            </w:r>
          </w:p>
        </w:tc>
        <w:tc>
          <w:tcPr>
            <w:tcW w:w="2268" w:type="dxa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獎杯乙座</w:t>
            </w:r>
          </w:p>
        </w:tc>
        <w:tc>
          <w:tcPr>
            <w:tcW w:w="2126" w:type="dxa"/>
            <w:vAlign w:val="center"/>
          </w:tcPr>
          <w:p w:rsidR="00473CF2" w:rsidRPr="00951EFB" w:rsidRDefault="00BB5B7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NT$2</w:t>
            </w:r>
            <w:r w:rsidR="00473CF2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  <w:r w:rsidR="00473CF2" w:rsidRPr="00951EFB">
              <w:rPr>
                <w:rFonts w:ascii="標楷體" w:eastAsia="標楷體" w:hAnsi="標楷體" w:cstheme="minorBidi"/>
                <w:sz w:val="28"/>
                <w:szCs w:val="28"/>
              </w:rPr>
              <w:t>,</w:t>
            </w:r>
            <w:r w:rsidR="00473CF2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000</w:t>
            </w:r>
          </w:p>
        </w:tc>
      </w:tr>
      <w:tr w:rsidR="00473CF2" w:rsidRPr="00951EFB" w:rsidTr="001F7D40">
        <w:trPr>
          <w:trHeight w:val="450"/>
        </w:trPr>
        <w:tc>
          <w:tcPr>
            <w:tcW w:w="2126" w:type="dxa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第二名</w:t>
            </w:r>
          </w:p>
        </w:tc>
        <w:tc>
          <w:tcPr>
            <w:tcW w:w="2268" w:type="dxa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獎杯乙座</w:t>
            </w:r>
          </w:p>
        </w:tc>
        <w:tc>
          <w:tcPr>
            <w:tcW w:w="2126" w:type="dxa"/>
            <w:vAlign w:val="center"/>
          </w:tcPr>
          <w:p w:rsidR="00473CF2" w:rsidRPr="00951EFB" w:rsidRDefault="00BB5B7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NT$15</w:t>
            </w:r>
            <w:r w:rsidR="00473CF2" w:rsidRPr="00951EFB">
              <w:rPr>
                <w:rFonts w:ascii="標楷體" w:eastAsia="標楷體" w:hAnsi="標楷體" w:cstheme="minorBidi"/>
                <w:sz w:val="28"/>
                <w:szCs w:val="28"/>
              </w:rPr>
              <w:t>,</w:t>
            </w:r>
            <w:r w:rsidR="00473CF2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000</w:t>
            </w:r>
          </w:p>
        </w:tc>
      </w:tr>
      <w:tr w:rsidR="00473CF2" w:rsidRPr="00951EFB" w:rsidTr="001F7D40">
        <w:trPr>
          <w:trHeight w:val="450"/>
        </w:trPr>
        <w:tc>
          <w:tcPr>
            <w:tcW w:w="2126" w:type="dxa"/>
            <w:vAlign w:val="center"/>
          </w:tcPr>
          <w:p w:rsidR="00473CF2" w:rsidRPr="00951EFB" w:rsidRDefault="00473CF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第三名</w:t>
            </w:r>
          </w:p>
        </w:tc>
        <w:tc>
          <w:tcPr>
            <w:tcW w:w="2268" w:type="dxa"/>
            <w:vAlign w:val="center"/>
          </w:tcPr>
          <w:p w:rsidR="00473CF2" w:rsidRPr="00951EFB" w:rsidRDefault="00AE2F63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獎杯</w:t>
            </w:r>
            <w:r w:rsidR="00473CF2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乙</w:t>
            </w:r>
            <w:r w:rsidR="006D6841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座</w:t>
            </w:r>
          </w:p>
        </w:tc>
        <w:tc>
          <w:tcPr>
            <w:tcW w:w="2126" w:type="dxa"/>
            <w:vAlign w:val="center"/>
          </w:tcPr>
          <w:p w:rsidR="00473CF2" w:rsidRPr="00951EFB" w:rsidRDefault="00BB5B72" w:rsidP="001F7D40">
            <w:pPr>
              <w:pStyle w:val="a4"/>
              <w:snapToGrid w:val="0"/>
              <w:ind w:leftChars="0" w:left="0" w:rightChars="294" w:right="706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NT$10</w:t>
            </w:r>
            <w:r w:rsidR="00473CF2" w:rsidRPr="00951EFB">
              <w:rPr>
                <w:rFonts w:ascii="標楷體" w:eastAsia="標楷體" w:hAnsi="標楷體" w:cstheme="minorBidi"/>
                <w:sz w:val="28"/>
                <w:szCs w:val="28"/>
              </w:rPr>
              <w:t>,</w:t>
            </w:r>
            <w:r w:rsidR="00473CF2" w:rsidRPr="00951EFB">
              <w:rPr>
                <w:rFonts w:ascii="標楷體" w:eastAsia="標楷體" w:hAnsi="標楷體" w:cstheme="minorBidi" w:hint="eastAsia"/>
                <w:sz w:val="28"/>
                <w:szCs w:val="28"/>
              </w:rPr>
              <w:t>000</w:t>
            </w:r>
          </w:p>
        </w:tc>
      </w:tr>
    </w:tbl>
    <w:p w:rsidR="0086528D" w:rsidRPr="00951EFB" w:rsidRDefault="0086528D" w:rsidP="001F7D40">
      <w:pPr>
        <w:snapToGrid w:val="0"/>
        <w:spacing w:line="560" w:lineRule="atLeast"/>
        <w:ind w:leftChars="641" w:left="1840" w:rightChars="235" w:right="564" w:hangingChars="108" w:hanging="302"/>
        <w:jc w:val="both"/>
        <w:rPr>
          <w:rFonts w:ascii="標楷體" w:eastAsia="標楷體" w:hAnsi="標楷體"/>
          <w:b/>
          <w:sz w:val="28"/>
          <w:szCs w:val="28"/>
        </w:rPr>
      </w:pPr>
      <w:r w:rsidRPr="00951EFB">
        <w:rPr>
          <w:rFonts w:ascii="標楷體" w:eastAsia="標楷體" w:hAnsi="標楷體"/>
          <w:sz w:val="28"/>
          <w:szCs w:val="28"/>
        </w:rPr>
        <w:t>4.</w:t>
      </w:r>
      <w:r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報名日期：</w:t>
      </w:r>
      <w:r w:rsidR="00462AF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即日起至</w:t>
      </w:r>
      <w:r w:rsidR="00A048C1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109年</w:t>
      </w:r>
      <w:r w:rsidR="00C42500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12</w:t>
      </w:r>
      <w:r w:rsidR="00A048C1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454D4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04</w:t>
      </w:r>
      <w:r w:rsidR="00A048C1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日報名截止</w:t>
      </w:r>
      <w:r w:rsidR="008142FE" w:rsidRPr="00951EFB">
        <w:rPr>
          <w:rFonts w:ascii="標楷體" w:eastAsia="標楷體" w:hAnsi="標楷體" w:hint="eastAsia"/>
          <w:sz w:val="28"/>
          <w:szCs w:val="28"/>
        </w:rPr>
        <w:t>(報名表詳如附件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四、五</w:t>
      </w:r>
      <w:r w:rsidR="008142FE" w:rsidRPr="00951EFB">
        <w:rPr>
          <w:rFonts w:ascii="標楷體" w:eastAsia="標楷體" w:hAnsi="標楷體" w:hint="eastAsia"/>
          <w:sz w:val="28"/>
          <w:szCs w:val="28"/>
        </w:rPr>
        <w:t>)</w:t>
      </w:r>
      <w:r w:rsidR="00A048C1" w:rsidRPr="00951EFB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048C1" w:rsidRPr="00951EFB" w:rsidRDefault="00A048C1" w:rsidP="001F7D40">
      <w:pPr>
        <w:pStyle w:val="a4"/>
        <w:snapToGrid w:val="0"/>
        <w:spacing w:line="560" w:lineRule="atLeast"/>
        <w:ind w:leftChars="0" w:left="960" w:rightChars="176" w:right="422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 xml:space="preserve">       (1)聯絡地址：</w:t>
      </w:r>
      <w:r w:rsidR="006D2565" w:rsidRPr="00951EFB">
        <w:rPr>
          <w:rFonts w:ascii="標楷體" w:eastAsia="標楷體" w:hAnsi="標楷體" w:cstheme="minorBidi" w:hint="eastAsia"/>
          <w:sz w:val="28"/>
          <w:szCs w:val="28"/>
        </w:rPr>
        <w:t>秀林鄉公所(</w:t>
      </w:r>
      <w:r w:rsidRPr="00951EFB">
        <w:rPr>
          <w:rFonts w:ascii="標楷體" w:eastAsia="標楷體" w:hAnsi="標楷體" w:cstheme="minorBidi" w:hint="eastAsia"/>
          <w:sz w:val="28"/>
          <w:szCs w:val="28"/>
        </w:rPr>
        <w:t>花蓮縣秀林鄉秀林村62號</w:t>
      </w:r>
      <w:r w:rsidR="006D2565" w:rsidRPr="00951EFB">
        <w:rPr>
          <w:rFonts w:ascii="標楷體" w:eastAsia="標楷體" w:hAnsi="標楷體" w:cstheme="minorBidi" w:hint="eastAsia"/>
          <w:sz w:val="28"/>
          <w:szCs w:val="28"/>
        </w:rPr>
        <w:t>)</w:t>
      </w:r>
    </w:p>
    <w:p w:rsidR="00A048C1" w:rsidRPr="00951EFB" w:rsidRDefault="00A048C1" w:rsidP="001F7D40">
      <w:pPr>
        <w:pStyle w:val="a4"/>
        <w:snapToGrid w:val="0"/>
        <w:spacing w:line="560" w:lineRule="atLeast"/>
        <w:ind w:leftChars="0" w:left="1985"/>
        <w:jc w:val="both"/>
        <w:rPr>
          <w:rFonts w:ascii="標楷體" w:eastAsia="標楷體" w:hAnsi="標楷體" w:cstheme="minorBidi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sz w:val="28"/>
          <w:szCs w:val="28"/>
        </w:rPr>
        <w:t>(2)聯絡信箱：</w:t>
      </w:r>
      <w:hyperlink r:id="rId8" w:history="1">
        <w:r w:rsidRPr="00951EFB">
          <w:rPr>
            <w:rStyle w:val="af1"/>
            <w:rFonts w:ascii="標楷體" w:eastAsia="標楷體" w:hAnsi="標楷體" w:cstheme="minorBidi" w:hint="eastAsia"/>
            <w:sz w:val="28"/>
            <w:szCs w:val="28"/>
          </w:rPr>
          <w:t>Shlin@nt.shlin.gov.tw</w:t>
        </w:r>
      </w:hyperlink>
    </w:p>
    <w:p w:rsidR="00A048C1" w:rsidRPr="001F7D40" w:rsidRDefault="00A048C1" w:rsidP="001F7D40">
      <w:pPr>
        <w:snapToGrid w:val="0"/>
        <w:spacing w:line="560" w:lineRule="atLeast"/>
        <w:ind w:firstLineChars="700" w:firstLine="1960"/>
        <w:jc w:val="both"/>
        <w:rPr>
          <w:rFonts w:ascii="標楷體" w:eastAsia="標楷體" w:hAnsi="標楷體"/>
          <w:sz w:val="28"/>
          <w:szCs w:val="28"/>
        </w:rPr>
      </w:pPr>
      <w:r w:rsidRPr="001F7D40">
        <w:rPr>
          <w:rFonts w:ascii="標楷體" w:eastAsia="標楷體" w:hAnsi="標楷體" w:hint="eastAsia"/>
          <w:sz w:val="28"/>
          <w:szCs w:val="28"/>
        </w:rPr>
        <w:t>(3)聯絡人員：農經課 陳婷 小姐</w:t>
      </w:r>
    </w:p>
    <w:p w:rsidR="00A048C1" w:rsidRPr="001F7D40" w:rsidRDefault="00A048C1" w:rsidP="001F7D40">
      <w:pPr>
        <w:snapToGrid w:val="0"/>
        <w:spacing w:line="560" w:lineRule="atLeast"/>
        <w:ind w:firstLineChars="700" w:firstLine="1960"/>
        <w:jc w:val="both"/>
        <w:rPr>
          <w:rFonts w:ascii="標楷體" w:eastAsia="標楷體" w:hAnsi="標楷體"/>
          <w:b/>
          <w:sz w:val="28"/>
          <w:szCs w:val="28"/>
        </w:rPr>
      </w:pPr>
      <w:r w:rsidRPr="001F7D40">
        <w:rPr>
          <w:rFonts w:ascii="標楷體" w:eastAsia="標楷體" w:hAnsi="標楷體" w:hint="eastAsia"/>
          <w:sz w:val="28"/>
          <w:szCs w:val="28"/>
        </w:rPr>
        <w:t xml:space="preserve">(4)聯絡電話：(03)-8612116 轉分機 524 </w:t>
      </w:r>
    </w:p>
    <w:p w:rsidR="00641EFE" w:rsidRPr="00951EFB" w:rsidRDefault="001F7D40" w:rsidP="001F7D40">
      <w:pPr>
        <w:pStyle w:val="a4"/>
        <w:snapToGrid w:val="0"/>
        <w:spacing w:line="560" w:lineRule="atLeast"/>
        <w:ind w:leftChars="0" w:left="960"/>
        <w:jc w:val="both"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         </w:t>
      </w:r>
      <w:r w:rsidR="007709B0" w:rsidRPr="00951EFB">
        <w:rPr>
          <w:rFonts w:ascii="標楷體" w:eastAsia="標楷體" w:hAnsi="標楷體" w:cstheme="minorBidi" w:hint="eastAsia"/>
          <w:b/>
          <w:sz w:val="28"/>
          <w:szCs w:val="28"/>
        </w:rPr>
        <w:t>(</w:t>
      </w:r>
      <w:r w:rsidR="007709B0" w:rsidRPr="00951EFB">
        <w:rPr>
          <w:rFonts w:ascii="標楷體" w:eastAsia="標楷體" w:hAnsi="標楷體" w:cstheme="minorBidi"/>
          <w:b/>
          <w:sz w:val="28"/>
          <w:szCs w:val="28"/>
        </w:rPr>
        <w:t>採</w:t>
      </w:r>
      <w:r w:rsidR="007709B0" w:rsidRPr="00951EFB">
        <w:rPr>
          <w:rFonts w:ascii="標楷體" w:eastAsia="標楷體" w:hAnsi="標楷體" w:cstheme="minorBidi" w:hint="eastAsia"/>
          <w:b/>
          <w:sz w:val="28"/>
          <w:szCs w:val="28"/>
        </w:rPr>
        <w:t>郵寄、親送或電子郵件報名</w:t>
      </w:r>
      <w:r w:rsidR="007709B0" w:rsidRPr="00951EFB">
        <w:rPr>
          <w:rFonts w:ascii="標楷體" w:eastAsia="標楷體" w:hAnsi="標楷體" w:cstheme="minorBidi"/>
          <w:b/>
          <w:sz w:val="28"/>
          <w:szCs w:val="28"/>
        </w:rPr>
        <w:t>方式</w:t>
      </w:r>
      <w:r w:rsidR="007709B0" w:rsidRPr="00951EFB">
        <w:rPr>
          <w:rFonts w:ascii="標楷體" w:eastAsia="標楷體" w:hAnsi="標楷體" w:cstheme="minorBidi" w:hint="eastAsia"/>
          <w:b/>
          <w:sz w:val="28"/>
          <w:szCs w:val="28"/>
        </w:rPr>
        <w:t>)</w:t>
      </w:r>
    </w:p>
    <w:p w:rsidR="003E3794" w:rsidRPr="00951EFB" w:rsidRDefault="00C82ED6" w:rsidP="001F7D40">
      <w:pPr>
        <w:pStyle w:val="a4"/>
        <w:snapToGrid w:val="0"/>
        <w:spacing w:line="560" w:lineRule="atLeast"/>
        <w:ind w:leftChars="-132" w:left="1418" w:rightChars="294" w:right="706" w:hangingChars="619" w:hanging="1735"/>
        <w:jc w:val="both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cstheme="minorBidi" w:hint="eastAsia"/>
          <w:b/>
          <w:sz w:val="28"/>
          <w:szCs w:val="28"/>
        </w:rPr>
        <w:t xml:space="preserve">          </w:t>
      </w:r>
      <w:r w:rsidRPr="00951EFB">
        <w:rPr>
          <w:rFonts w:ascii="標楷體" w:eastAsia="標楷體" w:hAnsi="標楷體" w:cstheme="minorBidi" w:hint="eastAsia"/>
          <w:sz w:val="28"/>
          <w:szCs w:val="28"/>
        </w:rPr>
        <w:t>5.</w:t>
      </w:r>
      <w:r w:rsidR="00F258F4" w:rsidRPr="00951EFB">
        <w:rPr>
          <w:rFonts w:ascii="標楷體" w:eastAsia="標楷體" w:hAnsi="標楷體" w:hint="eastAsia"/>
          <w:sz w:val="28"/>
          <w:szCs w:val="28"/>
        </w:rPr>
        <w:t>本活動鼓勵符合上開資格之業者參加，需符合風味餐評比</w:t>
      </w:r>
      <w:r w:rsidRPr="00951EFB">
        <w:rPr>
          <w:rFonts w:ascii="標楷體" w:eastAsia="標楷體" w:hAnsi="標楷體" w:hint="eastAsia"/>
          <w:sz w:val="28"/>
          <w:szCs w:val="28"/>
        </w:rPr>
        <w:t>切結書之規定(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如附件六</w:t>
      </w:r>
      <w:r w:rsidRPr="00951EFB">
        <w:rPr>
          <w:rFonts w:ascii="標楷體" w:eastAsia="標楷體" w:hAnsi="標楷體" w:hint="eastAsia"/>
          <w:sz w:val="28"/>
          <w:szCs w:val="28"/>
        </w:rPr>
        <w:t>)</w:t>
      </w:r>
      <w:r w:rsidR="008142FE" w:rsidRPr="00951EFB">
        <w:rPr>
          <w:rFonts w:ascii="標楷體" w:eastAsia="標楷體" w:hAnsi="標楷體" w:hint="eastAsia"/>
          <w:sz w:val="28"/>
          <w:szCs w:val="28"/>
        </w:rPr>
        <w:t>。</w:t>
      </w:r>
    </w:p>
    <w:p w:rsidR="00AA75D1" w:rsidRPr="00951EFB" w:rsidRDefault="00AA75D1" w:rsidP="001F7D40">
      <w:pPr>
        <w:snapToGrid w:val="0"/>
        <w:spacing w:line="56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(</w:t>
      </w:r>
      <w:r w:rsidR="00AC4C4E" w:rsidRPr="00951EFB">
        <w:rPr>
          <w:rFonts w:ascii="標楷體" w:eastAsia="標楷體" w:hAnsi="標楷體" w:hint="eastAsia"/>
          <w:sz w:val="28"/>
          <w:szCs w:val="28"/>
        </w:rPr>
        <w:t>二</w:t>
      </w:r>
      <w:r w:rsidRPr="00951EFB">
        <w:rPr>
          <w:rFonts w:ascii="標楷體" w:eastAsia="標楷體" w:hAnsi="標楷體" w:hint="eastAsia"/>
          <w:sz w:val="28"/>
          <w:szCs w:val="28"/>
        </w:rPr>
        <w:t>)設攤展售：</w:t>
      </w:r>
    </w:p>
    <w:p w:rsidR="001F7D40" w:rsidRDefault="00AA75D1" w:rsidP="001F7D40">
      <w:pPr>
        <w:snapToGrid w:val="0"/>
        <w:spacing w:line="560" w:lineRule="atLeast"/>
        <w:ind w:leftChars="291" w:left="1415" w:hangingChars="256" w:hanging="717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 xml:space="preserve">   1.由設立於本鄉之業產銷班、小農</w:t>
      </w:r>
      <w:r w:rsidR="00681D65" w:rsidRPr="00951EFB">
        <w:rPr>
          <w:rFonts w:ascii="標楷體" w:eastAsia="標楷體" w:hAnsi="標楷體" w:hint="eastAsia"/>
          <w:sz w:val="28"/>
          <w:szCs w:val="28"/>
        </w:rPr>
        <w:t>、產</w:t>
      </w:r>
      <w:r w:rsidR="00681D65" w:rsidRPr="00951EFB">
        <w:rPr>
          <w:rFonts w:ascii="標楷體" w:eastAsia="標楷體" w:hAnsi="標楷體"/>
          <w:sz w:val="28"/>
          <w:szCs w:val="28"/>
        </w:rPr>
        <w:t>學合作</w:t>
      </w:r>
      <w:r w:rsidRPr="00951EFB">
        <w:rPr>
          <w:rFonts w:ascii="標楷體" w:eastAsia="標楷體" w:hAnsi="標楷體" w:hint="eastAsia"/>
          <w:sz w:val="28"/>
          <w:szCs w:val="28"/>
        </w:rPr>
        <w:t>設攤展售，</w:t>
      </w:r>
      <w:r w:rsidR="00641EFE" w:rsidRPr="00951EFB">
        <w:rPr>
          <w:rFonts w:ascii="標楷體" w:eastAsia="標楷體" w:hAnsi="標楷體" w:hint="eastAsia"/>
          <w:sz w:val="28"/>
          <w:szCs w:val="28"/>
        </w:rPr>
        <w:t>惟參加展售活動之個人或工坊，需於報名時繳納保證金新臺幣2</w:t>
      </w:r>
      <w:r w:rsidR="00641EFE" w:rsidRPr="00951EFB">
        <w:rPr>
          <w:rFonts w:ascii="標楷體" w:eastAsia="標楷體" w:hAnsi="標楷體"/>
          <w:sz w:val="28"/>
          <w:szCs w:val="28"/>
        </w:rPr>
        <w:t>,000</w:t>
      </w:r>
      <w:r w:rsidR="00641EFE" w:rsidRPr="00951EFB">
        <w:rPr>
          <w:rFonts w:ascii="標楷體" w:eastAsia="標楷體" w:hAnsi="標楷體" w:hint="eastAsia"/>
          <w:sz w:val="28"/>
          <w:szCs w:val="28"/>
        </w:rPr>
        <w:t>元整，保證金於活動結束後退還(未依本所排定之日期出席擺攤者，保證金全數沒入鄉庫)。</w:t>
      </w:r>
    </w:p>
    <w:p w:rsidR="00641EFE" w:rsidRPr="00951EFB" w:rsidRDefault="00641EFE" w:rsidP="001F7D40">
      <w:pPr>
        <w:snapToGrid w:val="0"/>
        <w:spacing w:line="560" w:lineRule="atLeast"/>
        <w:ind w:leftChars="441" w:left="1355" w:hangingChars="106" w:hanging="297"/>
        <w:rPr>
          <w:rFonts w:ascii="標楷體" w:eastAsia="標楷體" w:hAnsi="標楷體"/>
          <w:sz w:val="28"/>
          <w:szCs w:val="28"/>
        </w:rPr>
      </w:pPr>
      <w:r w:rsidRPr="00951EFB">
        <w:rPr>
          <w:rFonts w:ascii="標楷體" w:eastAsia="標楷體" w:hAnsi="標楷體" w:hint="eastAsia"/>
          <w:sz w:val="28"/>
          <w:szCs w:val="28"/>
        </w:rPr>
        <w:t>2.本活動鼓勵符合上開資格之業者參加，然所販售之商品需符合展售切結書之規定(</w:t>
      </w:r>
      <w:r w:rsidR="00F258F4" w:rsidRPr="00951EFB">
        <w:rPr>
          <w:rFonts w:ascii="標楷體" w:eastAsia="標楷體" w:hAnsi="標楷體" w:hint="eastAsia"/>
          <w:sz w:val="28"/>
          <w:szCs w:val="28"/>
        </w:rPr>
        <w:t>如附件</w:t>
      </w:r>
      <w:r w:rsidR="00320F49" w:rsidRPr="00951EFB">
        <w:rPr>
          <w:rFonts w:ascii="標楷體" w:eastAsia="標楷體" w:hAnsi="標楷體" w:hint="eastAsia"/>
          <w:sz w:val="28"/>
          <w:szCs w:val="28"/>
        </w:rPr>
        <w:t>二、三</w:t>
      </w:r>
      <w:r w:rsidRPr="00951EFB">
        <w:rPr>
          <w:rFonts w:ascii="標楷體" w:eastAsia="標楷體" w:hAnsi="標楷體" w:hint="eastAsia"/>
          <w:sz w:val="28"/>
          <w:szCs w:val="28"/>
        </w:rPr>
        <w:t>)，</w:t>
      </w:r>
      <w:r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報名時間</w:t>
      </w:r>
      <w:r w:rsidR="00462AF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即日起至109年11月</w:t>
      </w:r>
      <w:r w:rsidR="00C42500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3</w:t>
      </w:r>
      <w:r w:rsidR="00454D4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0</w:t>
      </w:r>
      <w:r w:rsidR="00462AF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日報名截止</w:t>
      </w:r>
      <w:r w:rsidR="00454D4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，暫</w:t>
      </w:r>
      <w:r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訂於</w:t>
      </w:r>
      <w:r w:rsidR="00454D4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12</w:t>
      </w:r>
      <w:r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C42500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0</w:t>
      </w:r>
      <w:r w:rsidR="00454D4C"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4</w:t>
      </w:r>
      <w:r w:rsidRPr="00951EF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日上午10時整</w:t>
      </w:r>
      <w:r w:rsidRPr="00951EFB">
        <w:rPr>
          <w:rFonts w:ascii="標楷體" w:eastAsia="標楷體" w:hAnsi="標楷體" w:hint="eastAsia"/>
          <w:sz w:val="28"/>
          <w:szCs w:val="28"/>
        </w:rPr>
        <w:t>，假於本所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農經課</w:t>
      </w:r>
      <w:r w:rsidRPr="00951EFB">
        <w:rPr>
          <w:rFonts w:ascii="標楷體" w:eastAsia="標楷體" w:hAnsi="標楷體" w:hint="eastAsia"/>
          <w:sz w:val="28"/>
          <w:szCs w:val="28"/>
        </w:rPr>
        <w:t>會議室辦理攤位抽籤事宜(</w:t>
      </w:r>
      <w:r w:rsidR="00454D4C" w:rsidRPr="00951EFB">
        <w:rPr>
          <w:rFonts w:ascii="標楷體" w:eastAsia="標楷體" w:hAnsi="標楷體" w:hint="eastAsia"/>
          <w:sz w:val="28"/>
          <w:szCs w:val="28"/>
        </w:rPr>
        <w:t>報名表詳如附件</w:t>
      </w:r>
      <w:r w:rsidR="00320F49" w:rsidRPr="00951EFB">
        <w:rPr>
          <w:rFonts w:ascii="標楷體" w:eastAsia="標楷體" w:hAnsi="標楷體" w:hint="eastAsia"/>
          <w:sz w:val="28"/>
          <w:szCs w:val="28"/>
        </w:rPr>
        <w:t>二、三</w:t>
      </w:r>
      <w:r w:rsidRPr="00951EFB">
        <w:rPr>
          <w:rFonts w:ascii="標楷體" w:eastAsia="標楷體" w:hAnsi="標楷體" w:hint="eastAsia"/>
          <w:sz w:val="28"/>
          <w:szCs w:val="28"/>
        </w:rPr>
        <w:t>)。</w:t>
      </w:r>
    </w:p>
    <w:sectPr w:rsidR="00641EFE" w:rsidRPr="00951EFB" w:rsidSect="00D83E36">
      <w:footerReference w:type="default" r:id="rId9"/>
      <w:pgSz w:w="14572" w:h="20639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B7" w:rsidRDefault="009309B7" w:rsidP="00A725E5">
      <w:r>
        <w:separator/>
      </w:r>
    </w:p>
  </w:endnote>
  <w:endnote w:type="continuationSeparator" w:id="0">
    <w:p w:rsidR="009309B7" w:rsidRDefault="009309B7" w:rsidP="00A7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5593"/>
      <w:docPartObj>
        <w:docPartGallery w:val="Page Numbers (Bottom of Page)"/>
        <w:docPartUnique/>
      </w:docPartObj>
    </w:sdtPr>
    <w:sdtEndPr/>
    <w:sdtContent>
      <w:p w:rsidR="002B3492" w:rsidRDefault="002B349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B7" w:rsidRPr="009309B7">
          <w:rPr>
            <w:noProof/>
            <w:lang w:val="zh-TW"/>
          </w:rPr>
          <w:t>1</w:t>
        </w:r>
        <w:r>
          <w:fldChar w:fldCharType="end"/>
        </w:r>
      </w:p>
    </w:sdtContent>
  </w:sdt>
  <w:p w:rsidR="00CE0174" w:rsidRDefault="00CE017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B7" w:rsidRDefault="009309B7" w:rsidP="00A725E5">
      <w:r>
        <w:separator/>
      </w:r>
    </w:p>
  </w:footnote>
  <w:footnote w:type="continuationSeparator" w:id="0">
    <w:p w:rsidR="009309B7" w:rsidRDefault="009309B7" w:rsidP="00A7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0668"/>
    <w:multiLevelType w:val="hybridMultilevel"/>
    <w:tmpl w:val="0762B010"/>
    <w:lvl w:ilvl="0" w:tplc="ACC6D4CA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>
    <w:nsid w:val="3C76302D"/>
    <w:multiLevelType w:val="hybridMultilevel"/>
    <w:tmpl w:val="A1281772"/>
    <w:lvl w:ilvl="0" w:tplc="6C2C3DB4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>
    <w:nsid w:val="4A2B12AC"/>
    <w:multiLevelType w:val="hybridMultilevel"/>
    <w:tmpl w:val="C4C41B1C"/>
    <w:lvl w:ilvl="0" w:tplc="B8088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4456F1"/>
    <w:multiLevelType w:val="hybridMultilevel"/>
    <w:tmpl w:val="B7A6ED86"/>
    <w:lvl w:ilvl="0" w:tplc="C3B226EC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6E7022"/>
    <w:multiLevelType w:val="hybridMultilevel"/>
    <w:tmpl w:val="2EBC6018"/>
    <w:lvl w:ilvl="0" w:tplc="1B98F492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>
    <w:nsid w:val="7C064AAE"/>
    <w:multiLevelType w:val="hybridMultilevel"/>
    <w:tmpl w:val="E84089CC"/>
    <w:lvl w:ilvl="0" w:tplc="AA4A6D12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9A"/>
    <w:rsid w:val="00002E4C"/>
    <w:rsid w:val="0000333A"/>
    <w:rsid w:val="0000459B"/>
    <w:rsid w:val="00013771"/>
    <w:rsid w:val="00035DB9"/>
    <w:rsid w:val="0004165D"/>
    <w:rsid w:val="0004679B"/>
    <w:rsid w:val="0005569D"/>
    <w:rsid w:val="00063E72"/>
    <w:rsid w:val="00071AEB"/>
    <w:rsid w:val="000767DF"/>
    <w:rsid w:val="000916D0"/>
    <w:rsid w:val="000B15F6"/>
    <w:rsid w:val="000C259E"/>
    <w:rsid w:val="000C6500"/>
    <w:rsid w:val="000D5724"/>
    <w:rsid w:val="001363B4"/>
    <w:rsid w:val="00142754"/>
    <w:rsid w:val="00143B57"/>
    <w:rsid w:val="001466F3"/>
    <w:rsid w:val="0015336D"/>
    <w:rsid w:val="00155A67"/>
    <w:rsid w:val="0016189E"/>
    <w:rsid w:val="00166E45"/>
    <w:rsid w:val="00170387"/>
    <w:rsid w:val="001731D8"/>
    <w:rsid w:val="001D51D5"/>
    <w:rsid w:val="001E29AC"/>
    <w:rsid w:val="001F5FD7"/>
    <w:rsid w:val="001F7D40"/>
    <w:rsid w:val="00200B4B"/>
    <w:rsid w:val="002013A7"/>
    <w:rsid w:val="00226C4A"/>
    <w:rsid w:val="00243107"/>
    <w:rsid w:val="0026786A"/>
    <w:rsid w:val="00271282"/>
    <w:rsid w:val="00276F03"/>
    <w:rsid w:val="00276FDB"/>
    <w:rsid w:val="00277D62"/>
    <w:rsid w:val="00292FF5"/>
    <w:rsid w:val="002945CF"/>
    <w:rsid w:val="00294D1E"/>
    <w:rsid w:val="002A2499"/>
    <w:rsid w:val="002B3492"/>
    <w:rsid w:val="002C09E0"/>
    <w:rsid w:val="002C16DC"/>
    <w:rsid w:val="002C545D"/>
    <w:rsid w:val="002C6FD2"/>
    <w:rsid w:val="002D3FA4"/>
    <w:rsid w:val="002E3CA2"/>
    <w:rsid w:val="002E6711"/>
    <w:rsid w:val="002E7831"/>
    <w:rsid w:val="002F27E9"/>
    <w:rsid w:val="00302F8C"/>
    <w:rsid w:val="00304ACE"/>
    <w:rsid w:val="0031497C"/>
    <w:rsid w:val="00320F49"/>
    <w:rsid w:val="00324D20"/>
    <w:rsid w:val="003250AD"/>
    <w:rsid w:val="003314A9"/>
    <w:rsid w:val="003351A1"/>
    <w:rsid w:val="003355FB"/>
    <w:rsid w:val="00343D9A"/>
    <w:rsid w:val="00346FD5"/>
    <w:rsid w:val="00351E85"/>
    <w:rsid w:val="00362D90"/>
    <w:rsid w:val="0036344E"/>
    <w:rsid w:val="00385775"/>
    <w:rsid w:val="00394EAA"/>
    <w:rsid w:val="00397EBC"/>
    <w:rsid w:val="003A7768"/>
    <w:rsid w:val="003C50A4"/>
    <w:rsid w:val="003C7A14"/>
    <w:rsid w:val="003D2056"/>
    <w:rsid w:val="003D50DE"/>
    <w:rsid w:val="003D6613"/>
    <w:rsid w:val="003E3794"/>
    <w:rsid w:val="003E600D"/>
    <w:rsid w:val="003E7AC4"/>
    <w:rsid w:val="003F6A68"/>
    <w:rsid w:val="003F6D25"/>
    <w:rsid w:val="0040056E"/>
    <w:rsid w:val="004005F6"/>
    <w:rsid w:val="00410D8C"/>
    <w:rsid w:val="00415A9E"/>
    <w:rsid w:val="004201CC"/>
    <w:rsid w:val="0042268C"/>
    <w:rsid w:val="00423521"/>
    <w:rsid w:val="00454D4C"/>
    <w:rsid w:val="00457B6B"/>
    <w:rsid w:val="00462AFC"/>
    <w:rsid w:val="00465677"/>
    <w:rsid w:val="00473CF2"/>
    <w:rsid w:val="004812CF"/>
    <w:rsid w:val="00485B3E"/>
    <w:rsid w:val="004862EC"/>
    <w:rsid w:val="0049175E"/>
    <w:rsid w:val="004973B6"/>
    <w:rsid w:val="004A28F6"/>
    <w:rsid w:val="004A410E"/>
    <w:rsid w:val="004B4F4D"/>
    <w:rsid w:val="004C2E98"/>
    <w:rsid w:val="004D2972"/>
    <w:rsid w:val="00503738"/>
    <w:rsid w:val="00504215"/>
    <w:rsid w:val="005045A6"/>
    <w:rsid w:val="005050B5"/>
    <w:rsid w:val="00510758"/>
    <w:rsid w:val="0051128B"/>
    <w:rsid w:val="0051482A"/>
    <w:rsid w:val="00520F21"/>
    <w:rsid w:val="0054709F"/>
    <w:rsid w:val="00554430"/>
    <w:rsid w:val="00555B8A"/>
    <w:rsid w:val="0055731A"/>
    <w:rsid w:val="00570A69"/>
    <w:rsid w:val="00571196"/>
    <w:rsid w:val="00571916"/>
    <w:rsid w:val="00575793"/>
    <w:rsid w:val="00580AFF"/>
    <w:rsid w:val="005819C2"/>
    <w:rsid w:val="00583AD8"/>
    <w:rsid w:val="005850CD"/>
    <w:rsid w:val="00594530"/>
    <w:rsid w:val="00596A6F"/>
    <w:rsid w:val="005A1889"/>
    <w:rsid w:val="005A6342"/>
    <w:rsid w:val="005C2CA5"/>
    <w:rsid w:val="005C3BD7"/>
    <w:rsid w:val="005D1B5B"/>
    <w:rsid w:val="005D1FD4"/>
    <w:rsid w:val="005D7D56"/>
    <w:rsid w:val="005F4241"/>
    <w:rsid w:val="005F5DB5"/>
    <w:rsid w:val="005F6519"/>
    <w:rsid w:val="005F7164"/>
    <w:rsid w:val="006132C5"/>
    <w:rsid w:val="006152B0"/>
    <w:rsid w:val="00615541"/>
    <w:rsid w:val="00615B7E"/>
    <w:rsid w:val="006217F0"/>
    <w:rsid w:val="00623711"/>
    <w:rsid w:val="00635088"/>
    <w:rsid w:val="00641EFE"/>
    <w:rsid w:val="0064265F"/>
    <w:rsid w:val="0064608F"/>
    <w:rsid w:val="00653A01"/>
    <w:rsid w:val="006564FC"/>
    <w:rsid w:val="00657419"/>
    <w:rsid w:val="00681D65"/>
    <w:rsid w:val="006A0593"/>
    <w:rsid w:val="006A1C70"/>
    <w:rsid w:val="006A286B"/>
    <w:rsid w:val="006A4529"/>
    <w:rsid w:val="006B2609"/>
    <w:rsid w:val="006B7E0D"/>
    <w:rsid w:val="006C0E2D"/>
    <w:rsid w:val="006C4626"/>
    <w:rsid w:val="006D179D"/>
    <w:rsid w:val="006D2565"/>
    <w:rsid w:val="006D5456"/>
    <w:rsid w:val="006D6841"/>
    <w:rsid w:val="006E5192"/>
    <w:rsid w:val="006F582C"/>
    <w:rsid w:val="007011EC"/>
    <w:rsid w:val="007011F3"/>
    <w:rsid w:val="00701AFF"/>
    <w:rsid w:val="007121CF"/>
    <w:rsid w:val="0072487D"/>
    <w:rsid w:val="00727D59"/>
    <w:rsid w:val="0073425D"/>
    <w:rsid w:val="00737B5B"/>
    <w:rsid w:val="0074144C"/>
    <w:rsid w:val="0074695D"/>
    <w:rsid w:val="00761133"/>
    <w:rsid w:val="007709B0"/>
    <w:rsid w:val="00787886"/>
    <w:rsid w:val="00787B05"/>
    <w:rsid w:val="007940D0"/>
    <w:rsid w:val="007A263B"/>
    <w:rsid w:val="007B2801"/>
    <w:rsid w:val="007D2D08"/>
    <w:rsid w:val="007D34EA"/>
    <w:rsid w:val="007E4D8E"/>
    <w:rsid w:val="007F5D69"/>
    <w:rsid w:val="007F5EFA"/>
    <w:rsid w:val="008139DF"/>
    <w:rsid w:val="008142FE"/>
    <w:rsid w:val="0082114B"/>
    <w:rsid w:val="00835BB6"/>
    <w:rsid w:val="0084437F"/>
    <w:rsid w:val="00845106"/>
    <w:rsid w:val="00851DDF"/>
    <w:rsid w:val="00864E10"/>
    <w:rsid w:val="0086528D"/>
    <w:rsid w:val="0088452B"/>
    <w:rsid w:val="008A23E6"/>
    <w:rsid w:val="008A31F3"/>
    <w:rsid w:val="008A320E"/>
    <w:rsid w:val="008A71CE"/>
    <w:rsid w:val="008B0C64"/>
    <w:rsid w:val="008C0292"/>
    <w:rsid w:val="008C1CC5"/>
    <w:rsid w:val="008D03E2"/>
    <w:rsid w:val="008D369E"/>
    <w:rsid w:val="008E2C56"/>
    <w:rsid w:val="008E4229"/>
    <w:rsid w:val="008E6373"/>
    <w:rsid w:val="008F19C3"/>
    <w:rsid w:val="008F5A63"/>
    <w:rsid w:val="008F5BEF"/>
    <w:rsid w:val="00904D4C"/>
    <w:rsid w:val="00913E88"/>
    <w:rsid w:val="00914308"/>
    <w:rsid w:val="009208FD"/>
    <w:rsid w:val="009222F6"/>
    <w:rsid w:val="009309B7"/>
    <w:rsid w:val="0094742D"/>
    <w:rsid w:val="00951EFB"/>
    <w:rsid w:val="00956EFA"/>
    <w:rsid w:val="00957F96"/>
    <w:rsid w:val="00975BD0"/>
    <w:rsid w:val="009766C2"/>
    <w:rsid w:val="009830C1"/>
    <w:rsid w:val="009866B3"/>
    <w:rsid w:val="00990D7F"/>
    <w:rsid w:val="00993407"/>
    <w:rsid w:val="009A262B"/>
    <w:rsid w:val="009A79D6"/>
    <w:rsid w:val="009B0BA2"/>
    <w:rsid w:val="009B451C"/>
    <w:rsid w:val="009F0EE3"/>
    <w:rsid w:val="009F1760"/>
    <w:rsid w:val="009F33DA"/>
    <w:rsid w:val="00A048C1"/>
    <w:rsid w:val="00A07951"/>
    <w:rsid w:val="00A150B4"/>
    <w:rsid w:val="00A2419C"/>
    <w:rsid w:val="00A51B18"/>
    <w:rsid w:val="00A54965"/>
    <w:rsid w:val="00A5692C"/>
    <w:rsid w:val="00A61045"/>
    <w:rsid w:val="00A706C3"/>
    <w:rsid w:val="00A725E5"/>
    <w:rsid w:val="00A7646B"/>
    <w:rsid w:val="00A954A2"/>
    <w:rsid w:val="00A9774F"/>
    <w:rsid w:val="00AA042B"/>
    <w:rsid w:val="00AA47A6"/>
    <w:rsid w:val="00AA652E"/>
    <w:rsid w:val="00AA75D1"/>
    <w:rsid w:val="00AB32FE"/>
    <w:rsid w:val="00AC4C4E"/>
    <w:rsid w:val="00AD3D1A"/>
    <w:rsid w:val="00AD4521"/>
    <w:rsid w:val="00AE2F63"/>
    <w:rsid w:val="00AF1704"/>
    <w:rsid w:val="00AF4128"/>
    <w:rsid w:val="00B0715B"/>
    <w:rsid w:val="00B2025E"/>
    <w:rsid w:val="00B22552"/>
    <w:rsid w:val="00B22A33"/>
    <w:rsid w:val="00B24418"/>
    <w:rsid w:val="00B247BD"/>
    <w:rsid w:val="00B26258"/>
    <w:rsid w:val="00B51DB2"/>
    <w:rsid w:val="00B551DD"/>
    <w:rsid w:val="00B56F4D"/>
    <w:rsid w:val="00B61295"/>
    <w:rsid w:val="00B618AA"/>
    <w:rsid w:val="00B74F71"/>
    <w:rsid w:val="00B77A75"/>
    <w:rsid w:val="00B82BF2"/>
    <w:rsid w:val="00B835F0"/>
    <w:rsid w:val="00B84768"/>
    <w:rsid w:val="00BB47D7"/>
    <w:rsid w:val="00BB5B72"/>
    <w:rsid w:val="00BC0B64"/>
    <w:rsid w:val="00BC196B"/>
    <w:rsid w:val="00BD4EB0"/>
    <w:rsid w:val="00BD7C0E"/>
    <w:rsid w:val="00BE0084"/>
    <w:rsid w:val="00C011F9"/>
    <w:rsid w:val="00C114A1"/>
    <w:rsid w:val="00C14566"/>
    <w:rsid w:val="00C21267"/>
    <w:rsid w:val="00C265E1"/>
    <w:rsid w:val="00C30238"/>
    <w:rsid w:val="00C3410E"/>
    <w:rsid w:val="00C3795B"/>
    <w:rsid w:val="00C42500"/>
    <w:rsid w:val="00C44140"/>
    <w:rsid w:val="00C47C38"/>
    <w:rsid w:val="00C62168"/>
    <w:rsid w:val="00C63989"/>
    <w:rsid w:val="00C745A2"/>
    <w:rsid w:val="00C82ED6"/>
    <w:rsid w:val="00C87F65"/>
    <w:rsid w:val="00C9225F"/>
    <w:rsid w:val="00C94151"/>
    <w:rsid w:val="00CA005E"/>
    <w:rsid w:val="00CA4CFE"/>
    <w:rsid w:val="00CB4E28"/>
    <w:rsid w:val="00CC5EB8"/>
    <w:rsid w:val="00CC7E07"/>
    <w:rsid w:val="00CD084E"/>
    <w:rsid w:val="00CD2585"/>
    <w:rsid w:val="00CE0174"/>
    <w:rsid w:val="00CE023A"/>
    <w:rsid w:val="00CE2402"/>
    <w:rsid w:val="00CF352E"/>
    <w:rsid w:val="00CF7A95"/>
    <w:rsid w:val="00D01732"/>
    <w:rsid w:val="00D15C3D"/>
    <w:rsid w:val="00D34DD5"/>
    <w:rsid w:val="00D35BC9"/>
    <w:rsid w:val="00D35E86"/>
    <w:rsid w:val="00D3671B"/>
    <w:rsid w:val="00D438C9"/>
    <w:rsid w:val="00D61564"/>
    <w:rsid w:val="00D62ABE"/>
    <w:rsid w:val="00D64E21"/>
    <w:rsid w:val="00D66853"/>
    <w:rsid w:val="00D83E36"/>
    <w:rsid w:val="00D84A3C"/>
    <w:rsid w:val="00D84D65"/>
    <w:rsid w:val="00D85D89"/>
    <w:rsid w:val="00D95B86"/>
    <w:rsid w:val="00DA04CE"/>
    <w:rsid w:val="00DA2D52"/>
    <w:rsid w:val="00DA36E1"/>
    <w:rsid w:val="00DA78FC"/>
    <w:rsid w:val="00DB0C99"/>
    <w:rsid w:val="00DB134E"/>
    <w:rsid w:val="00DB1A62"/>
    <w:rsid w:val="00DC53F0"/>
    <w:rsid w:val="00DD19F9"/>
    <w:rsid w:val="00DD3B02"/>
    <w:rsid w:val="00DD555D"/>
    <w:rsid w:val="00DE0C77"/>
    <w:rsid w:val="00DE1AE5"/>
    <w:rsid w:val="00DF19E1"/>
    <w:rsid w:val="00DF5D86"/>
    <w:rsid w:val="00E00945"/>
    <w:rsid w:val="00E07793"/>
    <w:rsid w:val="00E27ADB"/>
    <w:rsid w:val="00E30F4F"/>
    <w:rsid w:val="00E336FE"/>
    <w:rsid w:val="00E33B02"/>
    <w:rsid w:val="00E349D9"/>
    <w:rsid w:val="00E358B9"/>
    <w:rsid w:val="00E42C5D"/>
    <w:rsid w:val="00E468E2"/>
    <w:rsid w:val="00E57577"/>
    <w:rsid w:val="00E6757D"/>
    <w:rsid w:val="00E6768C"/>
    <w:rsid w:val="00E67EF6"/>
    <w:rsid w:val="00E75718"/>
    <w:rsid w:val="00E759D6"/>
    <w:rsid w:val="00E84266"/>
    <w:rsid w:val="00E9183D"/>
    <w:rsid w:val="00E95AA4"/>
    <w:rsid w:val="00E97346"/>
    <w:rsid w:val="00EA44D8"/>
    <w:rsid w:val="00EB5CAF"/>
    <w:rsid w:val="00EB7300"/>
    <w:rsid w:val="00EC0DC8"/>
    <w:rsid w:val="00ED40FA"/>
    <w:rsid w:val="00ED4C7B"/>
    <w:rsid w:val="00ED50AC"/>
    <w:rsid w:val="00ED75CF"/>
    <w:rsid w:val="00EE578D"/>
    <w:rsid w:val="00F1608E"/>
    <w:rsid w:val="00F16488"/>
    <w:rsid w:val="00F21A03"/>
    <w:rsid w:val="00F258F4"/>
    <w:rsid w:val="00F32016"/>
    <w:rsid w:val="00F34871"/>
    <w:rsid w:val="00F45C33"/>
    <w:rsid w:val="00F528EE"/>
    <w:rsid w:val="00F62A04"/>
    <w:rsid w:val="00F6733F"/>
    <w:rsid w:val="00F779A1"/>
    <w:rsid w:val="00F80E9A"/>
    <w:rsid w:val="00F935DF"/>
    <w:rsid w:val="00FA02A3"/>
    <w:rsid w:val="00FA1BC3"/>
    <w:rsid w:val="00FA49EB"/>
    <w:rsid w:val="00FA6CE5"/>
    <w:rsid w:val="00FB48DA"/>
    <w:rsid w:val="00FC4EBC"/>
    <w:rsid w:val="00FD57DC"/>
    <w:rsid w:val="00FD61E8"/>
    <w:rsid w:val="00FE5071"/>
    <w:rsid w:val="00FE61C1"/>
    <w:rsid w:val="00FF2995"/>
    <w:rsid w:val="00FF31A8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A1BC3"/>
    <w:pPr>
      <w:ind w:leftChars="200" w:left="480"/>
    </w:pPr>
    <w:rPr>
      <w:rFonts w:ascii="Century Gothic" w:eastAsia="微軟正黑體" w:hAnsi="Century Gothic" w:cs="Times New Roman"/>
      <w:szCs w:val="24"/>
    </w:rPr>
  </w:style>
  <w:style w:type="character" w:customStyle="1" w:styleId="a5">
    <w:name w:val="清單段落 字元"/>
    <w:link w:val="a4"/>
    <w:uiPriority w:val="34"/>
    <w:rsid w:val="00FA1BC3"/>
    <w:rPr>
      <w:rFonts w:ascii="Century Gothic" w:eastAsia="微軟正黑體" w:hAnsi="Century Gothic" w:cs="Times New Roman"/>
      <w:szCs w:val="24"/>
    </w:rPr>
  </w:style>
  <w:style w:type="character" w:styleId="a6">
    <w:name w:val="annotation reference"/>
    <w:basedOn w:val="a0"/>
    <w:uiPriority w:val="99"/>
    <w:semiHidden/>
    <w:unhideWhenUsed/>
    <w:rsid w:val="00035DB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35DB9"/>
  </w:style>
  <w:style w:type="character" w:customStyle="1" w:styleId="a8">
    <w:name w:val="註解文字 字元"/>
    <w:basedOn w:val="a0"/>
    <w:link w:val="a7"/>
    <w:uiPriority w:val="99"/>
    <w:semiHidden/>
    <w:rsid w:val="00035DB9"/>
  </w:style>
  <w:style w:type="paragraph" w:styleId="a9">
    <w:name w:val="annotation subject"/>
    <w:basedOn w:val="a7"/>
    <w:next w:val="a7"/>
    <w:link w:val="aa"/>
    <w:uiPriority w:val="99"/>
    <w:semiHidden/>
    <w:unhideWhenUsed/>
    <w:rsid w:val="00035DB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035D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3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5DB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A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5E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5E5"/>
    <w:rPr>
      <w:sz w:val="20"/>
      <w:szCs w:val="20"/>
    </w:rPr>
  </w:style>
  <w:style w:type="character" w:styleId="af1">
    <w:name w:val="Hyperlink"/>
    <w:basedOn w:val="a0"/>
    <w:uiPriority w:val="99"/>
    <w:unhideWhenUsed/>
    <w:rsid w:val="00A048C1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544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A1BC3"/>
    <w:pPr>
      <w:ind w:leftChars="200" w:left="480"/>
    </w:pPr>
    <w:rPr>
      <w:rFonts w:ascii="Century Gothic" w:eastAsia="微軟正黑體" w:hAnsi="Century Gothic" w:cs="Times New Roman"/>
      <w:szCs w:val="24"/>
    </w:rPr>
  </w:style>
  <w:style w:type="character" w:customStyle="1" w:styleId="a5">
    <w:name w:val="清單段落 字元"/>
    <w:link w:val="a4"/>
    <w:uiPriority w:val="34"/>
    <w:rsid w:val="00FA1BC3"/>
    <w:rPr>
      <w:rFonts w:ascii="Century Gothic" w:eastAsia="微軟正黑體" w:hAnsi="Century Gothic" w:cs="Times New Roman"/>
      <w:szCs w:val="24"/>
    </w:rPr>
  </w:style>
  <w:style w:type="character" w:styleId="a6">
    <w:name w:val="annotation reference"/>
    <w:basedOn w:val="a0"/>
    <w:uiPriority w:val="99"/>
    <w:semiHidden/>
    <w:unhideWhenUsed/>
    <w:rsid w:val="00035DB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35DB9"/>
  </w:style>
  <w:style w:type="character" w:customStyle="1" w:styleId="a8">
    <w:name w:val="註解文字 字元"/>
    <w:basedOn w:val="a0"/>
    <w:link w:val="a7"/>
    <w:uiPriority w:val="99"/>
    <w:semiHidden/>
    <w:rsid w:val="00035DB9"/>
  </w:style>
  <w:style w:type="paragraph" w:styleId="a9">
    <w:name w:val="annotation subject"/>
    <w:basedOn w:val="a7"/>
    <w:next w:val="a7"/>
    <w:link w:val="aa"/>
    <w:uiPriority w:val="99"/>
    <w:semiHidden/>
    <w:unhideWhenUsed/>
    <w:rsid w:val="00035DB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035D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3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5DB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A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5E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5E5"/>
    <w:rPr>
      <w:sz w:val="20"/>
      <w:szCs w:val="20"/>
    </w:rPr>
  </w:style>
  <w:style w:type="character" w:styleId="af1">
    <w:name w:val="Hyperlink"/>
    <w:basedOn w:val="a0"/>
    <w:uiPriority w:val="99"/>
    <w:unhideWhenUsed/>
    <w:rsid w:val="00A048C1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544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lin@nt.shlin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2020-11-16T08:09:00Z</cp:lastPrinted>
  <dcterms:created xsi:type="dcterms:W3CDTF">2020-11-20T07:52:00Z</dcterms:created>
  <dcterms:modified xsi:type="dcterms:W3CDTF">2020-11-23T01:40:00Z</dcterms:modified>
</cp:coreProperties>
</file>