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B2E" w:rsidRDefault="00962BB0">
      <w:pPr>
        <w:spacing w:before="114" w:after="114" w:line="240" w:lineRule="auto"/>
        <w:ind w:right="-57"/>
        <w:jc w:val="left"/>
        <w:rPr>
          <w:rFonts w:ascii="標楷體" w:eastAsia="標楷體" w:hAnsi="標楷體" w:cs="標楷體"/>
          <w:spacing w:val="-20"/>
          <w:sz w:val="40"/>
          <w:szCs w:val="40"/>
        </w:rPr>
      </w:pPr>
      <w:bookmarkStart w:id="0" w:name="_GoBack"/>
      <w:bookmarkEnd w:id="0"/>
      <w:r>
        <w:rPr>
          <w:rFonts w:ascii="標楷體" w:eastAsia="標楷體" w:hAnsi="標楷體" w:cs="標楷體"/>
          <w:spacing w:val="-20"/>
          <w:sz w:val="40"/>
          <w:szCs w:val="40"/>
        </w:rPr>
        <w:t>原住民重點學校及原住民教育班教師主任校長聘任遴選辦法修正條文</w:t>
      </w:r>
    </w:p>
    <w:p w:rsidR="00D57B2E" w:rsidRDefault="00962BB0">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一</w:t>
      </w:r>
      <w:r>
        <w:rPr>
          <w:rFonts w:ascii="標楷體" w:eastAsia="標楷體" w:hAnsi="標楷體" w:cs="標楷體"/>
          <w:sz w:val="28"/>
          <w:szCs w:val="28"/>
        </w:rPr>
        <w:t xml:space="preserve"> </w:t>
      </w:r>
      <w:r>
        <w:rPr>
          <w:rFonts w:ascii="標楷體" w:eastAsia="標楷體" w:hAnsi="標楷體" w:cs="標楷體"/>
          <w:sz w:val="28"/>
          <w:szCs w:val="28"/>
        </w:rPr>
        <w:t>條　　本辦法依原住民族教育法</w:t>
      </w:r>
      <w:r>
        <w:rPr>
          <w:rFonts w:ascii="標楷體" w:eastAsia="標楷體" w:hAnsi="標楷體" w:cs="標楷體"/>
          <w:sz w:val="28"/>
          <w:szCs w:val="28"/>
        </w:rPr>
        <w:t>(</w:t>
      </w:r>
      <w:r>
        <w:rPr>
          <w:rFonts w:ascii="標楷體" w:eastAsia="標楷體" w:hAnsi="標楷體" w:cs="標楷體"/>
          <w:sz w:val="28"/>
          <w:szCs w:val="28"/>
        </w:rPr>
        <w:t>以下簡稱本法</w:t>
      </w:r>
      <w:r>
        <w:rPr>
          <w:rFonts w:ascii="標楷體" w:eastAsia="標楷體" w:hAnsi="標楷體" w:cs="標楷體"/>
          <w:sz w:val="28"/>
          <w:szCs w:val="28"/>
        </w:rPr>
        <w:t>)</w:t>
      </w:r>
      <w:r>
        <w:rPr>
          <w:rFonts w:ascii="標楷體" w:eastAsia="標楷體" w:hAnsi="標楷體" w:cs="標楷體"/>
          <w:sz w:val="28"/>
          <w:szCs w:val="28"/>
        </w:rPr>
        <w:t>第三十四條第五項規定訂定之。</w:t>
      </w:r>
    </w:p>
    <w:p w:rsidR="00D57B2E" w:rsidRDefault="00962BB0">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二</w:t>
      </w:r>
      <w:r>
        <w:rPr>
          <w:rFonts w:ascii="標楷體" w:eastAsia="標楷體" w:hAnsi="標楷體" w:cs="標楷體"/>
          <w:sz w:val="28"/>
          <w:szCs w:val="28"/>
        </w:rPr>
        <w:t xml:space="preserve"> </w:t>
      </w:r>
      <w:r>
        <w:rPr>
          <w:rFonts w:ascii="標楷體" w:eastAsia="標楷體" w:hAnsi="標楷體" w:cs="標楷體"/>
          <w:sz w:val="28"/>
          <w:szCs w:val="28"/>
        </w:rPr>
        <w:t>條　　原住民重點學校及原住民教育班教師之聘任，除依法令分發外，應本公平、公正、公開之原則辦理甄選。</w:t>
      </w:r>
    </w:p>
    <w:p w:rsidR="00D57B2E" w:rsidRDefault="00962BB0">
      <w:pPr>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前項教師甄選時，得就具原住民身分者酌予加分。但以不超過個人總成績百分之十為限。</w:t>
      </w:r>
    </w:p>
    <w:p w:rsidR="00D57B2E" w:rsidRDefault="00962BB0">
      <w:pPr>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前項甄選成績相同時，應按原住民各該族學生占原住民重點學校或原住民教育班全體學生比率，依下列優先順序聘任：</w:t>
      </w:r>
    </w:p>
    <w:p w:rsidR="00D57B2E" w:rsidRDefault="00962BB0">
      <w:pPr>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一、具原住民各該族身分之教師。</w:t>
      </w:r>
    </w:p>
    <w:p w:rsidR="00D57B2E" w:rsidRDefault="00962BB0">
      <w:pPr>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二、具原住民其他族身分之教師。</w:t>
      </w:r>
    </w:p>
    <w:p w:rsidR="00D57B2E" w:rsidRDefault="00962BB0">
      <w:pPr>
        <w:spacing w:before="114" w:after="114" w:line="240" w:lineRule="auto"/>
        <w:ind w:left="1680"/>
        <w:rPr>
          <w:rFonts w:ascii="標楷體" w:eastAsia="標楷體" w:hAnsi="標楷體" w:cs="標楷體"/>
          <w:sz w:val="28"/>
          <w:szCs w:val="28"/>
        </w:rPr>
      </w:pPr>
      <w:r>
        <w:rPr>
          <w:rFonts w:ascii="標楷體" w:eastAsia="標楷體" w:hAnsi="標楷體" w:cs="標楷體"/>
          <w:sz w:val="28"/>
          <w:szCs w:val="28"/>
        </w:rPr>
        <w:t>三、不具原住民身分之教師。</w:t>
      </w:r>
    </w:p>
    <w:p w:rsidR="00D57B2E" w:rsidRDefault="00962BB0">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三</w:t>
      </w:r>
      <w:r>
        <w:rPr>
          <w:rFonts w:ascii="標楷體" w:eastAsia="標楷體" w:hAnsi="標楷體" w:cs="標楷體"/>
          <w:sz w:val="28"/>
          <w:szCs w:val="28"/>
        </w:rPr>
        <w:t xml:space="preserve"> </w:t>
      </w:r>
      <w:r>
        <w:rPr>
          <w:rFonts w:ascii="標楷體" w:eastAsia="標楷體" w:hAnsi="標楷體" w:cs="標楷體"/>
          <w:sz w:val="28"/>
          <w:szCs w:val="28"/>
        </w:rPr>
        <w:t>條　　於本法中華民國一百零八年六月二十一日修正生效後十年內，國民小學階段之原住民重點學校聘任具原住民身分之教師比率，應不得低於學校教師員額三分之一或不得低於原住民學生占該校學生數之比率；國民中學及高級中等教育階段之原住民重點學校聘任具原住民身分之教師比率，不得低於該校教師員額百分之五。</w:t>
      </w:r>
    </w:p>
    <w:p w:rsidR="00D57B2E" w:rsidRDefault="00962BB0">
      <w:pPr>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lastRenderedPageBreak/>
        <w:t>原住民重點學校及原住民教育班應於當年度教師缺額一定比率，聘任原住民各族教師；其比率及推動方式，由各該教育主管機關定之。</w:t>
      </w:r>
    </w:p>
    <w:p w:rsidR="00D57B2E" w:rsidRDefault="00962BB0">
      <w:pPr>
        <w:spacing w:before="114" w:after="114" w:line="240" w:lineRule="auto"/>
        <w:ind w:left="1155" w:firstLine="525"/>
        <w:rPr>
          <w:rFonts w:ascii="標楷體" w:eastAsia="標楷體" w:hAnsi="標楷體" w:cs="標楷體"/>
          <w:sz w:val="28"/>
          <w:szCs w:val="28"/>
        </w:rPr>
      </w:pPr>
      <w:r>
        <w:rPr>
          <w:rFonts w:ascii="標楷體" w:eastAsia="標楷體" w:hAnsi="標楷體" w:cs="標楷體"/>
          <w:sz w:val="28"/>
          <w:szCs w:val="28"/>
        </w:rPr>
        <w:t>原住民重點學校教師編制員額內，以至少聘任一位具備民族教育教師資格之教</w:t>
      </w:r>
      <w:r>
        <w:rPr>
          <w:rFonts w:ascii="標楷體" w:eastAsia="標楷體" w:hAnsi="標楷體" w:cs="標楷體"/>
          <w:sz w:val="28"/>
          <w:szCs w:val="28"/>
        </w:rPr>
        <w:t>師為原則。</w:t>
      </w:r>
    </w:p>
    <w:p w:rsidR="00D57B2E" w:rsidRDefault="00962BB0">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四</w:t>
      </w:r>
      <w:r>
        <w:rPr>
          <w:rFonts w:ascii="標楷體" w:eastAsia="標楷體" w:hAnsi="標楷體" w:cs="標楷體"/>
          <w:sz w:val="28"/>
          <w:szCs w:val="28"/>
        </w:rPr>
        <w:t xml:space="preserve"> </w:t>
      </w:r>
      <w:r>
        <w:rPr>
          <w:rFonts w:ascii="標楷體" w:eastAsia="標楷體" w:hAnsi="標楷體" w:cs="標楷體"/>
          <w:sz w:val="28"/>
          <w:szCs w:val="28"/>
        </w:rPr>
        <w:t>條　　原住民學生人數達全校學生人數二分之一之原住民重點學校校長於聘任主任時，應優先就該校現職教師中具原住民身分及主任資格者聘兼之；其聘任之順序，準用第二條第三項規定。</w:t>
      </w:r>
    </w:p>
    <w:p w:rsidR="00D57B2E" w:rsidRDefault="00962BB0">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五</w:t>
      </w:r>
      <w:r>
        <w:rPr>
          <w:rFonts w:ascii="標楷體" w:eastAsia="標楷體" w:hAnsi="標楷體" w:cs="標楷體"/>
          <w:sz w:val="28"/>
          <w:szCs w:val="28"/>
        </w:rPr>
        <w:t xml:space="preserve"> </w:t>
      </w:r>
      <w:r>
        <w:rPr>
          <w:rFonts w:ascii="標楷體" w:eastAsia="標楷體" w:hAnsi="標楷體" w:cs="標楷體"/>
          <w:sz w:val="28"/>
          <w:szCs w:val="28"/>
        </w:rPr>
        <w:t>條　　各該教育主管機關辦理公立中小學校長遴選時，其中原住民學生人數達全校學生人數二分之一之原住民重點學校校長，應就經依法組成之校長遴選委員會審查通過之校長候選人中具原住民身分者，優先聘任。</w:t>
      </w:r>
    </w:p>
    <w:p w:rsidR="00D57B2E" w:rsidRDefault="00962BB0">
      <w:pPr>
        <w:spacing w:before="114" w:after="114" w:line="240" w:lineRule="auto"/>
        <w:ind w:left="1155" w:hanging="1155"/>
        <w:rPr>
          <w:rFonts w:ascii="標楷體" w:eastAsia="標楷體" w:hAnsi="標楷體" w:cs="標楷體"/>
          <w:sz w:val="28"/>
          <w:szCs w:val="28"/>
        </w:rPr>
      </w:pPr>
      <w:r>
        <w:rPr>
          <w:rFonts w:ascii="標楷體" w:eastAsia="標楷體" w:hAnsi="標楷體" w:cs="標楷體"/>
          <w:sz w:val="28"/>
          <w:szCs w:val="28"/>
        </w:rPr>
        <w:t>第</w:t>
      </w:r>
      <w:r>
        <w:rPr>
          <w:rFonts w:ascii="標楷體" w:eastAsia="標楷體" w:hAnsi="標楷體" w:cs="標楷體"/>
          <w:sz w:val="28"/>
          <w:szCs w:val="28"/>
        </w:rPr>
        <w:t xml:space="preserve"> </w:t>
      </w:r>
      <w:r>
        <w:rPr>
          <w:rFonts w:ascii="標楷體" w:eastAsia="標楷體" w:hAnsi="標楷體" w:cs="標楷體"/>
          <w:sz w:val="28"/>
          <w:szCs w:val="28"/>
        </w:rPr>
        <w:t>六</w:t>
      </w:r>
      <w:r>
        <w:rPr>
          <w:rFonts w:ascii="標楷體" w:eastAsia="標楷體" w:hAnsi="標楷體" w:cs="標楷體"/>
          <w:sz w:val="28"/>
          <w:szCs w:val="28"/>
        </w:rPr>
        <w:t xml:space="preserve"> </w:t>
      </w:r>
      <w:r>
        <w:rPr>
          <w:rFonts w:ascii="標楷體" w:eastAsia="標楷體" w:hAnsi="標楷體" w:cs="標楷體"/>
          <w:sz w:val="28"/>
          <w:szCs w:val="28"/>
        </w:rPr>
        <w:t>條　　本辦法自發布日施行。</w:t>
      </w:r>
    </w:p>
    <w:sectPr w:rsidR="00D57B2E">
      <w:pgSz w:w="11906" w:h="16838"/>
      <w:pgMar w:top="1440" w:right="1021" w:bottom="1440" w:left="1021" w:header="0" w:footer="0" w:gutter="0"/>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BB0" w:rsidRDefault="00962BB0" w:rsidP="00384A86">
      <w:pPr>
        <w:spacing w:line="240" w:lineRule="auto"/>
      </w:pPr>
      <w:r>
        <w:separator/>
      </w:r>
    </w:p>
  </w:endnote>
  <w:endnote w:type="continuationSeparator" w:id="0">
    <w:p w:rsidR="00962BB0" w:rsidRDefault="00962BB0" w:rsidP="00384A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新細明體;PMingLiU">
    <w:altName w:val="全字庫正宋體"/>
    <w:panose1 w:val="00000000000000000000"/>
    <w:charset w:val="88"/>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細明體;MingLiU">
    <w:altName w:val="全字庫正宋體"/>
    <w:panose1 w:val="00000000000000000000"/>
    <w:charset w:val="88"/>
    <w:family w:val="roman"/>
    <w:notTrueType/>
    <w:pitch w:val="default"/>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BB0" w:rsidRDefault="00962BB0" w:rsidP="00384A86">
      <w:pPr>
        <w:spacing w:line="240" w:lineRule="auto"/>
      </w:pPr>
      <w:r>
        <w:separator/>
      </w:r>
    </w:p>
  </w:footnote>
  <w:footnote w:type="continuationSeparator" w:id="0">
    <w:p w:rsidR="00962BB0" w:rsidRDefault="00962BB0" w:rsidP="00384A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80"/>
  <w:characterSpacingControl w:val="doNotCompress"/>
  <w:hdrShapeDefaults>
    <o:shapedefaults v:ext="edit" spidmax="1025"/>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57B2E"/>
    <w:rsid w:val="00384A86"/>
    <w:rsid w:val="00962BB0"/>
    <w:rsid w:val="00D57B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sz w:val="24"/>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40" w:lineRule="exact"/>
      <w:jc w:val="distribute"/>
    </w:pPr>
    <w:rPr>
      <w:rFonts w:ascii="Times New Roman" w:eastAsia="新細明體;PMingLiU" w:hAnsi="Times New Roman" w:cs="Times New Roman"/>
      <w:kern w:val="2"/>
      <w:sz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3">
    <w:name w:val="頁尾 字元"/>
    <w:qFormat/>
    <w:rPr>
      <w:kern w:val="2"/>
    </w:rPr>
  </w:style>
  <w:style w:type="character" w:customStyle="1" w:styleId="a4">
    <w:name w:val="註腳文字 字元"/>
    <w:qFormat/>
    <w:rPr>
      <w:kern w:val="2"/>
    </w:rPr>
  </w:style>
  <w:style w:type="character" w:customStyle="1" w:styleId="a5">
    <w:name w:val="註腳字元"/>
    <w:qFormat/>
    <w:rPr>
      <w:vertAlign w:val="superscript"/>
    </w:rPr>
  </w:style>
  <w:style w:type="paragraph" w:styleId="a6">
    <w:name w:val="Title"/>
    <w:basedOn w:val="a"/>
    <w:next w:val="a7"/>
    <w:qFormat/>
    <w:pPr>
      <w:keepNext/>
      <w:spacing w:before="240" w:after="120"/>
    </w:pPr>
    <w:rPr>
      <w:rFonts w:ascii="Liberation Sans" w:eastAsia="微軟正黑體"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rPr>
  </w:style>
  <w:style w:type="paragraph" w:customStyle="1" w:styleId="aa">
    <w:name w:val="索引"/>
    <w:basedOn w:val="a"/>
    <w:qFormat/>
    <w:pPr>
      <w:suppressLineNumbers/>
    </w:pPr>
    <w:rPr>
      <w:rFonts w:cs="Mangal"/>
    </w:rPr>
  </w:style>
  <w:style w:type="paragraph" w:styleId="ab">
    <w:name w:val="header"/>
    <w:basedOn w:val="a"/>
    <w:pPr>
      <w:tabs>
        <w:tab w:val="center" w:pos="4153"/>
        <w:tab w:val="right" w:pos="8306"/>
      </w:tabs>
      <w:snapToGrid w:val="0"/>
    </w:pPr>
    <w:rPr>
      <w:sz w:val="20"/>
      <w:szCs w:val="20"/>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MingLiU" w:eastAsia="細明體;MingLiU" w:hAnsi="細明體;MingLiU" w:cs="細明體;MingLiU"/>
    </w:rPr>
  </w:style>
  <w:style w:type="paragraph" w:styleId="ac">
    <w:name w:val="footer"/>
    <w:basedOn w:val="a"/>
    <w:pPr>
      <w:tabs>
        <w:tab w:val="center" w:pos="4153"/>
        <w:tab w:val="right" w:pos="8306"/>
      </w:tabs>
      <w:snapToGrid w:val="0"/>
    </w:pPr>
    <w:rPr>
      <w:sz w:val="20"/>
      <w:szCs w:val="20"/>
    </w:rPr>
  </w:style>
  <w:style w:type="paragraph" w:styleId="ad">
    <w:name w:val="footnote text"/>
    <w:basedOn w:val="a"/>
    <w:pPr>
      <w:snapToGrid w:val="0"/>
      <w:jc w:val="left"/>
    </w:pPr>
    <w:rPr>
      <w:sz w:val="20"/>
      <w:szCs w:val="20"/>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二、修正行政規則草案之格式及體例（範例）</dc:title>
  <dc:creator>User</dc:creator>
  <cp:lastModifiedBy>USER</cp:lastModifiedBy>
  <cp:revision>2</cp:revision>
  <cp:lastPrinted>2020-01-14T11:08:00Z</cp:lastPrinted>
  <dcterms:created xsi:type="dcterms:W3CDTF">2020-03-14T11:30:00Z</dcterms:created>
  <dcterms:modified xsi:type="dcterms:W3CDTF">2020-03-14T11:30:00Z</dcterms:modified>
  <dc:language>zh-TW</dc:language>
</cp:coreProperties>
</file>