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tabs>
          <w:tab w:val="clear" w:pos="720"/>
          <w:tab w:val="left" w:pos="1368" w:leader="none"/>
        </w:tabs>
        <w:autoSpaceDE w:val="false"/>
        <w:spacing w:lineRule="exact" w:line="460"/>
        <w:ind w:left="-57" w:right="0" w:hanging="0"/>
        <w:rPr/>
      </w:pPr>
      <w:bookmarkStart w:id="0" w:name="__DdeLink__1512_2500440507"/>
      <w:r>
        <w:rPr>
          <w:rStyle w:val="Style14"/>
          <w:rFonts w:ascii="標楷體" w:hAnsi="標楷體" w:eastAsia="標楷體"/>
          <w:bCs/>
          <w:spacing w:val="-20"/>
          <w:kern w:val="0"/>
          <w:sz w:val="40"/>
          <w:szCs w:val="40"/>
        </w:rPr>
        <w:t>公立高級中等以下學校教師成績考核辦法部分條文</w:t>
      </w:r>
      <w:r>
        <w:rPr>
          <w:rStyle w:val="Style14"/>
          <w:rFonts w:ascii="標楷體" w:hAnsi="標楷體" w:eastAsia="標楷體"/>
          <w:sz w:val="40"/>
          <w:szCs w:val="40"/>
        </w:rPr>
        <w:t>修正條文</w:t>
      </w:r>
      <w:bookmarkEnd w:id="0"/>
    </w:p>
    <w:p>
      <w:pPr>
        <w:pStyle w:val="Style18"/>
        <w:tabs>
          <w:tab w:val="clear" w:pos="720"/>
          <w:tab w:val="left" w:pos="1368" w:leader="none"/>
        </w:tabs>
        <w:autoSpaceDE w:val="false"/>
        <w:spacing w:lineRule="exact" w:line="460"/>
        <w:ind w:left="-57" w:right="0" w:hanging="0"/>
        <w:rPr>
          <w:rFonts w:ascii="標楷體" w:hAnsi="標楷體" w:eastAsia="標楷體"/>
          <w:sz w:val="28"/>
          <w:szCs w:val="28"/>
        </w:rPr>
      </w:pPr>
      <w:r>
        <w:rPr>
          <w:rFonts w:eastAsia="標楷體" w:ascii="標楷體" w:hAnsi="標楷體"/>
          <w:sz w:val="28"/>
          <w:szCs w:val="28"/>
        </w:rPr>
      </w:r>
    </w:p>
    <w:p>
      <w:pPr>
        <w:pStyle w:val="Style18"/>
        <w:tabs>
          <w:tab w:val="clear" w:pos="720"/>
        </w:tabs>
        <w:spacing w:lineRule="exact" w:line="460"/>
        <w:ind w:left="848" w:right="0" w:hanging="848"/>
        <w:rPr/>
      </w:pPr>
      <w:r>
        <w:rPr>
          <w:rStyle w:val="Style14"/>
          <w:rFonts w:ascii="標楷體" w:hAnsi="標楷體" w:eastAsia="標楷體"/>
          <w:kern w:val="0"/>
          <w:sz w:val="28"/>
          <w:szCs w:val="28"/>
          <w:lang w:eastAsia="ar-SA"/>
        </w:rPr>
        <w:t xml:space="preserve">第三條    </w:t>
      </w:r>
      <w:r>
        <w:rPr>
          <w:rStyle w:val="Style14"/>
          <w:rFonts w:ascii="標楷體" w:hAnsi="標楷體" w:cs="細明體" w:eastAsia="標楷體"/>
          <w:kern w:val="0"/>
          <w:sz w:val="28"/>
          <w:szCs w:val="28"/>
          <w:lang w:val="zh-TW"/>
        </w:rPr>
        <w:t>教師任職至學年度終了屆滿一學年者，應予年終成績考核；不滿一學年，而連續任職已達六個月，或有養育三足歲以下子女辦理留職停薪，而任職累計已達六個月者，另予成績考核。但教師於考核年度內全無工作事實者，或教師於考核年度內有教師法第十四條第一項各款、第十五條第一項各款、第十六條第一項各款、第十九條第一項各款情事之一</w:t>
      </w:r>
      <w:r>
        <w:rPr>
          <w:rStyle w:val="Style14"/>
          <w:rFonts w:ascii="標楷體" w:hAnsi="標楷體" w:cs="細明體" w:eastAsia="標楷體"/>
          <w:bCs/>
          <w:kern w:val="0"/>
          <w:sz w:val="28"/>
          <w:szCs w:val="28"/>
          <w:lang w:val="zh-TW"/>
        </w:rPr>
        <w:t>，</w:t>
      </w:r>
      <w:r>
        <w:rPr>
          <w:rStyle w:val="Style14"/>
          <w:rFonts w:ascii="標楷體" w:hAnsi="標楷體" w:cs="細明體" w:eastAsia="標楷體"/>
          <w:kern w:val="0"/>
          <w:sz w:val="28"/>
          <w:szCs w:val="28"/>
          <w:lang w:val="zh-TW"/>
        </w:rPr>
        <w:t>或教育人員任用條例第三十一條第一項各款情事之一，經依法定程序予以解聘、不續聘者，不再辦理年終成績考核或另予成績考核。</w:t>
      </w:r>
    </w:p>
    <w:p>
      <w:pPr>
        <w:pStyle w:val="Style18"/>
        <w:tabs>
          <w:tab w:val="clear" w:pos="720"/>
        </w:tabs>
        <w:spacing w:lineRule="exact" w:line="460"/>
        <w:ind w:left="850" w:right="0" w:hanging="0"/>
        <w:rPr/>
      </w:pPr>
      <w:r>
        <w:rPr>
          <w:rStyle w:val="Style14"/>
          <w:rFonts w:ascii="標楷體" w:hAnsi="標楷體" w:eastAsia="標楷體"/>
          <w:kern w:val="0"/>
          <w:sz w:val="28"/>
          <w:szCs w:val="28"/>
          <w:lang w:eastAsia="ar-SA"/>
        </w:rPr>
        <w:t xml:space="preserve">    </w:t>
      </w:r>
      <w:r>
        <w:rPr>
          <w:rStyle w:val="Style14"/>
          <w:rFonts w:ascii="標楷體" w:hAnsi="標楷體" w:cs="細明體" w:eastAsia="標楷體"/>
          <w:kern w:val="0"/>
          <w:sz w:val="28"/>
          <w:szCs w:val="28"/>
          <w:lang w:val="zh-TW"/>
        </w:rPr>
        <w:t>教師在考核年度內有下列各款情形之一者，得併計年資參加考核</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lang w:eastAsia="ar-SA"/>
        </w:rPr>
        <w:t>一、</w:t>
      </w:r>
      <w:r>
        <w:rPr>
          <w:rStyle w:val="Style14"/>
          <w:rFonts w:ascii="標楷體" w:hAnsi="標楷體" w:cs="細明體" w:eastAsia="標楷體"/>
          <w:kern w:val="0"/>
          <w:sz w:val="28"/>
          <w:szCs w:val="28"/>
          <w:lang w:val="zh-TW"/>
        </w:rPr>
        <w:t>轉任其他學校年資未中斷</w:t>
      </w:r>
      <w:r>
        <w:rPr>
          <w:rStyle w:val="Style14"/>
          <w:rFonts w:ascii="標楷體" w:hAnsi="標楷體" w:eastAsia="標楷體"/>
          <w:sz w:val="28"/>
          <w:szCs w:val="28"/>
        </w:rPr>
        <w:t>。</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lang w:eastAsia="ar-SA"/>
        </w:rPr>
        <w:t>二、</w:t>
      </w:r>
      <w:r>
        <w:rPr>
          <w:rStyle w:val="Style14"/>
          <w:rFonts w:ascii="標楷體" w:hAnsi="標楷體" w:cs="細明體" w:eastAsia="標楷體"/>
          <w:kern w:val="0"/>
          <w:sz w:val="28"/>
          <w:szCs w:val="28"/>
          <w:lang w:val="zh-TW"/>
        </w:rPr>
        <w:t>服役期滿退伍，在規定期間返回原校復職</w:t>
      </w:r>
      <w:r>
        <w:rPr>
          <w:rStyle w:val="Style14"/>
          <w:rFonts w:ascii="標楷體" w:hAnsi="標楷體" w:eastAsia="標楷體"/>
          <w:sz w:val="28"/>
          <w:szCs w:val="28"/>
        </w:rPr>
        <w:t>。</w:t>
      </w:r>
    </w:p>
    <w:p>
      <w:pPr>
        <w:pStyle w:val="Style18"/>
        <w:widowControl/>
        <w:tabs>
          <w:tab w:val="clear" w:pos="720"/>
        </w:tabs>
        <w:spacing w:lineRule="exact" w:line="460"/>
        <w:ind w:left="850" w:right="0" w:firstLine="658"/>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教師依法服兵役，合於參加成績考核之規定者，應併同在職人員列冊辦理，並以服役情形作為成績考核之參考。但不發給考核獎金。</w:t>
      </w:r>
    </w:p>
    <w:p>
      <w:pPr>
        <w:pStyle w:val="Style18"/>
        <w:widowControl/>
        <w:tabs>
          <w:tab w:val="clear" w:pos="720"/>
        </w:tabs>
        <w:suppressAutoHyphens w:val="true"/>
        <w:spacing w:lineRule="exact" w:line="460"/>
        <w:ind w:left="850" w:right="397" w:firstLine="680"/>
        <w:jc w:val="distribute"/>
        <w:rPr/>
      </w:pPr>
      <w:r>
        <w:rPr>
          <w:rStyle w:val="Style14"/>
          <w:rFonts w:ascii="標楷體" w:hAnsi="標楷體" w:cs="細明體" w:eastAsia="標楷體"/>
          <w:kern w:val="0"/>
          <w:sz w:val="28"/>
          <w:szCs w:val="28"/>
          <w:lang w:val="zh-TW"/>
        </w:rPr>
        <w:t>教師另予成績考核，應於學年度終了辦理。但辭職、退休、資遣、死亡或留職停薪者</w:t>
      </w:r>
      <w:r>
        <w:rPr>
          <w:rStyle w:val="Style14"/>
          <w:rFonts w:ascii="標楷體" w:hAnsi="標楷體" w:cs="細明體" w:eastAsia="標楷體"/>
          <w:bCs/>
          <w:kern w:val="0"/>
          <w:sz w:val="28"/>
          <w:szCs w:val="28"/>
          <w:lang w:val="zh-TW"/>
        </w:rPr>
        <w:t>，</w:t>
      </w:r>
      <w:r>
        <w:rPr>
          <w:rStyle w:val="Style14"/>
          <w:rFonts w:ascii="標楷體" w:hAnsi="標楷體" w:cs="細明體" w:eastAsia="標楷體"/>
          <w:kern w:val="0"/>
          <w:sz w:val="28"/>
          <w:szCs w:val="28"/>
          <w:lang w:val="zh-TW"/>
        </w:rPr>
        <w:t>得隨時辦理。</w:t>
      </w:r>
    </w:p>
    <w:p>
      <w:pPr>
        <w:pStyle w:val="Style18"/>
        <w:widowControl/>
        <w:tabs>
          <w:tab w:val="clear" w:pos="720"/>
        </w:tabs>
        <w:spacing w:lineRule="exact" w:line="460"/>
        <w:ind w:left="850" w:right="0" w:firstLine="658"/>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同一考核年度內再任教師，除已辦理另予成績考核者外，其再任至學年度終了已達六個月者，得於學年度終了辦理另予成績考核。</w:t>
      </w:r>
    </w:p>
    <w:p>
      <w:pPr>
        <w:pStyle w:val="Style18"/>
        <w:widowControl/>
        <w:tabs>
          <w:tab w:val="clear" w:pos="720"/>
        </w:tabs>
        <w:spacing w:lineRule="exact" w:line="460"/>
        <w:ind w:left="850" w:right="0" w:firstLine="658"/>
        <w:jc w:val="distribute"/>
        <w:rPr/>
      </w:pPr>
      <w:r>
        <w:rPr>
          <w:rStyle w:val="Style14"/>
          <w:rFonts w:ascii="標楷體" w:hAnsi="標楷體" w:cs="細明體" w:eastAsia="標楷體"/>
          <w:kern w:val="0"/>
          <w:sz w:val="28"/>
          <w:szCs w:val="28"/>
          <w:lang w:val="zh-TW"/>
        </w:rPr>
        <w:t>教師留職停薪借調至公立學校擔任編制內教師，</w:t>
      </w:r>
      <w:r>
        <w:rPr>
          <w:rStyle w:val="Style14"/>
          <w:rFonts w:ascii="標楷體" w:hAnsi="標楷體" w:eastAsia="標楷體"/>
          <w:sz w:val="28"/>
          <w:szCs w:val="28"/>
        </w:rPr>
        <w:t>由當學年度第二學期之最後服務學校就其借調期間及借調前後年資依本辦法辦理成績考核，依考核結果晉敘薪級及給予獎金</w:t>
      </w:r>
      <w:r>
        <w:rPr>
          <w:rStyle w:val="Style14"/>
          <w:rFonts w:ascii="標楷體" w:hAnsi="標楷體" w:cs="細明體" w:eastAsia="標楷體"/>
          <w:kern w:val="0"/>
          <w:sz w:val="28"/>
          <w:szCs w:val="28"/>
          <w:lang w:val="zh-TW"/>
        </w:rPr>
        <w:t>；借調教師歸建後，由原任職學校依考核結果敘薪。</w:t>
      </w:r>
    </w:p>
    <w:p>
      <w:pPr>
        <w:pStyle w:val="Style18"/>
        <w:tabs>
          <w:tab w:val="clear" w:pos="720"/>
        </w:tabs>
        <w:spacing w:lineRule="exact" w:line="460"/>
        <w:ind w:left="848" w:right="0" w:hanging="848"/>
        <w:rPr/>
      </w:pPr>
      <w:r>
        <w:rPr>
          <w:rStyle w:val="Style14"/>
          <w:rFonts w:ascii="標楷體" w:hAnsi="標楷體" w:eastAsia="標楷體"/>
          <w:kern w:val="0"/>
          <w:sz w:val="28"/>
          <w:szCs w:val="28"/>
          <w:lang w:eastAsia="ar-SA"/>
        </w:rPr>
        <w:t>第</w:t>
      </w:r>
      <w:r>
        <w:rPr>
          <w:rStyle w:val="Style14"/>
          <w:rFonts w:ascii="標楷體" w:hAnsi="標楷體" w:eastAsia="標楷體"/>
          <w:kern w:val="0"/>
          <w:sz w:val="28"/>
          <w:szCs w:val="28"/>
        </w:rPr>
        <w:t>四</w:t>
      </w:r>
      <w:r>
        <w:rPr>
          <w:rStyle w:val="Style14"/>
          <w:rFonts w:ascii="標楷體" w:hAnsi="標楷體" w:eastAsia="標楷體"/>
          <w:kern w:val="0"/>
          <w:sz w:val="28"/>
          <w:szCs w:val="28"/>
          <w:lang w:eastAsia="ar-SA"/>
        </w:rPr>
        <w:t xml:space="preserve">條    </w:t>
      </w:r>
      <w:r>
        <w:rPr>
          <w:rStyle w:val="Style14"/>
          <w:rFonts w:ascii="標楷體" w:hAnsi="標楷體" w:cs="細明體" w:eastAsia="標楷體"/>
          <w:kern w:val="0"/>
          <w:sz w:val="28"/>
          <w:szCs w:val="28"/>
          <w:lang w:val="zh-TW"/>
        </w:rPr>
        <w:t>教師之年終成績考核，應按其教學、輔導管教、服務、品德及處理行政等情形，依下列規定辦理</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lang w:eastAsia="ar-SA"/>
        </w:rPr>
        <w:t>一、</w:t>
      </w:r>
      <w:r>
        <w:rPr>
          <w:rStyle w:val="Style14"/>
          <w:rFonts w:ascii="標楷體" w:hAnsi="標楷體" w:cs="細明體" w:eastAsia="標楷體"/>
          <w:kern w:val="0"/>
          <w:sz w:val="28"/>
          <w:szCs w:val="28"/>
          <w:lang w:val="zh-TW"/>
        </w:rPr>
        <w:t>在同一學年度內合於下列條件者，除晉本薪或年功薪一級外，並給與一個月薪給總額之一次獎金，已支年功薪最高級者，給與二個月薪給總額之一次獎金</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（一）</w:t>
      </w:r>
      <w:r>
        <w:rPr>
          <w:rStyle w:val="Style14"/>
          <w:rFonts w:ascii="標楷體" w:hAnsi="標楷體" w:cs="細明體" w:eastAsia="標楷體"/>
          <w:kern w:val="0"/>
          <w:sz w:val="28"/>
          <w:szCs w:val="28"/>
          <w:lang w:val="zh-TW"/>
        </w:rPr>
        <w:t>按課表上課，教法優良，進度適宜，成績卓著。</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（二）</w:t>
      </w:r>
      <w:r>
        <w:rPr>
          <w:rStyle w:val="Style14"/>
          <w:rFonts w:ascii="標楷體" w:hAnsi="標楷體" w:cs="細明體" w:eastAsia="標楷體"/>
          <w:kern w:val="0"/>
          <w:sz w:val="28"/>
          <w:szCs w:val="28"/>
          <w:lang w:val="zh-TW"/>
        </w:rPr>
        <w:t>輔導管教工作得法，效果良好。</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（三）</w:t>
      </w:r>
      <w:r>
        <w:rPr>
          <w:rStyle w:val="Style14"/>
          <w:rFonts w:ascii="標楷體" w:hAnsi="標楷體" w:cs="細明體" w:eastAsia="標楷體"/>
          <w:kern w:val="0"/>
          <w:sz w:val="28"/>
          <w:szCs w:val="28"/>
          <w:lang w:val="zh-TW"/>
        </w:rPr>
        <w:t>服務熱誠，對校務能切實配合。</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（四）</w:t>
      </w:r>
      <w:r>
        <w:rPr>
          <w:rStyle w:val="Style14"/>
          <w:rFonts w:ascii="標楷體" w:hAnsi="標楷體" w:cs="細明體" w:eastAsia="標楷體"/>
          <w:kern w:val="0"/>
          <w:sz w:val="28"/>
          <w:szCs w:val="28"/>
          <w:lang w:val="zh-TW"/>
        </w:rPr>
        <w:t>事病假併計在十四日以下，並依照規定補課或請人代課。</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（五）</w:t>
      </w:r>
      <w:r>
        <w:rPr>
          <w:rStyle w:val="Style14"/>
          <w:rFonts w:ascii="標楷體" w:hAnsi="標楷體" w:cs="細明體" w:eastAsia="標楷體"/>
          <w:kern w:val="0"/>
          <w:sz w:val="28"/>
          <w:szCs w:val="28"/>
          <w:lang w:val="zh-TW"/>
        </w:rPr>
        <w:t>品德良好，能作為學生表率。</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（六）</w:t>
      </w:r>
      <w:r>
        <w:rPr>
          <w:rStyle w:val="Style14"/>
          <w:rFonts w:ascii="標楷體" w:hAnsi="標楷體" w:cs="細明體" w:eastAsia="標楷體"/>
          <w:kern w:val="0"/>
          <w:sz w:val="28"/>
          <w:szCs w:val="28"/>
          <w:lang w:val="zh-TW"/>
        </w:rPr>
        <w:t>專心服務，未違反主管機關有關兼課兼職規定。</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（七）</w:t>
      </w:r>
      <w:r>
        <w:rPr>
          <w:rStyle w:val="Style14"/>
          <w:rFonts w:ascii="標楷體" w:hAnsi="標楷體" w:cs="細明體" w:eastAsia="標楷體"/>
          <w:kern w:val="0"/>
          <w:sz w:val="28"/>
          <w:szCs w:val="28"/>
          <w:lang w:val="zh-TW"/>
        </w:rPr>
        <w:t>按時上下課，無曠課、曠職紀錄。</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（八）</w:t>
      </w:r>
      <w:r>
        <w:rPr>
          <w:rStyle w:val="Style14"/>
          <w:rFonts w:ascii="標楷體" w:hAnsi="標楷體" w:cs="細明體" w:eastAsia="標楷體"/>
          <w:kern w:val="0"/>
          <w:sz w:val="28"/>
          <w:szCs w:val="28"/>
          <w:lang w:val="zh-TW"/>
        </w:rPr>
        <w:t>未受任何刑事、懲戒處分及行政懲處。但受行政懲處而於同一學年度經獎懲相抵者，不在此限。</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lang w:eastAsia="ar-SA"/>
        </w:rPr>
        <w:t>二、</w:t>
      </w:r>
      <w:r>
        <w:rPr>
          <w:rStyle w:val="Style14"/>
          <w:rFonts w:ascii="標楷體" w:hAnsi="標楷體" w:cs="細明體" w:eastAsia="標楷體"/>
          <w:kern w:val="0"/>
          <w:sz w:val="28"/>
          <w:szCs w:val="28"/>
          <w:lang w:val="zh-TW"/>
        </w:rPr>
        <w:t>在同一學年度內合於下列條件者，除晉本薪或年功薪一級外，並給與半個月薪給總額之一次獎金，已支年功薪最高級者，給與一個半月薪給總額之一次獎金</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（一）</w:t>
      </w:r>
      <w:r>
        <w:rPr>
          <w:rStyle w:val="Style14"/>
          <w:rFonts w:ascii="標楷體" w:hAnsi="標楷體" w:cs="細明體" w:eastAsia="標楷體"/>
          <w:kern w:val="0"/>
          <w:sz w:val="28"/>
          <w:szCs w:val="28"/>
          <w:lang w:val="zh-TW"/>
        </w:rPr>
        <w:t>教學認真，進度適宜。</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（二）</w:t>
      </w:r>
      <w:r>
        <w:rPr>
          <w:rStyle w:val="Style14"/>
          <w:rFonts w:ascii="標楷體" w:hAnsi="標楷體" w:cs="細明體" w:eastAsia="標楷體"/>
          <w:kern w:val="0"/>
          <w:sz w:val="28"/>
          <w:szCs w:val="28"/>
          <w:lang w:val="zh-TW"/>
        </w:rPr>
        <w:t>對輔導管教工作能負責盡職。</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（三）</w:t>
      </w:r>
      <w:r>
        <w:rPr>
          <w:rStyle w:val="Style14"/>
          <w:rFonts w:ascii="標楷體" w:hAnsi="標楷體" w:cs="細明體" w:eastAsia="標楷體"/>
          <w:kern w:val="0"/>
          <w:sz w:val="28"/>
          <w:szCs w:val="28"/>
          <w:lang w:val="zh-TW"/>
        </w:rPr>
        <w:t>對校務之配合尚能符合要求。</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（四）</w:t>
      </w:r>
      <w:r>
        <w:rPr>
          <w:rStyle w:val="Style14"/>
          <w:rFonts w:ascii="標楷體" w:hAnsi="標楷體" w:cs="細明體" w:eastAsia="標楷體"/>
          <w:kern w:val="0"/>
          <w:sz w:val="28"/>
          <w:szCs w:val="28"/>
          <w:lang w:val="zh-TW"/>
        </w:rPr>
        <w:t>事病假併計未超過二十八日，或因重病住院致病假連續超過二十八日而未達延長病假，並依照規定補課或請人代課。</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（五）</w:t>
      </w:r>
      <w:r>
        <w:rPr>
          <w:rStyle w:val="Style14"/>
          <w:rFonts w:ascii="標楷體" w:hAnsi="標楷體" w:cs="細明體" w:eastAsia="標楷體"/>
          <w:bCs/>
          <w:kern w:val="0"/>
          <w:sz w:val="28"/>
          <w:szCs w:val="28"/>
          <w:lang w:val="zh-TW"/>
        </w:rPr>
        <w:t>品德</w:t>
      </w:r>
      <w:r>
        <w:rPr>
          <w:rStyle w:val="Style14"/>
          <w:rFonts w:ascii="標楷體" w:hAnsi="標楷體" w:cs="細明體" w:eastAsia="標楷體"/>
          <w:kern w:val="0"/>
          <w:sz w:val="28"/>
          <w:szCs w:val="28"/>
          <w:lang w:val="zh-TW"/>
        </w:rPr>
        <w:t>無不良紀錄。</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三、</w:t>
      </w:r>
      <w:r>
        <w:rPr>
          <w:rStyle w:val="Style14"/>
          <w:rFonts w:ascii="標楷體" w:hAnsi="標楷體" w:cs="細明體" w:eastAsia="標楷體"/>
          <w:kern w:val="0"/>
          <w:sz w:val="28"/>
          <w:szCs w:val="28"/>
          <w:lang w:val="zh-TW"/>
        </w:rPr>
        <w:t>在同一學年度內有下列情形之一者，留支原薪</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（一）</w:t>
      </w:r>
      <w:r>
        <w:rPr>
          <w:rStyle w:val="Style14"/>
          <w:rFonts w:ascii="標楷體" w:hAnsi="標楷體" w:cs="細明體" w:eastAsia="標楷體"/>
          <w:kern w:val="0"/>
          <w:sz w:val="28"/>
          <w:szCs w:val="28"/>
          <w:lang w:val="zh-TW"/>
        </w:rPr>
        <w:t>教學成績平常，勉能符合要求。</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（二）</w:t>
      </w:r>
      <w:r>
        <w:rPr>
          <w:rStyle w:val="Style14"/>
          <w:rFonts w:ascii="標楷體" w:hAnsi="標楷體" w:cs="細明體" w:eastAsia="標楷體"/>
          <w:kern w:val="0"/>
          <w:sz w:val="28"/>
          <w:szCs w:val="28"/>
          <w:lang w:val="zh-TW"/>
        </w:rPr>
        <w:t>曠課超過二節或曠職累計超過二小時。</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（三）</w:t>
      </w:r>
      <w:r>
        <w:rPr>
          <w:rStyle w:val="Style14"/>
          <w:rFonts w:ascii="標楷體" w:hAnsi="標楷體" w:cs="細明體" w:eastAsia="標楷體"/>
          <w:kern w:val="0"/>
          <w:sz w:val="28"/>
          <w:szCs w:val="28"/>
          <w:lang w:val="zh-TW"/>
        </w:rPr>
        <w:t>事、病假期間，未依照規定補課或請人代課。</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（四）</w:t>
      </w:r>
      <w:r>
        <w:rPr>
          <w:rStyle w:val="Style14"/>
          <w:rFonts w:ascii="標楷體" w:hAnsi="標楷體" w:cs="細明體" w:eastAsia="標楷體"/>
          <w:kern w:val="0"/>
          <w:sz w:val="28"/>
          <w:szCs w:val="28"/>
          <w:lang w:val="zh-TW"/>
        </w:rPr>
        <w:t>未經學校同意，擅自在外兼課兼職。</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（五）</w:t>
      </w:r>
      <w:r>
        <w:rPr>
          <w:rStyle w:val="Style14"/>
          <w:rFonts w:ascii="標楷體" w:hAnsi="標楷體" w:cs="細明體" w:eastAsia="標楷體"/>
          <w:bCs/>
          <w:kern w:val="0"/>
          <w:sz w:val="28"/>
          <w:szCs w:val="28"/>
          <w:lang w:val="zh-TW"/>
        </w:rPr>
        <w:t>品德較差</w:t>
      </w:r>
      <w:r>
        <w:rPr>
          <w:rStyle w:val="Style14"/>
          <w:rFonts w:ascii="標楷體" w:hAnsi="標楷體" w:cs="細明體" w:eastAsia="標楷體"/>
          <w:kern w:val="0"/>
          <w:sz w:val="28"/>
          <w:szCs w:val="28"/>
          <w:lang w:val="zh-TW"/>
        </w:rPr>
        <w:t>，情節尚非重大。</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（六）</w:t>
      </w:r>
      <w:r>
        <w:rPr>
          <w:rStyle w:val="Style14"/>
          <w:rFonts w:ascii="標楷體" w:hAnsi="標楷體" w:cs="細明體" w:eastAsia="標楷體"/>
          <w:kern w:val="0"/>
          <w:sz w:val="28"/>
          <w:szCs w:val="28"/>
          <w:lang w:val="zh-TW"/>
        </w:rPr>
        <w:t>因病已達延長病假。</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（七）</w:t>
      </w:r>
      <w:r>
        <w:rPr>
          <w:rStyle w:val="Style14"/>
          <w:rFonts w:ascii="標楷體" w:hAnsi="標楷體" w:cs="細明體" w:eastAsia="標楷體"/>
          <w:kern w:val="0"/>
          <w:sz w:val="28"/>
          <w:szCs w:val="28"/>
          <w:lang w:val="zh-TW"/>
        </w:rPr>
        <w:t>事病假超過二十八日。</w:t>
      </w:r>
    </w:p>
    <w:p>
      <w:pPr>
        <w:pStyle w:val="Style18"/>
        <w:widowControl/>
        <w:tabs>
          <w:tab w:val="clear" w:pos="720"/>
        </w:tabs>
        <w:spacing w:lineRule="exact" w:line="460"/>
        <w:ind w:left="851" w:right="0" w:firstLine="567"/>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另予成績考核，列前項第一款者，給與一個月薪給總額之一次獎金；列前項第二款者，給與半個月薪給總額之一次獎金；列前項第三款者，不予獎勵。</w:t>
      </w:r>
    </w:p>
    <w:p>
      <w:pPr>
        <w:pStyle w:val="Style18"/>
        <w:widowControl/>
        <w:tabs>
          <w:tab w:val="clear" w:pos="720"/>
        </w:tabs>
        <w:spacing w:lineRule="exact" w:line="460"/>
        <w:ind w:left="851" w:right="0" w:firstLine="567"/>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第一項第一款第四目、第二款第四目及第三款第七目有關事、病假併計日數，應扣除請家庭照顧假、生理假，及經醫師診斷需安胎休養者，其治療、照護或休養期間請假之日數。</w:t>
      </w:r>
    </w:p>
    <w:p>
      <w:pPr>
        <w:pStyle w:val="Style18"/>
        <w:widowControl/>
        <w:tabs>
          <w:tab w:val="clear" w:pos="720"/>
        </w:tabs>
        <w:spacing w:lineRule="exact" w:line="460"/>
        <w:ind w:left="851" w:right="0" w:firstLine="567"/>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第一項第三款第六目因病已達延長病假之情形，不含經醫師診斷需安胎休養者，其治療照護或休養期間之請假。</w:t>
      </w:r>
    </w:p>
    <w:p>
      <w:pPr>
        <w:pStyle w:val="Style18"/>
        <w:widowControl/>
        <w:tabs>
          <w:tab w:val="clear" w:pos="720"/>
        </w:tabs>
        <w:spacing w:lineRule="exact" w:line="460"/>
        <w:ind w:left="851" w:right="0" w:firstLine="567"/>
        <w:jc w:val="distribute"/>
        <w:rPr/>
      </w:pPr>
      <w:r>
        <w:rPr>
          <w:rStyle w:val="Style14"/>
          <w:rFonts w:ascii="標楷體" w:hAnsi="標楷體" w:cs="細明體" w:eastAsia="標楷體"/>
          <w:kern w:val="0"/>
          <w:sz w:val="28"/>
          <w:szCs w:val="28"/>
          <w:lang w:val="zh-TW"/>
        </w:rPr>
        <w:t>各學校於辦理教師成績考核時，不得以下列事由，作為成績考核等次之考量因素</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1985" w:right="0" w:hanging="567"/>
        <w:jc w:val="distribute"/>
        <w:rPr/>
      </w:pPr>
      <w:r>
        <w:rPr>
          <w:rStyle w:val="Style14"/>
          <w:rFonts w:ascii="標楷體" w:hAnsi="標楷體" w:eastAsia="標楷體"/>
          <w:kern w:val="0"/>
          <w:sz w:val="28"/>
          <w:szCs w:val="28"/>
        </w:rPr>
        <w:t>一、</w:t>
      </w:r>
      <w:r>
        <w:rPr>
          <w:rStyle w:val="Style14"/>
          <w:rFonts w:ascii="標楷體" w:hAnsi="標楷體" w:cs="細明體" w:eastAsia="標楷體"/>
          <w:kern w:val="0"/>
          <w:sz w:val="28"/>
          <w:szCs w:val="28"/>
          <w:lang w:val="zh-TW"/>
        </w:rPr>
        <w:t>依法令規定日數所核給之家庭照顧假、生理假、婚假、產前假、娩假、流產假或陪產假。</w:t>
      </w:r>
    </w:p>
    <w:p>
      <w:pPr>
        <w:pStyle w:val="Style18"/>
        <w:widowControl/>
        <w:tabs>
          <w:tab w:val="clear" w:pos="720"/>
        </w:tabs>
        <w:spacing w:lineRule="exact" w:line="460"/>
        <w:ind w:left="1985" w:right="0" w:hanging="567"/>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二、經醫師診斷需安胎休養者，其治療、照護或休養期間請假之日數。</w:t>
      </w:r>
    </w:p>
    <w:p>
      <w:pPr>
        <w:pStyle w:val="Style18"/>
        <w:widowControl/>
        <w:tabs>
          <w:tab w:val="clear" w:pos="720"/>
        </w:tabs>
        <w:spacing w:lineRule="exact" w:line="460"/>
        <w:ind w:left="1985" w:right="0" w:hanging="567"/>
        <w:jc w:val="distribute"/>
        <w:rPr/>
      </w:pPr>
      <w:r>
        <w:rPr>
          <w:rStyle w:val="Style14"/>
          <w:rFonts w:ascii="標楷體" w:hAnsi="標楷體" w:cs="細明體" w:eastAsia="標楷體"/>
          <w:kern w:val="0"/>
          <w:sz w:val="28"/>
          <w:szCs w:val="28"/>
          <w:lang w:val="zh-TW"/>
        </w:rPr>
        <w:t>三、法令規定核給之哺乳時間、因育嬰減少之工作時間或辦理育嬰留職停薪。</w:t>
      </w:r>
    </w:p>
    <w:p>
      <w:pPr>
        <w:pStyle w:val="Style18"/>
        <w:tabs>
          <w:tab w:val="clear" w:pos="720"/>
        </w:tabs>
        <w:spacing w:lineRule="exact" w:line="460"/>
        <w:ind w:left="848" w:right="0" w:hanging="848"/>
        <w:rPr/>
      </w:pPr>
      <w:r>
        <w:rPr>
          <w:rStyle w:val="Style14"/>
          <w:rFonts w:ascii="標楷體" w:hAnsi="標楷體" w:eastAsia="標楷體"/>
          <w:kern w:val="0"/>
          <w:sz w:val="28"/>
          <w:szCs w:val="28"/>
          <w:lang w:eastAsia="ar-SA"/>
        </w:rPr>
        <w:t>第</w:t>
      </w:r>
      <w:r>
        <w:rPr>
          <w:rStyle w:val="Style14"/>
          <w:rFonts w:ascii="標楷體" w:hAnsi="標楷體" w:eastAsia="標楷體"/>
          <w:kern w:val="0"/>
          <w:sz w:val="28"/>
          <w:szCs w:val="28"/>
        </w:rPr>
        <w:t>五</w:t>
      </w:r>
      <w:r>
        <w:rPr>
          <w:rStyle w:val="Style14"/>
          <w:rFonts w:ascii="標楷體" w:hAnsi="標楷體" w:eastAsia="標楷體"/>
          <w:kern w:val="0"/>
          <w:sz w:val="28"/>
          <w:szCs w:val="28"/>
          <w:lang w:eastAsia="ar-SA"/>
        </w:rPr>
        <w:t xml:space="preserve">條    </w:t>
      </w:r>
      <w:r>
        <w:rPr>
          <w:rStyle w:val="Style14"/>
          <w:rFonts w:ascii="標楷體" w:hAnsi="標楷體" w:cs="細明體" w:eastAsia="標楷體"/>
          <w:kern w:val="0"/>
          <w:sz w:val="28"/>
          <w:szCs w:val="28"/>
        </w:rPr>
        <w:t>教師在考核年度內，除本辦法另有規定外，應依下列規定辦理</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lang w:eastAsia="ar-SA"/>
        </w:rPr>
        <w:t>一、</w:t>
      </w:r>
      <w:r>
        <w:rPr>
          <w:rStyle w:val="Style14"/>
          <w:rFonts w:ascii="標楷體" w:hAnsi="標楷體" w:cs="細明體" w:eastAsia="標楷體"/>
          <w:kern w:val="0"/>
          <w:sz w:val="28"/>
          <w:szCs w:val="28"/>
        </w:rPr>
        <w:t>經獎懲抵銷後，尚有一次記一大功者，不得考列前條第一項第三款</w:t>
      </w:r>
      <w:r>
        <w:rPr>
          <w:rStyle w:val="Style14"/>
          <w:rFonts w:ascii="標楷體" w:hAnsi="標楷體" w:eastAsia="標楷體"/>
          <w:sz w:val="28"/>
          <w:szCs w:val="28"/>
        </w:rPr>
        <w:t>。</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lang w:eastAsia="ar-SA"/>
        </w:rPr>
        <w:t>二、</w:t>
      </w:r>
      <w:r>
        <w:rPr>
          <w:rStyle w:val="Style14"/>
          <w:rFonts w:ascii="標楷體" w:hAnsi="標楷體" w:cs="細明體" w:eastAsia="標楷體"/>
          <w:kern w:val="0"/>
          <w:sz w:val="28"/>
          <w:szCs w:val="28"/>
        </w:rPr>
        <w:t>經獎懲抵銷後，尚有一次記一大過者，不得考列前條第一項第二款以上</w:t>
      </w:r>
      <w:r>
        <w:rPr>
          <w:rStyle w:val="Style14"/>
          <w:rFonts w:ascii="標楷體" w:hAnsi="標楷體" w:eastAsia="標楷體"/>
          <w:sz w:val="28"/>
          <w:szCs w:val="28"/>
        </w:rPr>
        <w:t>。</w:t>
      </w:r>
    </w:p>
    <w:p>
      <w:pPr>
        <w:pStyle w:val="Style18"/>
        <w:widowControl/>
        <w:tabs>
          <w:tab w:val="clear" w:pos="720"/>
          <w:tab w:val="left" w:pos="1403" w:leader="none"/>
        </w:tabs>
        <w:spacing w:lineRule="exact" w:line="460"/>
        <w:ind w:left="2000" w:right="0" w:hanging="560"/>
        <w:jc w:val="distribute"/>
        <w:rPr/>
      </w:pPr>
      <w:r>
        <w:rPr>
          <w:rStyle w:val="Style14"/>
          <w:rFonts w:ascii="標楷體" w:hAnsi="標楷體" w:eastAsia="標楷體"/>
          <w:kern w:val="0"/>
          <w:sz w:val="28"/>
          <w:szCs w:val="28"/>
          <w:lang w:eastAsia="ar-SA"/>
        </w:rPr>
        <w:t>三、</w:t>
      </w:r>
      <w:r>
        <w:rPr>
          <w:rStyle w:val="Style14"/>
          <w:rFonts w:ascii="標楷體" w:hAnsi="標楷體" w:cs="細明體" w:eastAsia="標楷體"/>
          <w:kern w:val="0"/>
          <w:sz w:val="28"/>
          <w:szCs w:val="28"/>
        </w:rPr>
        <w:t>體罰、霸凌、不當管教或其他違法處罰學生，而受申誡以上之懲處者，不得考列前條第一項第一款</w:t>
      </w:r>
      <w:r>
        <w:rPr>
          <w:rStyle w:val="Style14"/>
          <w:rFonts w:ascii="標楷體" w:hAnsi="標楷體" w:eastAsia="標楷體"/>
          <w:sz w:val="28"/>
          <w:szCs w:val="28"/>
        </w:rPr>
        <w:t>。</w:t>
      </w:r>
    </w:p>
    <w:p>
      <w:pPr>
        <w:pStyle w:val="Style18"/>
        <w:widowControl/>
        <w:tabs>
          <w:tab w:val="clear" w:pos="720"/>
          <w:tab w:val="left" w:pos="1403" w:leader="none"/>
        </w:tabs>
        <w:spacing w:lineRule="exact" w:line="460"/>
        <w:ind w:left="2000" w:right="0" w:hanging="560"/>
        <w:jc w:val="distribute"/>
        <w:rPr/>
      </w:pPr>
      <w:r>
        <w:rPr>
          <w:rStyle w:val="Style14"/>
          <w:rFonts w:ascii="標楷體" w:hAnsi="標楷體" w:eastAsia="標楷體"/>
          <w:sz w:val="28"/>
          <w:szCs w:val="28"/>
        </w:rPr>
        <w:t>四、</w:t>
      </w:r>
      <w:r>
        <w:rPr>
          <w:rStyle w:val="Style14"/>
          <w:rFonts w:ascii="標楷體" w:hAnsi="標楷體" w:cs="細明體" w:eastAsia="標楷體"/>
          <w:kern w:val="0"/>
          <w:sz w:val="28"/>
          <w:szCs w:val="28"/>
        </w:rPr>
        <w:t>有</w:t>
      </w:r>
      <w:r>
        <w:rPr>
          <w:rStyle w:val="Style14"/>
          <w:rFonts w:ascii="標楷體" w:hAnsi="標楷體" w:eastAsia="標楷體"/>
          <w:sz w:val="28"/>
          <w:szCs w:val="28"/>
        </w:rPr>
        <w:t>性騷擾、性霸凌行為，或違反校園性侵害性騷擾或性霸凌防治準則第六條、第七條或第八條規定</w:t>
      </w:r>
      <w:r>
        <w:rPr>
          <w:rStyle w:val="Style14"/>
          <w:rFonts w:ascii="標楷體" w:hAnsi="標楷體" w:cs="細明體" w:eastAsia="標楷體"/>
          <w:kern w:val="0"/>
          <w:sz w:val="28"/>
          <w:szCs w:val="28"/>
        </w:rPr>
        <w:t>，而受申誡以上之懲處者，不得考列前條第一項第一款。</w:t>
      </w:r>
    </w:p>
    <w:p>
      <w:pPr>
        <w:pStyle w:val="Style18"/>
        <w:tabs>
          <w:tab w:val="clear" w:pos="720"/>
        </w:tabs>
        <w:spacing w:lineRule="exact" w:line="460"/>
        <w:ind w:left="848" w:right="0" w:hanging="848"/>
        <w:rPr/>
      </w:pPr>
      <w:r>
        <w:rPr>
          <w:rStyle w:val="Style14"/>
          <w:rFonts w:ascii="標楷體" w:hAnsi="標楷體" w:eastAsia="標楷體"/>
          <w:kern w:val="0"/>
          <w:sz w:val="28"/>
          <w:szCs w:val="28"/>
          <w:lang w:eastAsia="ar-SA"/>
        </w:rPr>
        <w:t>第</w:t>
      </w:r>
      <w:r>
        <w:rPr>
          <w:rStyle w:val="Style14"/>
          <w:rFonts w:ascii="標楷體" w:hAnsi="標楷體" w:eastAsia="標楷體"/>
          <w:kern w:val="0"/>
          <w:sz w:val="28"/>
          <w:szCs w:val="28"/>
        </w:rPr>
        <w:t>六</w:t>
      </w:r>
      <w:r>
        <w:rPr>
          <w:rStyle w:val="Style14"/>
          <w:rFonts w:ascii="標楷體" w:hAnsi="標楷體" w:eastAsia="標楷體"/>
          <w:kern w:val="0"/>
          <w:sz w:val="28"/>
          <w:szCs w:val="28"/>
          <w:lang w:eastAsia="ar-SA"/>
        </w:rPr>
        <w:t xml:space="preserve">條    </w:t>
      </w:r>
      <w:r>
        <w:rPr>
          <w:rStyle w:val="Style14"/>
          <w:rFonts w:ascii="標楷體" w:hAnsi="標楷體" w:cs="細明體" w:eastAsia="標楷體"/>
          <w:kern w:val="0"/>
          <w:sz w:val="28"/>
          <w:szCs w:val="28"/>
          <w:lang w:val="zh-TW"/>
        </w:rPr>
        <w:t>教師之平時考核，應隨時根據具體事實，詳加記錄；</w:t>
      </w:r>
      <w:r>
        <w:rPr>
          <w:rStyle w:val="Style14"/>
          <w:rFonts w:ascii="標楷體" w:hAnsi="標楷體" w:cs="細明體" w:eastAsia="標楷體"/>
          <w:bCs/>
          <w:kern w:val="0"/>
          <w:sz w:val="28"/>
          <w:szCs w:val="28"/>
          <w:lang w:val="zh-TW"/>
        </w:rPr>
        <w:t>其</w:t>
      </w:r>
      <w:r>
        <w:rPr>
          <w:rStyle w:val="Style14"/>
          <w:rFonts w:ascii="標楷體" w:hAnsi="標楷體" w:cs="細明體" w:eastAsia="標楷體"/>
          <w:kern w:val="0"/>
          <w:sz w:val="28"/>
          <w:szCs w:val="28"/>
          <w:lang w:val="zh-TW"/>
        </w:rPr>
        <w:t>有合於第二項</w:t>
      </w:r>
      <w:r>
        <w:rPr>
          <w:rStyle w:val="Style14"/>
          <w:rFonts w:ascii="標楷體" w:hAnsi="標楷體" w:cs="細明體" w:eastAsia="標楷體"/>
          <w:bCs/>
          <w:kern w:val="0"/>
          <w:sz w:val="28"/>
          <w:szCs w:val="28"/>
          <w:lang w:val="zh-TW"/>
        </w:rPr>
        <w:t>獎懲基準</w:t>
      </w:r>
      <w:r>
        <w:rPr>
          <w:rStyle w:val="Style14"/>
          <w:rFonts w:ascii="標楷體" w:hAnsi="標楷體" w:cs="細明體" w:eastAsia="標楷體"/>
          <w:kern w:val="0"/>
          <w:sz w:val="28"/>
          <w:szCs w:val="28"/>
          <w:lang w:val="zh-TW"/>
        </w:rPr>
        <w:t>之</w:t>
      </w:r>
      <w:r>
        <w:rPr>
          <w:rStyle w:val="Style14"/>
          <w:rFonts w:ascii="標楷體" w:hAnsi="標楷體" w:cs="細明體" w:eastAsia="標楷體"/>
          <w:bCs/>
          <w:kern w:val="0"/>
          <w:sz w:val="28"/>
          <w:szCs w:val="28"/>
          <w:lang w:val="zh-TW"/>
        </w:rPr>
        <w:t>情形者</w:t>
      </w:r>
      <w:r>
        <w:rPr>
          <w:rStyle w:val="Style14"/>
          <w:rFonts w:ascii="標楷體" w:hAnsi="標楷體" w:cs="細明體" w:eastAsia="標楷體"/>
          <w:kern w:val="0"/>
          <w:sz w:val="28"/>
          <w:szCs w:val="28"/>
          <w:lang w:val="zh-TW"/>
        </w:rPr>
        <w:t>，應予以</w:t>
      </w:r>
      <w:r>
        <w:rPr>
          <w:rStyle w:val="Style14"/>
          <w:rFonts w:ascii="標楷體" w:hAnsi="標楷體" w:cs="細明體" w:eastAsia="標楷體"/>
          <w:bCs/>
          <w:kern w:val="0"/>
          <w:sz w:val="28"/>
          <w:szCs w:val="28"/>
          <w:lang w:val="zh-TW"/>
        </w:rPr>
        <w:t>獎勵或懲處</w:t>
      </w:r>
      <w:r>
        <w:rPr>
          <w:rStyle w:val="Style14"/>
          <w:rFonts w:ascii="標楷體" w:hAnsi="標楷體" w:eastAsia="標楷體"/>
          <w:kern w:val="0"/>
          <w:sz w:val="28"/>
          <w:szCs w:val="28"/>
        </w:rPr>
        <w:t>。</w:t>
      </w:r>
    </w:p>
    <w:p>
      <w:pPr>
        <w:pStyle w:val="Style18"/>
        <w:tabs>
          <w:tab w:val="clear" w:pos="720"/>
        </w:tabs>
        <w:spacing w:lineRule="exact" w:line="460"/>
        <w:ind w:left="848" w:right="0" w:firstLine="570"/>
        <w:rPr/>
      </w:pPr>
      <w:r>
        <w:rPr>
          <w:rStyle w:val="Style14"/>
          <w:rFonts w:ascii="標楷體" w:hAnsi="標楷體" w:cs="細明體" w:eastAsia="標楷體"/>
          <w:kern w:val="0"/>
          <w:sz w:val="28"/>
          <w:szCs w:val="28"/>
          <w:lang w:val="zh-TW"/>
        </w:rPr>
        <w:t>獎勵分記大功、記功、嘉獎；懲處分記大過、記過、申誡；其基準規定如下</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lang w:eastAsia="ar-SA"/>
        </w:rPr>
        <w:t>一、</w:t>
      </w:r>
      <w:r>
        <w:rPr>
          <w:rStyle w:val="Style14"/>
          <w:rFonts w:ascii="標楷體" w:hAnsi="標楷體" w:cs="細明體" w:eastAsia="標楷體"/>
          <w:kern w:val="0"/>
          <w:sz w:val="28"/>
          <w:szCs w:val="28"/>
          <w:lang w:val="zh-TW"/>
        </w:rPr>
        <w:t>有下列情形之一，記大功</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（一）</w:t>
      </w:r>
      <w:r>
        <w:rPr>
          <w:rStyle w:val="Style14"/>
          <w:rFonts w:ascii="標楷體" w:hAnsi="標楷體" w:cs="細明體" w:eastAsia="標楷體"/>
          <w:kern w:val="0"/>
          <w:sz w:val="28"/>
          <w:szCs w:val="28"/>
          <w:lang w:val="zh-TW"/>
        </w:rPr>
        <w:t>對教育重大困難問題，能及時提出具體有效改進方案，圓滿解決。</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（二）</w:t>
      </w:r>
      <w:r>
        <w:rPr>
          <w:rStyle w:val="Style14"/>
          <w:rFonts w:ascii="標楷體" w:hAnsi="標楷體" w:cs="細明體" w:eastAsia="標楷體"/>
          <w:kern w:val="0"/>
          <w:sz w:val="28"/>
          <w:szCs w:val="28"/>
          <w:lang w:val="zh-TW"/>
        </w:rPr>
        <w:t>辦理重要業務成績特優，或有特殊效益。</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（三）</w:t>
      </w:r>
      <w:r>
        <w:rPr>
          <w:rStyle w:val="Style14"/>
          <w:rFonts w:ascii="標楷體" w:hAnsi="標楷體" w:cs="細明體" w:eastAsia="標楷體"/>
          <w:kern w:val="0"/>
          <w:sz w:val="28"/>
          <w:szCs w:val="28"/>
          <w:lang w:val="zh-TW"/>
        </w:rPr>
        <w:t>在惡劣環境下克盡職責，圓滿達成任務。</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（四）</w:t>
      </w:r>
      <w:r>
        <w:rPr>
          <w:rStyle w:val="Style14"/>
          <w:rFonts w:ascii="標楷體" w:hAnsi="標楷體" w:cs="細明體" w:eastAsia="標楷體"/>
          <w:kern w:val="0"/>
          <w:sz w:val="28"/>
          <w:szCs w:val="28"/>
          <w:lang w:val="zh-TW"/>
        </w:rPr>
        <w:t>搶救重大災害，切合機宜，有具體效果。</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（五）</w:t>
      </w:r>
      <w:r>
        <w:rPr>
          <w:rStyle w:val="Style14"/>
          <w:rFonts w:ascii="標楷體" w:hAnsi="標楷體" w:cs="細明體" w:eastAsia="標楷體"/>
          <w:kern w:val="0"/>
          <w:sz w:val="28"/>
          <w:szCs w:val="28"/>
          <w:lang w:val="zh-TW"/>
        </w:rPr>
        <w:t>執行重要法令克服困難，圓滿達成任務。</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lang w:eastAsia="ar-SA"/>
        </w:rPr>
        <w:t>二、</w:t>
      </w:r>
      <w:r>
        <w:rPr>
          <w:rStyle w:val="Style14"/>
          <w:rFonts w:ascii="標楷體" w:hAnsi="標楷體" w:cs="細明體" w:eastAsia="標楷體"/>
          <w:kern w:val="0"/>
          <w:sz w:val="28"/>
          <w:szCs w:val="28"/>
          <w:lang w:val="zh-TW"/>
        </w:rPr>
        <w:t>有下列情形之一，記功</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（一）</w:t>
      </w:r>
      <w:r>
        <w:rPr>
          <w:rStyle w:val="Style14"/>
          <w:rFonts w:ascii="標楷體" w:hAnsi="標楷體" w:cs="細明體" w:eastAsia="標楷體"/>
          <w:kern w:val="0"/>
          <w:sz w:val="28"/>
          <w:szCs w:val="28"/>
          <w:lang w:val="zh-TW"/>
        </w:rPr>
        <w:t>革新改進教育業務，且努力推行，著有成效。</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（二）</w:t>
      </w:r>
      <w:r>
        <w:rPr>
          <w:rStyle w:val="Style14"/>
          <w:rFonts w:ascii="標楷體" w:hAnsi="標楷體" w:cs="細明體" w:eastAsia="標楷體"/>
          <w:kern w:val="0"/>
          <w:sz w:val="28"/>
          <w:szCs w:val="28"/>
          <w:lang w:val="zh-TW"/>
        </w:rPr>
        <w:t>對學校校務、設施，有長期發展計畫，且能切實執行，績效卓著。</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（三）</w:t>
      </w:r>
      <w:r>
        <w:rPr>
          <w:rStyle w:val="Style14"/>
          <w:rFonts w:ascii="標楷體" w:hAnsi="標楷體" w:cs="細明體" w:eastAsia="標楷體"/>
          <w:kern w:val="0"/>
          <w:sz w:val="28"/>
          <w:szCs w:val="28"/>
          <w:lang w:val="zh-TW"/>
        </w:rPr>
        <w:t>研究改進教材教法，確能增進教學效果，提高學生程度。</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（四）</w:t>
      </w:r>
      <w:r>
        <w:rPr>
          <w:rStyle w:val="Style14"/>
          <w:rFonts w:ascii="標楷體" w:hAnsi="標楷體" w:cs="細明體" w:eastAsia="標楷體"/>
          <w:kern w:val="0"/>
          <w:sz w:val="28"/>
          <w:szCs w:val="28"/>
          <w:lang w:val="zh-TW"/>
        </w:rPr>
        <w:t>自願輔導學生課業，並能注意學生身心健康，而教學成績優良。</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（五）</w:t>
      </w:r>
      <w:r>
        <w:rPr>
          <w:rStyle w:val="Style14"/>
          <w:rFonts w:ascii="標楷體" w:hAnsi="標楷體" w:cs="細明體" w:eastAsia="標楷體"/>
          <w:kern w:val="0"/>
          <w:sz w:val="28"/>
          <w:szCs w:val="28"/>
          <w:lang w:val="zh-TW"/>
        </w:rPr>
        <w:t>推展輔導管教工作，確能變化學生氣質，造成優良學風。</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（六）</w:t>
      </w:r>
      <w:r>
        <w:rPr>
          <w:rStyle w:val="Style14"/>
          <w:rFonts w:ascii="標楷體" w:hAnsi="標楷體" w:cs="細明體" w:eastAsia="標楷體"/>
          <w:kern w:val="0"/>
          <w:sz w:val="28"/>
          <w:szCs w:val="28"/>
          <w:lang w:val="zh-TW"/>
        </w:rPr>
        <w:t>輔導畢業學生就業，著有成績。</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（七）</w:t>
      </w:r>
      <w:r>
        <w:rPr>
          <w:rStyle w:val="Style14"/>
          <w:rFonts w:ascii="標楷體" w:hAnsi="標楷體" w:cs="細明體" w:eastAsia="標楷體"/>
          <w:kern w:val="0"/>
          <w:sz w:val="28"/>
          <w:szCs w:val="28"/>
          <w:lang w:val="zh-TW"/>
        </w:rPr>
        <w:t>對偶發事件之預防或處理適當，因而避免或減少可能發生之損害。</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（八）</w:t>
      </w:r>
      <w:r>
        <w:rPr>
          <w:rStyle w:val="Style14"/>
          <w:rFonts w:ascii="標楷體" w:hAnsi="標楷體" w:cs="細明體" w:eastAsia="標楷體"/>
          <w:kern w:val="0"/>
          <w:sz w:val="28"/>
          <w:szCs w:val="28"/>
          <w:lang w:val="zh-TW"/>
        </w:rPr>
        <w:t>教師本人或指導學生代表學校參加各級主管機關認定之全國校際比賽，成績卓著。</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（九）</w:t>
      </w:r>
      <w:r>
        <w:rPr>
          <w:rStyle w:val="Style14"/>
          <w:rFonts w:ascii="標楷體" w:hAnsi="標楷體" w:cs="細明體" w:eastAsia="標楷體"/>
          <w:kern w:val="0"/>
          <w:sz w:val="28"/>
          <w:szCs w:val="28"/>
          <w:lang w:val="zh-TW"/>
        </w:rPr>
        <w:t>其他優良事蹟，足資表率。</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三、</w:t>
      </w:r>
      <w:r>
        <w:rPr>
          <w:rStyle w:val="Style14"/>
          <w:rFonts w:ascii="標楷體" w:hAnsi="標楷體" w:cs="細明體" w:eastAsia="標楷體"/>
          <w:kern w:val="0"/>
          <w:sz w:val="28"/>
          <w:szCs w:val="28"/>
          <w:lang w:val="zh-TW"/>
        </w:rPr>
        <w:t>有下列情形之一，嘉獎</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（一）</w:t>
      </w:r>
      <w:r>
        <w:rPr>
          <w:rStyle w:val="Style14"/>
          <w:rFonts w:ascii="標楷體" w:hAnsi="標楷體" w:cs="細明體" w:eastAsia="標楷體"/>
          <w:kern w:val="0"/>
          <w:sz w:val="28"/>
          <w:szCs w:val="28"/>
          <w:lang w:val="zh-TW"/>
        </w:rPr>
        <w:t>課業編排得當，課程調配妥善，經實施確具成效。</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（二）</w:t>
      </w:r>
      <w:r>
        <w:rPr>
          <w:rStyle w:val="Style14"/>
          <w:rFonts w:ascii="標楷體" w:hAnsi="標楷體" w:cs="細明體" w:eastAsia="標楷體"/>
          <w:kern w:val="0"/>
          <w:sz w:val="28"/>
          <w:szCs w:val="28"/>
          <w:lang w:val="zh-TW"/>
        </w:rPr>
        <w:t>進行課程研發，有具體績效，在校內進行分享。</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（三）</w:t>
      </w:r>
      <w:r>
        <w:rPr>
          <w:rStyle w:val="Style14"/>
          <w:rFonts w:ascii="標楷體" w:hAnsi="標楷體" w:cs="細明體" w:eastAsia="標楷體"/>
          <w:kern w:val="0"/>
          <w:sz w:val="28"/>
          <w:szCs w:val="28"/>
          <w:lang w:val="zh-TW"/>
        </w:rPr>
        <w:t>編撰教材、自製教具或教學媒體，成績優良。</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（四）</w:t>
      </w:r>
      <w:r>
        <w:rPr>
          <w:rStyle w:val="Style14"/>
          <w:rFonts w:ascii="標楷體" w:hAnsi="標楷體" w:cs="細明體" w:eastAsia="標楷體"/>
          <w:kern w:val="0"/>
          <w:sz w:val="28"/>
          <w:szCs w:val="28"/>
          <w:lang w:val="zh-TW"/>
        </w:rPr>
        <w:t>教學優良，評量認真，確能提高學生程度。</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（五）</w:t>
      </w:r>
      <w:r>
        <w:rPr>
          <w:rStyle w:val="Style14"/>
          <w:rFonts w:ascii="標楷體" w:hAnsi="標楷體" w:cs="細明體" w:eastAsia="標楷體"/>
          <w:kern w:val="0"/>
          <w:sz w:val="28"/>
          <w:szCs w:val="28"/>
          <w:lang w:val="zh-TW"/>
        </w:rPr>
        <w:t>對學生之輔導管教，熱心負責，成績優良。</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（六）</w:t>
      </w:r>
      <w:r>
        <w:rPr>
          <w:rStyle w:val="Style14"/>
          <w:rFonts w:ascii="標楷體" w:hAnsi="標楷體" w:cs="細明體" w:eastAsia="標楷體"/>
          <w:kern w:val="0"/>
          <w:sz w:val="28"/>
          <w:szCs w:val="28"/>
          <w:lang w:val="zh-TW"/>
        </w:rPr>
        <w:t>辦理教學演示、分享或研習活動，表現優異。</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（七）</w:t>
      </w:r>
      <w:r>
        <w:rPr>
          <w:rStyle w:val="Style14"/>
          <w:rFonts w:ascii="標楷體" w:hAnsi="標楷體" w:cs="細明體" w:eastAsia="標楷體"/>
          <w:kern w:val="0"/>
          <w:sz w:val="28"/>
          <w:szCs w:val="28"/>
          <w:lang w:val="zh-TW"/>
        </w:rPr>
        <w:t>教師本人或指導學生參加各項活動、比賽，成績優良。</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（八）</w:t>
      </w:r>
      <w:r>
        <w:rPr>
          <w:rStyle w:val="Style14"/>
          <w:rFonts w:ascii="標楷體" w:hAnsi="標楷體" w:cs="細明體" w:eastAsia="標楷體"/>
          <w:kern w:val="0"/>
          <w:sz w:val="28"/>
          <w:szCs w:val="28"/>
          <w:lang w:val="zh-TW"/>
        </w:rPr>
        <w:t>擔任導師能有效進行品格教育、生活教育足堪表率。</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（九）</w:t>
      </w:r>
      <w:r>
        <w:rPr>
          <w:rStyle w:val="Style14"/>
          <w:rFonts w:ascii="標楷體" w:hAnsi="標楷體" w:cs="細明體" w:eastAsia="標楷體"/>
          <w:kern w:val="0"/>
          <w:sz w:val="28"/>
          <w:szCs w:val="28"/>
          <w:lang w:val="zh-TW"/>
        </w:rPr>
        <w:t>在課程研發、教學創新、多元評量等方面著有績效，促進團隊合作。</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（十）</w:t>
      </w:r>
      <w:r>
        <w:rPr>
          <w:rStyle w:val="Style14"/>
          <w:rFonts w:ascii="標楷體" w:hAnsi="標楷體" w:cs="細明體" w:eastAsia="標楷體"/>
          <w:kern w:val="0"/>
          <w:sz w:val="28"/>
          <w:szCs w:val="28"/>
          <w:lang w:val="zh-TW"/>
        </w:rPr>
        <w:t>其他辦理有關教育工作，成績優良。</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四、</w:t>
      </w:r>
      <w:r>
        <w:rPr>
          <w:rStyle w:val="Style14"/>
          <w:rFonts w:ascii="標楷體" w:hAnsi="標楷體" w:cs="細明體" w:eastAsia="標楷體"/>
          <w:kern w:val="0"/>
          <w:sz w:val="28"/>
          <w:szCs w:val="28"/>
          <w:lang w:val="zh-TW"/>
        </w:rPr>
        <w:t>有下列情形之一，記大過</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w:t>
      </w:r>
      <w:r>
        <w:rPr>
          <w:rStyle w:val="Style14"/>
          <w:rFonts w:ascii="標楷體" w:hAnsi="標楷體" w:cs="細明體" w:eastAsia="標楷體"/>
          <w:kern w:val="0"/>
          <w:sz w:val="28"/>
          <w:szCs w:val="28"/>
          <w:lang w:val="zh-TW"/>
        </w:rPr>
        <w:t>一）言行不檢，致損害教育人員聲譽，情節重大。</w:t>
      </w:r>
    </w:p>
    <w:p>
      <w:pPr>
        <w:pStyle w:val="Style18"/>
        <w:widowControl/>
        <w:tabs>
          <w:tab w:val="clear" w:pos="720"/>
        </w:tabs>
        <w:spacing w:lineRule="exact" w:line="460"/>
        <w:ind w:left="2000" w:right="0" w:hanging="560"/>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（二）故意曲解法令，致學生權益遭受重大損害。</w:t>
      </w:r>
    </w:p>
    <w:p>
      <w:pPr>
        <w:pStyle w:val="Style18"/>
        <w:widowControl/>
        <w:tabs>
          <w:tab w:val="clear" w:pos="720"/>
        </w:tabs>
        <w:spacing w:lineRule="exact" w:line="460"/>
        <w:ind w:left="2000" w:right="0" w:hanging="560"/>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（三）因重大過失貽誤公務，導致不良後果。</w:t>
      </w:r>
    </w:p>
    <w:p>
      <w:pPr>
        <w:pStyle w:val="Style18"/>
        <w:widowControl/>
        <w:tabs>
          <w:tab w:val="clear" w:pos="720"/>
        </w:tabs>
        <w:spacing w:lineRule="exact" w:line="460"/>
        <w:ind w:left="2268" w:right="0" w:hanging="828"/>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（四）體罰、霸凌或其他違法處罰學生，造成學生身心傷害，情節重大，而未達解聘、不續聘或終局停聘之程度。</w:t>
      </w:r>
    </w:p>
    <w:p>
      <w:pPr>
        <w:pStyle w:val="Style18"/>
        <w:widowControl/>
        <w:tabs>
          <w:tab w:val="clear" w:pos="720"/>
        </w:tabs>
        <w:spacing w:lineRule="exact" w:line="460"/>
        <w:ind w:left="2268" w:right="0" w:hanging="828"/>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（五）執行職務知有校園性侵害事件，未依規定通報。</w:t>
      </w:r>
    </w:p>
    <w:p>
      <w:pPr>
        <w:pStyle w:val="Style18"/>
        <w:widowControl/>
        <w:tabs>
          <w:tab w:val="clear" w:pos="720"/>
        </w:tabs>
        <w:spacing w:lineRule="exact" w:line="460"/>
        <w:ind w:left="2268" w:right="0" w:hanging="828"/>
        <w:jc w:val="distribute"/>
        <w:rPr/>
      </w:pPr>
      <w:r>
        <w:rPr>
          <w:rStyle w:val="Style14"/>
          <w:rFonts w:ascii="標楷體" w:hAnsi="標楷體" w:cs="細明體" w:eastAsia="標楷體"/>
          <w:kern w:val="0"/>
          <w:sz w:val="28"/>
          <w:szCs w:val="28"/>
          <w:lang w:val="zh-TW"/>
        </w:rPr>
        <w:t>（六）</w:t>
      </w:r>
      <w:r>
        <w:rPr>
          <w:rStyle w:val="Style14"/>
          <w:rFonts w:ascii="標楷體" w:hAnsi="標楷體" w:cs="細明體" w:eastAsia="標楷體"/>
          <w:kern w:val="0"/>
          <w:sz w:val="28"/>
          <w:szCs w:val="28"/>
        </w:rPr>
        <w:t>隱匿學生涉犯毒品事件，或要求藥物濫用個案學生辦理休、轉學等情形</w:t>
      </w:r>
      <w:r>
        <w:rPr>
          <w:rStyle w:val="Style14"/>
          <w:rFonts w:ascii="標楷體" w:hAnsi="標楷體" w:cs="細明體" w:eastAsia="標楷體"/>
          <w:kern w:val="0"/>
          <w:sz w:val="28"/>
          <w:szCs w:val="28"/>
          <w:lang w:val="zh-TW"/>
        </w:rPr>
        <w:t>，經查證屬實。</w:t>
      </w:r>
    </w:p>
    <w:p>
      <w:pPr>
        <w:pStyle w:val="Style18"/>
        <w:widowControl/>
        <w:tabs>
          <w:tab w:val="clear" w:pos="720"/>
        </w:tabs>
        <w:spacing w:lineRule="exact" w:line="460"/>
        <w:ind w:left="2268" w:right="0" w:hanging="828"/>
        <w:jc w:val="distribute"/>
        <w:rPr/>
      </w:pPr>
      <w:r>
        <w:rPr>
          <w:rStyle w:val="Style14"/>
          <w:rFonts w:ascii="標楷體" w:hAnsi="標楷體" w:cs="細明體" w:eastAsia="標楷體"/>
          <w:kern w:val="0"/>
          <w:sz w:val="28"/>
          <w:szCs w:val="28"/>
          <w:lang w:val="zh-TW"/>
        </w:rPr>
        <w:t>（七）行為違反相關法規，情節重大，而未達解聘、不續聘或終局停聘之程度。</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五、</w:t>
      </w:r>
      <w:r>
        <w:rPr>
          <w:rStyle w:val="Style14"/>
          <w:rFonts w:ascii="標楷體" w:hAnsi="標楷體" w:cs="細明體" w:eastAsia="標楷體"/>
          <w:kern w:val="0"/>
          <w:sz w:val="28"/>
          <w:szCs w:val="28"/>
          <w:lang w:val="zh-TW"/>
        </w:rPr>
        <w:t>有下列情形之一，記過</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（一）</w:t>
      </w:r>
      <w:r>
        <w:rPr>
          <w:rStyle w:val="Style14"/>
          <w:rFonts w:ascii="標楷體" w:hAnsi="標楷體" w:cs="細明體" w:eastAsia="標楷體"/>
          <w:kern w:val="0"/>
          <w:sz w:val="28"/>
          <w:szCs w:val="28"/>
          <w:lang w:val="zh-TW"/>
        </w:rPr>
        <w:t>處理教育業務，工作不力，影響計畫進度。</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（二）</w:t>
      </w:r>
      <w:r>
        <w:rPr>
          <w:rStyle w:val="Style14"/>
          <w:rFonts w:ascii="標楷體" w:hAnsi="標楷體" w:cs="細明體" w:eastAsia="標楷體"/>
          <w:kern w:val="0"/>
          <w:sz w:val="28"/>
          <w:szCs w:val="28"/>
          <w:lang w:val="zh-TW"/>
        </w:rPr>
        <w:t>有不當行為，致損害教育人員聲譽。</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（三）</w:t>
      </w:r>
      <w:r>
        <w:rPr>
          <w:rStyle w:val="Style14"/>
          <w:rFonts w:ascii="標楷體" w:hAnsi="標楷體" w:cs="細明體" w:eastAsia="標楷體"/>
          <w:bCs/>
          <w:kern w:val="0"/>
          <w:sz w:val="28"/>
          <w:szCs w:val="28"/>
          <w:lang w:val="zh-TW"/>
        </w:rPr>
        <w:t>體罰、霸凌、</w:t>
      </w:r>
      <w:r>
        <w:rPr>
          <w:rStyle w:val="Style14"/>
          <w:rFonts w:ascii="標楷體" w:hAnsi="標楷體" w:cs="細明體" w:eastAsia="標楷體"/>
          <w:kern w:val="0"/>
          <w:sz w:val="28"/>
          <w:szCs w:val="28"/>
          <w:lang w:val="zh-TW"/>
        </w:rPr>
        <w:t>不當</w:t>
      </w:r>
      <w:r>
        <w:rPr>
          <w:rStyle w:val="Style14"/>
          <w:rFonts w:ascii="標楷體" w:hAnsi="標楷體" w:cs="細明體" w:eastAsia="標楷體"/>
          <w:bCs/>
          <w:kern w:val="0"/>
          <w:sz w:val="28"/>
          <w:szCs w:val="28"/>
          <w:lang w:val="zh-TW"/>
        </w:rPr>
        <w:t>管教或</w:t>
      </w:r>
      <w:r>
        <w:rPr>
          <w:rStyle w:val="Style14"/>
          <w:rFonts w:ascii="標楷體" w:hAnsi="標楷體" w:cs="細明體" w:eastAsia="標楷體"/>
          <w:kern w:val="0"/>
          <w:sz w:val="28"/>
          <w:szCs w:val="28"/>
          <w:lang w:val="zh-TW"/>
        </w:rPr>
        <w:t>其他違法處罰學生，造成學生身心傷害。</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（四）</w:t>
      </w:r>
      <w:r>
        <w:rPr>
          <w:rStyle w:val="Style14"/>
          <w:rFonts w:ascii="標楷體" w:hAnsi="標楷體" w:cs="細明體" w:eastAsia="標楷體"/>
          <w:kern w:val="0"/>
          <w:sz w:val="28"/>
          <w:szCs w:val="28"/>
          <w:lang w:val="zh-TW"/>
        </w:rPr>
        <w:t>對偶發事件之處理有明顯失職，致損害加重。</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（五）</w:t>
      </w:r>
      <w:r>
        <w:rPr>
          <w:rStyle w:val="Style14"/>
          <w:rFonts w:ascii="標楷體" w:hAnsi="標楷體" w:cs="細明體" w:eastAsia="標楷體"/>
          <w:kern w:val="0"/>
          <w:sz w:val="28"/>
          <w:szCs w:val="28"/>
          <w:lang w:val="zh-TW"/>
        </w:rPr>
        <w:t>有曠課、曠職紀錄且工作態度消極。</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（六）</w:t>
      </w:r>
      <w:r>
        <w:rPr>
          <w:rStyle w:val="Style14"/>
          <w:rFonts w:ascii="標楷體" w:hAnsi="標楷體" w:cs="細明體" w:eastAsia="標楷體"/>
          <w:kern w:val="0"/>
          <w:sz w:val="28"/>
          <w:szCs w:val="28"/>
          <w:lang w:val="zh-TW"/>
        </w:rPr>
        <w:t>班級經營不佳，致影響學生受教權益。</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（七）</w:t>
      </w:r>
      <w:r>
        <w:rPr>
          <w:rStyle w:val="Style14"/>
          <w:rFonts w:ascii="標楷體" w:hAnsi="標楷體" w:cs="細明體" w:eastAsia="標楷體"/>
          <w:kern w:val="0"/>
          <w:sz w:val="28"/>
          <w:szCs w:val="28"/>
          <w:lang w:val="zh-TW"/>
        </w:rPr>
        <w:t>在外補習、違法兼職，或藉職務之便從事私人商業行為。</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（八）</w:t>
      </w:r>
      <w:r>
        <w:rPr>
          <w:rStyle w:val="Style14"/>
          <w:rFonts w:ascii="標楷體" w:hAnsi="標楷體" w:cs="細明體" w:eastAsia="標楷體"/>
          <w:kern w:val="0"/>
          <w:sz w:val="28"/>
          <w:szCs w:val="28"/>
          <w:lang w:val="zh-TW"/>
        </w:rPr>
        <w:t>代替他人不實簽到退，經查屬實。</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（九）</w:t>
      </w:r>
      <w:r>
        <w:rPr>
          <w:rStyle w:val="Style14"/>
          <w:rFonts w:ascii="標楷體" w:hAnsi="標楷體" w:cs="細明體" w:eastAsia="標楷體"/>
          <w:kern w:val="0"/>
          <w:sz w:val="28"/>
          <w:szCs w:val="28"/>
          <w:lang w:val="zh-TW"/>
        </w:rPr>
        <w:t>對公物未善盡保管義務或有浪費公帑情事，致造成損失。</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（十）</w:t>
      </w:r>
      <w:r>
        <w:rPr>
          <w:rStyle w:val="Style14"/>
          <w:rFonts w:ascii="標楷體" w:hAnsi="標楷體" w:cs="細明體" w:eastAsia="標楷體"/>
          <w:kern w:val="0"/>
          <w:sz w:val="28"/>
          <w:szCs w:val="28"/>
          <w:lang w:val="zh-TW"/>
        </w:rPr>
        <w:t>延遲通報學生涉犯毒品事件，經查證屬實。</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（十一）</w:t>
      </w:r>
      <w:r>
        <w:rPr>
          <w:rStyle w:val="Style14"/>
          <w:rFonts w:ascii="標楷體" w:hAnsi="標楷體" w:cs="細明體" w:eastAsia="標楷體"/>
          <w:kern w:val="0"/>
          <w:sz w:val="28"/>
          <w:szCs w:val="28"/>
          <w:lang w:val="zh-TW"/>
        </w:rPr>
        <w:t>其他違反有關教育法令規定之事項。</w:t>
      </w:r>
    </w:p>
    <w:p>
      <w:pPr>
        <w:pStyle w:val="Style18"/>
        <w:widowControl/>
        <w:tabs>
          <w:tab w:val="clear" w:pos="720"/>
        </w:tabs>
        <w:spacing w:lineRule="exact" w:line="460"/>
        <w:ind w:left="2000" w:right="0" w:hanging="560"/>
        <w:jc w:val="distribute"/>
        <w:rPr/>
      </w:pPr>
      <w:r>
        <w:rPr>
          <w:rStyle w:val="Style14"/>
          <w:rFonts w:ascii="標楷體" w:hAnsi="標楷體" w:eastAsia="標楷體"/>
          <w:kern w:val="0"/>
          <w:sz w:val="28"/>
          <w:szCs w:val="28"/>
        </w:rPr>
        <w:t>六、</w:t>
      </w:r>
      <w:r>
        <w:rPr>
          <w:rStyle w:val="Style14"/>
          <w:rFonts w:ascii="標楷體" w:hAnsi="標楷體" w:cs="細明體" w:eastAsia="標楷體"/>
          <w:kern w:val="0"/>
          <w:sz w:val="28"/>
          <w:szCs w:val="28"/>
          <w:lang w:val="zh-TW"/>
        </w:rPr>
        <w:t>有下列情形之一，申誡</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（一）</w:t>
      </w:r>
      <w:r>
        <w:rPr>
          <w:rStyle w:val="Style14"/>
          <w:rFonts w:ascii="標楷體" w:hAnsi="標楷體" w:cs="細明體" w:eastAsia="標楷體"/>
          <w:kern w:val="0"/>
          <w:sz w:val="28"/>
          <w:szCs w:val="28"/>
          <w:lang w:val="zh-TW"/>
        </w:rPr>
        <w:t>執行教育法規不力，有具體事實。</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（二）</w:t>
      </w:r>
      <w:r>
        <w:rPr>
          <w:rStyle w:val="Style14"/>
          <w:rFonts w:ascii="標楷體" w:hAnsi="標楷體" w:cs="細明體" w:eastAsia="標楷體"/>
          <w:kern w:val="0"/>
          <w:sz w:val="28"/>
          <w:szCs w:val="28"/>
          <w:lang w:val="zh-TW"/>
        </w:rPr>
        <w:t>處理業務失當，或督察不週，有具體事實。</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（三）</w:t>
      </w:r>
      <w:r>
        <w:rPr>
          <w:rStyle w:val="Style14"/>
          <w:rFonts w:ascii="標楷體" w:hAnsi="標楷體" w:cs="細明體" w:eastAsia="標楷體"/>
          <w:kern w:val="0"/>
          <w:sz w:val="28"/>
          <w:szCs w:val="28"/>
          <w:lang w:val="zh-TW"/>
        </w:rPr>
        <w:t>不按課程綱要教學，或教學未能盡責，致貽誤學生課業。</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（四）</w:t>
      </w:r>
      <w:r>
        <w:rPr>
          <w:rStyle w:val="Style14"/>
          <w:rFonts w:ascii="標楷體" w:hAnsi="標楷體" w:cs="細明體" w:eastAsia="標楷體"/>
          <w:kern w:val="0"/>
          <w:sz w:val="28"/>
          <w:szCs w:val="28"/>
          <w:lang w:val="zh-TW"/>
        </w:rPr>
        <w:t>對學生之輔導或管教，未能盡責。</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（五）</w:t>
      </w:r>
      <w:r>
        <w:rPr>
          <w:rStyle w:val="Style14"/>
          <w:rFonts w:ascii="標楷體" w:hAnsi="標楷體" w:cs="細明體" w:eastAsia="標楷體"/>
          <w:kern w:val="0"/>
          <w:sz w:val="28"/>
          <w:szCs w:val="28"/>
          <w:lang w:val="zh-TW"/>
        </w:rPr>
        <w:t>有不實言論或不當行為致有損學校名譽。</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（六）</w:t>
      </w:r>
      <w:r>
        <w:rPr>
          <w:rStyle w:val="Style14"/>
          <w:rFonts w:ascii="標楷體" w:hAnsi="標楷體" w:cs="細明體" w:eastAsia="標楷體"/>
          <w:kern w:val="0"/>
          <w:sz w:val="28"/>
          <w:szCs w:val="28"/>
          <w:lang w:val="zh-TW"/>
        </w:rPr>
        <w:t>無正當理由不遵守上下課時間且經勸導仍未改善。</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（七）</w:t>
      </w:r>
      <w:r>
        <w:rPr>
          <w:rStyle w:val="Style14"/>
          <w:rFonts w:ascii="標楷體" w:hAnsi="標楷體" w:cs="細明體" w:eastAsia="標楷體"/>
          <w:kern w:val="0"/>
          <w:sz w:val="28"/>
          <w:szCs w:val="28"/>
          <w:lang w:val="zh-TW"/>
        </w:rPr>
        <w:t>教學、</w:t>
      </w:r>
      <w:r>
        <w:rPr>
          <w:rStyle w:val="Style14"/>
          <w:rFonts w:ascii="標楷體" w:hAnsi="標楷體" w:cs="細明體" w:eastAsia="標楷體"/>
          <w:bCs/>
          <w:kern w:val="0"/>
          <w:sz w:val="28"/>
          <w:szCs w:val="28"/>
          <w:lang w:val="zh-TW"/>
        </w:rPr>
        <w:t>輔導管教</w:t>
      </w:r>
      <w:r>
        <w:rPr>
          <w:rStyle w:val="Style14"/>
          <w:rFonts w:ascii="標楷體" w:hAnsi="標楷體" w:cs="細明體" w:eastAsia="標楷體"/>
          <w:kern w:val="0"/>
          <w:sz w:val="28"/>
          <w:szCs w:val="28"/>
          <w:lang w:val="zh-TW"/>
        </w:rPr>
        <w:t>行為失當，有損學生學習權益。</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（八）</w:t>
      </w:r>
      <w:r>
        <w:rPr>
          <w:rStyle w:val="Style14"/>
          <w:rFonts w:ascii="標楷體" w:hAnsi="標楷體" w:cs="細明體" w:eastAsia="標楷體"/>
          <w:bCs/>
          <w:kern w:val="0"/>
          <w:sz w:val="28"/>
          <w:szCs w:val="28"/>
          <w:lang w:val="zh-TW"/>
        </w:rPr>
        <w:t>體罰、霸凌、不當管教或</w:t>
      </w:r>
      <w:r>
        <w:rPr>
          <w:rStyle w:val="Style14"/>
          <w:rFonts w:ascii="標楷體" w:hAnsi="標楷體" w:cs="細明體" w:eastAsia="標楷體"/>
          <w:kern w:val="0"/>
          <w:sz w:val="28"/>
          <w:szCs w:val="28"/>
          <w:lang w:val="zh-TW"/>
        </w:rPr>
        <w:t>其他違法處罰學生，情節輕微經令其改善仍未改善。</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（九）</w:t>
      </w:r>
      <w:r>
        <w:rPr>
          <w:rStyle w:val="Style14"/>
          <w:rFonts w:ascii="標楷體" w:hAnsi="標楷體" w:cs="細明體" w:eastAsia="標楷體"/>
          <w:kern w:val="0"/>
          <w:sz w:val="28"/>
          <w:szCs w:val="28"/>
          <w:lang w:val="zh-TW"/>
        </w:rPr>
        <w:t>其他依法規或學校章則辦理有關教育工作不力，有具體事實。</w:t>
      </w:r>
    </w:p>
    <w:p>
      <w:pPr>
        <w:pStyle w:val="Style18"/>
        <w:widowControl/>
        <w:tabs>
          <w:tab w:val="clear" w:pos="720"/>
        </w:tabs>
        <w:spacing w:lineRule="exact" w:line="460"/>
        <w:ind w:left="2268" w:right="0" w:hanging="828"/>
        <w:jc w:val="distribute"/>
        <w:rPr/>
      </w:pPr>
      <w:r>
        <w:rPr>
          <w:rStyle w:val="Style14"/>
          <w:rFonts w:ascii="標楷體" w:hAnsi="標楷體" w:eastAsia="標楷體"/>
          <w:kern w:val="0"/>
          <w:sz w:val="28"/>
          <w:szCs w:val="28"/>
        </w:rPr>
        <w:t>（十）</w:t>
      </w:r>
      <w:r>
        <w:rPr>
          <w:rStyle w:val="Style14"/>
          <w:rFonts w:ascii="標楷體" w:hAnsi="標楷體" w:cs="細明體" w:eastAsia="標楷體"/>
          <w:kern w:val="0"/>
          <w:sz w:val="28"/>
          <w:szCs w:val="28"/>
          <w:lang w:val="zh-TW"/>
        </w:rPr>
        <w:t>其他違反有關教育法令規定之事項，情節輕微。</w:t>
      </w:r>
    </w:p>
    <w:p>
      <w:pPr>
        <w:pStyle w:val="Style18"/>
        <w:widowControl/>
        <w:tabs>
          <w:tab w:val="clear" w:pos="720"/>
        </w:tabs>
        <w:spacing w:lineRule="exact" w:line="460"/>
        <w:ind w:left="851" w:right="0" w:firstLine="589"/>
        <w:jc w:val="distribute"/>
        <w:rPr/>
      </w:pPr>
      <w:r>
        <w:rPr>
          <w:rStyle w:val="Style14"/>
          <w:rFonts w:ascii="標楷體" w:hAnsi="標楷體" w:cs="細明體" w:eastAsia="標楷體"/>
          <w:kern w:val="0"/>
          <w:sz w:val="28"/>
          <w:szCs w:val="28"/>
          <w:lang w:val="zh-TW"/>
        </w:rPr>
        <w:t>前</w:t>
      </w:r>
      <w:r>
        <w:rPr>
          <w:rStyle w:val="Style14"/>
          <w:rFonts w:ascii="標楷體" w:hAnsi="標楷體" w:cs="細明體" w:eastAsia="標楷體"/>
          <w:bCs/>
          <w:kern w:val="0"/>
          <w:sz w:val="28"/>
          <w:szCs w:val="28"/>
          <w:lang w:val="zh-TW"/>
        </w:rPr>
        <w:t>項</w:t>
      </w:r>
      <w:r>
        <w:rPr>
          <w:rStyle w:val="Style14"/>
          <w:rFonts w:ascii="標楷體" w:hAnsi="標楷體" w:cs="細明體" w:eastAsia="標楷體"/>
          <w:kern w:val="0"/>
          <w:sz w:val="28"/>
          <w:szCs w:val="28"/>
          <w:lang w:val="zh-TW"/>
        </w:rPr>
        <w:t>各款所列記大功</w:t>
      </w:r>
      <w:r>
        <w:rPr>
          <w:rStyle w:val="Style14"/>
          <w:rFonts w:ascii="標楷體" w:hAnsi="標楷體" w:cs="細明體" w:eastAsia="標楷體"/>
          <w:bCs/>
          <w:kern w:val="0"/>
          <w:sz w:val="28"/>
          <w:szCs w:val="28"/>
          <w:lang w:val="zh-TW"/>
        </w:rPr>
        <w:t>、記功、嘉獎、記大過、記過、申誡</w:t>
      </w:r>
      <w:r>
        <w:rPr>
          <w:rStyle w:val="Style14"/>
          <w:rFonts w:ascii="標楷體" w:hAnsi="標楷體" w:cs="細明體" w:eastAsia="標楷體"/>
          <w:kern w:val="0"/>
          <w:sz w:val="28"/>
          <w:szCs w:val="28"/>
          <w:lang w:val="zh-TW"/>
        </w:rPr>
        <w:t>之規定，得視其情節，核予一次或二次之獎懲。</w:t>
      </w:r>
    </w:p>
    <w:p>
      <w:pPr>
        <w:pStyle w:val="Style18"/>
        <w:widowControl/>
        <w:tabs>
          <w:tab w:val="clear" w:pos="720"/>
        </w:tabs>
        <w:spacing w:lineRule="exact" w:line="460"/>
        <w:ind w:left="851" w:right="0" w:firstLine="589"/>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依前二項規定對教師所為之懲處，自違失行為終了之日起，屬一次記二大過之行為，無懲處權行使期間限制；屬記一大過之行為，已逾五年者，不予追究；屬記過或申誡之行為，已逾三年者，不予追究。</w:t>
      </w:r>
    </w:p>
    <w:p>
      <w:pPr>
        <w:pStyle w:val="Style18"/>
        <w:widowControl/>
        <w:tabs>
          <w:tab w:val="clear" w:pos="720"/>
        </w:tabs>
        <w:spacing w:lineRule="exact" w:line="460"/>
        <w:ind w:left="851" w:right="0" w:firstLine="589"/>
        <w:jc w:val="distribute"/>
        <w:rPr>
          <w:rFonts w:ascii="標楷體" w:hAnsi="標楷體" w:eastAsia="標楷體" w:cs="細明體"/>
          <w:kern w:val="0"/>
          <w:sz w:val="28"/>
          <w:szCs w:val="28"/>
          <w:lang w:val="zh-TW"/>
        </w:rPr>
      </w:pPr>
      <w:r>
        <w:rPr>
          <w:rFonts w:ascii="標楷體" w:hAnsi="標楷體" w:cs="細明體" w:eastAsia="標楷體"/>
          <w:kern w:val="0"/>
          <w:sz w:val="28"/>
          <w:szCs w:val="28"/>
          <w:lang w:val="zh-TW"/>
        </w:rPr>
        <w:t>前項行為終了之日，指教師應受懲處行為終結之日。但應受懲處行為係不作為者，指學校知悉之日。</w:t>
      </w:r>
    </w:p>
    <w:p>
      <w:pPr>
        <w:pStyle w:val="Style18"/>
        <w:widowControl/>
        <w:tabs>
          <w:tab w:val="clear" w:pos="720"/>
        </w:tabs>
        <w:spacing w:lineRule="exact" w:line="460"/>
        <w:ind w:left="851" w:right="0" w:firstLine="589"/>
        <w:jc w:val="distribute"/>
        <w:rPr/>
      </w:pPr>
      <w:r>
        <w:rPr>
          <w:rStyle w:val="Style14"/>
          <w:rFonts w:ascii="標楷體" w:hAnsi="標楷體" w:cs="細明體" w:eastAsia="標楷體"/>
          <w:kern w:val="0"/>
          <w:sz w:val="28"/>
          <w:szCs w:val="28"/>
          <w:lang w:val="zh-TW"/>
        </w:rPr>
        <w:t>懲處處分經訴願、行政訴訟或其他救濟程序予以撤銷而須另為懲處者，第四項期間，自原懲處被撤銷確定之日起算。</w:t>
      </w:r>
    </w:p>
    <w:p>
      <w:pPr>
        <w:pStyle w:val="Style18"/>
        <w:tabs>
          <w:tab w:val="clear" w:pos="720"/>
        </w:tabs>
        <w:spacing w:lineRule="exact" w:line="460"/>
        <w:ind w:left="848" w:right="0" w:hanging="848"/>
        <w:rPr/>
      </w:pPr>
      <w:r>
        <w:rPr>
          <w:rStyle w:val="Style14"/>
          <w:rFonts w:ascii="標楷體" w:hAnsi="標楷體" w:eastAsia="標楷體"/>
          <w:kern w:val="0"/>
          <w:sz w:val="28"/>
          <w:szCs w:val="28"/>
          <w:lang w:eastAsia="ar-SA"/>
        </w:rPr>
        <w:t>第</w:t>
      </w:r>
      <w:r>
        <w:rPr>
          <w:rStyle w:val="Style14"/>
          <w:rFonts w:ascii="標楷體" w:hAnsi="標楷體" w:eastAsia="標楷體"/>
          <w:kern w:val="0"/>
          <w:sz w:val="28"/>
          <w:szCs w:val="28"/>
        </w:rPr>
        <w:t>九</w:t>
      </w:r>
      <w:r>
        <w:rPr>
          <w:rStyle w:val="Style14"/>
          <w:rFonts w:ascii="標楷體" w:hAnsi="標楷體" w:eastAsia="標楷體"/>
          <w:kern w:val="0"/>
          <w:sz w:val="28"/>
          <w:szCs w:val="28"/>
          <w:lang w:eastAsia="ar-SA"/>
        </w:rPr>
        <w:t xml:space="preserve">條    </w:t>
      </w:r>
      <w:r>
        <w:rPr>
          <w:rStyle w:val="Style14"/>
          <w:rFonts w:ascii="標楷體" w:hAnsi="標楷體" w:cs="細明體" w:eastAsia="標楷體"/>
          <w:kern w:val="0"/>
          <w:sz w:val="28"/>
          <w:szCs w:val="28"/>
          <w:lang w:val="zh-TW"/>
        </w:rPr>
        <w:t>考核會由委員九人至十七人組成，除掌理教務、學生事務、輔導、人事業務之單位主管及教師會代表一人為當然委員外，其餘由本校教師票選產生，並由委員互推一人為主席，任期一年。但參加考核人數不滿二十人之學校，得降低委員人數，最低不得少於五人，其中當然委員至多二人，除教師會代表外，其餘由校長指定之。</w:t>
      </w:r>
    </w:p>
    <w:p>
      <w:pPr>
        <w:pStyle w:val="Style18"/>
        <w:tabs>
          <w:tab w:val="clear" w:pos="720"/>
        </w:tabs>
        <w:spacing w:lineRule="exact" w:line="460"/>
        <w:ind w:left="848" w:right="0" w:firstLine="570"/>
        <w:rPr>
          <w:rFonts w:ascii="標楷體" w:hAnsi="標楷體" w:eastAsia="標楷體" w:cs="Helvetica"/>
          <w:sz w:val="28"/>
          <w:szCs w:val="28"/>
        </w:rPr>
      </w:pPr>
      <w:r>
        <w:rPr>
          <w:rFonts w:ascii="標楷體" w:hAnsi="標楷體" w:cs="Helvetica" w:eastAsia="標楷體"/>
          <w:sz w:val="28"/>
          <w:szCs w:val="28"/>
        </w:rPr>
        <w:t>前項主席因故不能主持會議時，由委員互推一人為主席。</w:t>
      </w:r>
    </w:p>
    <w:p>
      <w:pPr>
        <w:pStyle w:val="Style18"/>
        <w:tabs>
          <w:tab w:val="clear" w:pos="720"/>
        </w:tabs>
        <w:spacing w:lineRule="exact" w:line="460"/>
        <w:ind w:left="848" w:right="0" w:firstLine="570"/>
        <w:rPr>
          <w:rFonts w:ascii="標楷體" w:hAnsi="標楷體" w:eastAsia="標楷體" w:cs="細明體"/>
          <w:kern w:val="0"/>
          <w:sz w:val="28"/>
          <w:szCs w:val="28"/>
          <w:lang w:val="zh-TW"/>
        </w:rPr>
      </w:pPr>
      <w:r>
        <w:rPr>
          <w:rFonts w:ascii="標楷體" w:hAnsi="標楷體" w:cs="細明體" w:eastAsia="標楷體"/>
          <w:kern w:val="0"/>
          <w:sz w:val="28"/>
          <w:szCs w:val="28"/>
          <w:lang w:val="zh-TW"/>
        </w:rPr>
        <w:t>委員每滿三人應有一人為未兼行政職務教師；未兼行政職務教師人數之計算，應排除教師會代表。</w:t>
      </w:r>
    </w:p>
    <w:p>
      <w:pPr>
        <w:pStyle w:val="Style18"/>
        <w:tabs>
          <w:tab w:val="clear" w:pos="720"/>
        </w:tabs>
        <w:spacing w:lineRule="exact" w:line="460"/>
        <w:ind w:left="848" w:right="0" w:firstLine="570"/>
        <w:rPr>
          <w:rFonts w:ascii="標楷體" w:hAnsi="標楷體" w:eastAsia="標楷體" w:cs="細明體"/>
          <w:kern w:val="0"/>
          <w:sz w:val="28"/>
          <w:szCs w:val="28"/>
          <w:lang w:val="zh-TW"/>
        </w:rPr>
      </w:pPr>
      <w:r>
        <w:rPr>
          <w:rFonts w:ascii="標楷體" w:hAnsi="標楷體" w:cs="細明體" w:eastAsia="標楷體"/>
          <w:kern w:val="0"/>
          <w:sz w:val="28"/>
          <w:szCs w:val="28"/>
          <w:lang w:val="zh-TW"/>
        </w:rPr>
        <w:t>任一性別委員應占委員總數三分之一以上。但該校任一性別教師人數少於委員總數三分之一者，不在此限。</w:t>
      </w:r>
    </w:p>
    <w:p>
      <w:pPr>
        <w:pStyle w:val="Style18"/>
        <w:tabs>
          <w:tab w:val="clear" w:pos="720"/>
        </w:tabs>
        <w:spacing w:lineRule="exact" w:line="460"/>
        <w:ind w:left="848" w:right="0" w:firstLine="570"/>
        <w:rPr>
          <w:rFonts w:ascii="標楷體" w:hAnsi="標楷體" w:eastAsia="標楷體" w:cs="細明體"/>
          <w:kern w:val="0"/>
          <w:sz w:val="28"/>
          <w:szCs w:val="28"/>
          <w:lang w:val="zh-TW"/>
        </w:rPr>
      </w:pPr>
      <w:r>
        <w:rPr>
          <w:rFonts w:ascii="標楷體" w:hAnsi="標楷體" w:cs="細明體" w:eastAsia="標楷體"/>
          <w:kern w:val="0"/>
          <w:sz w:val="28"/>
          <w:szCs w:val="28"/>
          <w:lang w:val="zh-TW"/>
        </w:rPr>
        <w:t>委員之任期自當年九月一日至次年八月三十一日止。</w:t>
      </w:r>
    </w:p>
    <w:p>
      <w:pPr>
        <w:pStyle w:val="Style18"/>
        <w:tabs>
          <w:tab w:val="clear" w:pos="720"/>
        </w:tabs>
        <w:spacing w:lineRule="exact" w:line="460"/>
        <w:ind w:left="848" w:right="0" w:firstLine="570"/>
        <w:rPr/>
      </w:pPr>
      <w:r>
        <w:rPr>
          <w:rStyle w:val="Style14"/>
          <w:rFonts w:ascii="標楷體" w:hAnsi="標楷體" w:cs="細明體" w:eastAsia="標楷體"/>
          <w:kern w:val="0"/>
          <w:sz w:val="28"/>
          <w:szCs w:val="28"/>
          <w:lang w:val="zh-TW"/>
        </w:rPr>
        <w:t>委員之總數、選舉與被選舉資格、會議規範及相關事項規定，由學校擬訂，經校務會議通過後實施。</w:t>
      </w:r>
    </w:p>
    <w:p>
      <w:pPr>
        <w:pStyle w:val="Style18"/>
        <w:tabs>
          <w:tab w:val="clear" w:pos="720"/>
        </w:tabs>
        <w:spacing w:lineRule="exact" w:line="460"/>
        <w:ind w:left="848" w:right="0" w:hanging="848"/>
        <w:rPr/>
      </w:pPr>
      <w:r>
        <w:rPr>
          <w:rStyle w:val="Style14"/>
          <w:rFonts w:ascii="標楷體" w:hAnsi="標楷體" w:eastAsia="標楷體"/>
          <w:kern w:val="0"/>
          <w:sz w:val="28"/>
          <w:szCs w:val="28"/>
          <w:lang w:eastAsia="ar-SA"/>
        </w:rPr>
        <w:t>第</w:t>
      </w:r>
      <w:r>
        <w:rPr>
          <w:rStyle w:val="Style14"/>
          <w:rFonts w:ascii="標楷體" w:hAnsi="標楷體" w:eastAsia="標楷體"/>
          <w:kern w:val="0"/>
          <w:sz w:val="28"/>
          <w:szCs w:val="28"/>
        </w:rPr>
        <w:t>十</w:t>
      </w:r>
      <w:r>
        <w:rPr>
          <w:rStyle w:val="Style14"/>
          <w:rFonts w:ascii="標楷體" w:hAnsi="標楷體" w:eastAsia="標楷體"/>
          <w:kern w:val="0"/>
          <w:sz w:val="28"/>
          <w:szCs w:val="28"/>
          <w:lang w:eastAsia="ar-SA"/>
        </w:rPr>
        <w:t xml:space="preserve">條    </w:t>
      </w:r>
      <w:r>
        <w:rPr>
          <w:rStyle w:val="Style14"/>
          <w:rFonts w:ascii="標楷體" w:hAnsi="標楷體" w:cs="細明體" w:eastAsia="標楷體"/>
          <w:kern w:val="0"/>
          <w:sz w:val="28"/>
          <w:szCs w:val="28"/>
          <w:lang w:val="zh-TW"/>
        </w:rPr>
        <w:t>考核會會議時，應有全體委員二分之一以上出席，出席委員過半數之同意，始得決議。但審議教師年終成績考核、另予成績考核及記大功、大過之平時考核時，應有全體委員三分之二以上出席，出席委員過半數之同意，始得決議。</w:t>
      </w:r>
    </w:p>
    <w:p>
      <w:pPr>
        <w:pStyle w:val="Style18"/>
        <w:tabs>
          <w:tab w:val="clear" w:pos="720"/>
        </w:tabs>
        <w:spacing w:lineRule="exact" w:line="460"/>
        <w:ind w:left="848" w:right="0" w:firstLine="570"/>
        <w:rPr/>
      </w:pPr>
      <w:r>
        <w:rPr>
          <w:rStyle w:val="Style14"/>
          <w:rFonts w:ascii="標楷體" w:hAnsi="標楷體" w:cs="細明體" w:eastAsia="標楷體"/>
          <w:kern w:val="0"/>
          <w:sz w:val="28"/>
          <w:szCs w:val="28"/>
          <w:lang w:val="zh-TW"/>
        </w:rPr>
        <w:t>考核會為前項決議時，迴避之委員不計入該項決議案之出席人數。</w:t>
      </w:r>
    </w:p>
    <w:p>
      <w:pPr>
        <w:pStyle w:val="Style18"/>
        <w:tabs>
          <w:tab w:val="clear" w:pos="720"/>
        </w:tabs>
        <w:spacing w:lineRule="exact" w:line="460"/>
        <w:ind w:left="848" w:right="0" w:hanging="848"/>
        <w:rPr/>
      </w:pPr>
      <w:r>
        <w:rPr>
          <w:rStyle w:val="Style14"/>
          <w:rFonts w:ascii="標楷體" w:hAnsi="標楷體" w:eastAsia="標楷體"/>
          <w:kern w:val="0"/>
          <w:sz w:val="28"/>
          <w:szCs w:val="28"/>
          <w:lang w:eastAsia="ar-SA"/>
        </w:rPr>
        <w:t>第</w:t>
      </w:r>
      <w:r>
        <w:rPr>
          <w:rStyle w:val="Style14"/>
          <w:rFonts w:ascii="標楷體" w:hAnsi="標楷體" w:eastAsia="標楷體"/>
          <w:kern w:val="0"/>
          <w:sz w:val="28"/>
          <w:szCs w:val="28"/>
        </w:rPr>
        <w:t>十</w:t>
      </w:r>
      <w:r>
        <w:rPr>
          <w:rStyle w:val="Style14"/>
          <w:rFonts w:ascii="標楷體" w:hAnsi="標楷體" w:eastAsia="標楷體"/>
          <w:kern w:val="0"/>
          <w:sz w:val="28"/>
          <w:szCs w:val="28"/>
          <w:lang w:eastAsia="ar-SA"/>
        </w:rPr>
        <w:t xml:space="preserve">二條    </w:t>
      </w:r>
      <w:r>
        <w:rPr>
          <w:rStyle w:val="Style14"/>
          <w:rFonts w:ascii="標楷體" w:hAnsi="標楷體" w:cs="細明體" w:eastAsia="標楷體"/>
          <w:kern w:val="0"/>
          <w:sz w:val="28"/>
          <w:szCs w:val="28"/>
        </w:rPr>
        <w:t>考核會執行初核時，應審查下列事項</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299"/>
        <w:jc w:val="distribute"/>
        <w:rPr/>
      </w:pPr>
      <w:r>
        <w:rPr>
          <w:rStyle w:val="Style14"/>
          <w:rFonts w:ascii="標楷體" w:hAnsi="標楷體" w:eastAsia="標楷體"/>
          <w:kern w:val="0"/>
          <w:sz w:val="28"/>
          <w:szCs w:val="28"/>
          <w:lang w:eastAsia="ar-SA"/>
        </w:rPr>
        <w:t>一、</w:t>
      </w:r>
      <w:r>
        <w:rPr>
          <w:rStyle w:val="Style14"/>
          <w:rFonts w:ascii="標楷體" w:hAnsi="標楷體" w:cs="細明體" w:eastAsia="標楷體"/>
          <w:kern w:val="0"/>
          <w:sz w:val="28"/>
          <w:szCs w:val="28"/>
        </w:rPr>
        <w:t>受考核人數</w:t>
      </w:r>
      <w:r>
        <w:rPr>
          <w:rStyle w:val="Style14"/>
          <w:rFonts w:ascii="標楷體" w:hAnsi="標楷體" w:eastAsia="標楷體"/>
          <w:sz w:val="28"/>
          <w:szCs w:val="28"/>
        </w:rPr>
        <w:t>。</w:t>
      </w:r>
    </w:p>
    <w:p>
      <w:pPr>
        <w:pStyle w:val="Style18"/>
        <w:widowControl/>
        <w:tabs>
          <w:tab w:val="clear" w:pos="720"/>
        </w:tabs>
        <w:spacing w:lineRule="exact" w:line="460"/>
        <w:ind w:left="2000" w:right="0" w:hanging="299"/>
        <w:jc w:val="distribute"/>
        <w:rPr/>
      </w:pPr>
      <w:r>
        <w:rPr>
          <w:rStyle w:val="Style14"/>
          <w:rFonts w:ascii="標楷體" w:hAnsi="標楷體" w:eastAsia="標楷體"/>
          <w:kern w:val="0"/>
          <w:sz w:val="28"/>
          <w:szCs w:val="28"/>
          <w:lang w:eastAsia="ar-SA"/>
        </w:rPr>
        <w:t>二、</w:t>
      </w:r>
      <w:r>
        <w:rPr>
          <w:rStyle w:val="Style14"/>
          <w:rFonts w:ascii="標楷體" w:hAnsi="標楷體" w:cs="細明體" w:eastAsia="標楷體"/>
          <w:kern w:val="0"/>
          <w:sz w:val="28"/>
          <w:szCs w:val="28"/>
        </w:rPr>
        <w:t>受考核教師平時考核紀錄及下列資料</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299"/>
        <w:jc w:val="distribute"/>
        <w:rPr/>
      </w:pPr>
      <w:r>
        <w:rPr>
          <w:rStyle w:val="Style14"/>
          <w:rFonts w:ascii="標楷體" w:hAnsi="標楷體" w:eastAsia="標楷體"/>
          <w:sz w:val="28"/>
          <w:szCs w:val="28"/>
        </w:rPr>
        <w:t>（一）</w:t>
      </w:r>
      <w:r>
        <w:rPr>
          <w:rStyle w:val="Style14"/>
          <w:rFonts w:ascii="標楷體" w:hAnsi="標楷體" w:cs="細明體" w:eastAsia="標楷體"/>
          <w:kern w:val="0"/>
          <w:sz w:val="28"/>
          <w:szCs w:val="28"/>
        </w:rPr>
        <w:t>工作成績。</w:t>
      </w:r>
    </w:p>
    <w:p>
      <w:pPr>
        <w:pStyle w:val="Style18"/>
        <w:widowControl/>
        <w:tabs>
          <w:tab w:val="clear" w:pos="720"/>
        </w:tabs>
        <w:spacing w:lineRule="exact" w:line="460"/>
        <w:ind w:left="2000" w:right="0" w:hanging="299"/>
        <w:jc w:val="distribute"/>
        <w:rPr/>
      </w:pPr>
      <w:r>
        <w:rPr>
          <w:rStyle w:val="Style14"/>
          <w:rFonts w:ascii="標楷體" w:hAnsi="標楷體" w:eastAsia="標楷體"/>
          <w:sz w:val="28"/>
          <w:szCs w:val="28"/>
        </w:rPr>
        <w:t>（二）</w:t>
      </w:r>
      <w:r>
        <w:rPr>
          <w:rStyle w:val="Style14"/>
          <w:rFonts w:ascii="標楷體" w:hAnsi="標楷體" w:cs="細明體" w:eastAsia="標楷體"/>
          <w:kern w:val="0"/>
          <w:sz w:val="28"/>
          <w:szCs w:val="28"/>
        </w:rPr>
        <w:t>勤惰資料。</w:t>
      </w:r>
    </w:p>
    <w:p>
      <w:pPr>
        <w:pStyle w:val="Style18"/>
        <w:widowControl/>
        <w:tabs>
          <w:tab w:val="clear" w:pos="720"/>
        </w:tabs>
        <w:spacing w:lineRule="exact" w:line="460"/>
        <w:ind w:left="2000" w:right="0" w:hanging="299"/>
        <w:jc w:val="distribute"/>
        <w:rPr/>
      </w:pPr>
      <w:r>
        <w:rPr>
          <w:rStyle w:val="Style14"/>
          <w:rFonts w:ascii="標楷體" w:hAnsi="標楷體" w:eastAsia="標楷體"/>
          <w:sz w:val="28"/>
          <w:szCs w:val="28"/>
        </w:rPr>
        <w:t>（三）</w:t>
      </w:r>
      <w:r>
        <w:rPr>
          <w:rStyle w:val="Style14"/>
          <w:rFonts w:ascii="標楷體" w:hAnsi="標楷體" w:cs="細明體" w:eastAsia="標楷體"/>
          <w:kern w:val="0"/>
          <w:sz w:val="28"/>
          <w:szCs w:val="28"/>
        </w:rPr>
        <w:t>品德紀錄。</w:t>
      </w:r>
    </w:p>
    <w:p>
      <w:pPr>
        <w:pStyle w:val="Style18"/>
        <w:widowControl/>
        <w:tabs>
          <w:tab w:val="clear" w:pos="720"/>
        </w:tabs>
        <w:spacing w:lineRule="exact" w:line="460"/>
        <w:ind w:left="2000" w:right="0" w:hanging="299"/>
        <w:jc w:val="distribute"/>
        <w:rPr/>
      </w:pPr>
      <w:r>
        <w:rPr>
          <w:rStyle w:val="Style14"/>
          <w:rFonts w:ascii="標楷體" w:hAnsi="標楷體" w:eastAsia="標楷體"/>
          <w:sz w:val="28"/>
          <w:szCs w:val="28"/>
        </w:rPr>
        <w:t>（四）</w:t>
      </w:r>
      <w:r>
        <w:rPr>
          <w:rStyle w:val="Style14"/>
          <w:rFonts w:ascii="標楷體" w:hAnsi="標楷體" w:cs="細明體" w:eastAsia="標楷體"/>
          <w:kern w:val="0"/>
          <w:sz w:val="28"/>
          <w:szCs w:val="28"/>
        </w:rPr>
        <w:t>獎懲紀錄。</w:t>
      </w:r>
    </w:p>
    <w:p>
      <w:pPr>
        <w:pStyle w:val="Style18"/>
        <w:widowControl/>
        <w:tabs>
          <w:tab w:val="clear" w:pos="720"/>
          <w:tab w:val="left" w:pos="1403" w:leader="none"/>
        </w:tabs>
        <w:spacing w:lineRule="exact" w:line="460"/>
        <w:ind w:left="2000" w:right="0" w:hanging="299"/>
        <w:jc w:val="distribute"/>
        <w:rPr/>
      </w:pPr>
      <w:r>
        <w:rPr>
          <w:rStyle w:val="Style14"/>
          <w:rFonts w:ascii="標楷體" w:hAnsi="標楷體" w:eastAsia="標楷體"/>
          <w:kern w:val="0"/>
          <w:sz w:val="28"/>
          <w:szCs w:val="28"/>
          <w:lang w:eastAsia="ar-SA"/>
        </w:rPr>
        <w:t>三、</w:t>
      </w:r>
      <w:r>
        <w:rPr>
          <w:rStyle w:val="Style14"/>
          <w:rFonts w:ascii="標楷體" w:hAnsi="標楷體" w:cs="細明體" w:eastAsia="標楷體"/>
          <w:kern w:val="0"/>
          <w:sz w:val="28"/>
          <w:szCs w:val="28"/>
        </w:rPr>
        <w:t>其他應行考核事項</w:t>
      </w:r>
      <w:r>
        <w:rPr>
          <w:rStyle w:val="Style14"/>
          <w:rFonts w:ascii="標楷體" w:hAnsi="標楷體" w:eastAsia="標楷體"/>
          <w:sz w:val="28"/>
          <w:szCs w:val="28"/>
        </w:rPr>
        <w:t>。</w:t>
      </w:r>
    </w:p>
    <w:p>
      <w:pPr>
        <w:pStyle w:val="Style18"/>
        <w:tabs>
          <w:tab w:val="clear" w:pos="720"/>
        </w:tabs>
        <w:spacing w:lineRule="exact" w:line="460"/>
        <w:ind w:left="1134" w:right="0" w:hanging="1134"/>
        <w:rPr/>
      </w:pPr>
      <w:r>
        <w:rPr>
          <w:rStyle w:val="Style14"/>
          <w:rFonts w:ascii="標楷體" w:hAnsi="標楷體" w:eastAsia="標楷體"/>
          <w:kern w:val="0"/>
          <w:sz w:val="28"/>
          <w:szCs w:val="28"/>
          <w:lang w:eastAsia="ar-SA"/>
        </w:rPr>
        <w:t>第</w:t>
      </w:r>
      <w:r>
        <w:rPr>
          <w:rStyle w:val="Style14"/>
          <w:rFonts w:ascii="標楷體" w:hAnsi="標楷體" w:eastAsia="標楷體"/>
          <w:kern w:val="0"/>
          <w:sz w:val="28"/>
          <w:szCs w:val="28"/>
        </w:rPr>
        <w:t>十四</w:t>
      </w:r>
      <w:r>
        <w:rPr>
          <w:rStyle w:val="Style14"/>
          <w:rFonts w:ascii="標楷體" w:hAnsi="標楷體" w:eastAsia="標楷體"/>
          <w:kern w:val="0"/>
          <w:sz w:val="28"/>
          <w:szCs w:val="28"/>
          <w:lang w:eastAsia="ar-SA"/>
        </w:rPr>
        <w:t xml:space="preserve">條    </w:t>
      </w:r>
      <w:r>
        <w:rPr>
          <w:rStyle w:val="Style14"/>
          <w:rFonts w:ascii="標楷體" w:hAnsi="標楷體" w:cs="細明體" w:eastAsia="標楷體"/>
          <w:kern w:val="0"/>
          <w:sz w:val="28"/>
          <w:szCs w:val="28"/>
        </w:rPr>
        <w:t>考核會完成初核，應報請校長覆核，校長對初核結果有不同意見時，應敘明理由交回復議，對復議結果仍不同意時，得變更之。</w:t>
      </w:r>
    </w:p>
    <w:p>
      <w:pPr>
        <w:pStyle w:val="Style18"/>
        <w:tabs>
          <w:tab w:val="clear" w:pos="720"/>
        </w:tabs>
        <w:spacing w:lineRule="exact" w:line="460"/>
        <w:ind w:left="848" w:right="0" w:firstLine="853"/>
        <w:rPr>
          <w:rFonts w:ascii="標楷體" w:hAnsi="標楷體" w:eastAsia="標楷體" w:cs="細明體"/>
          <w:kern w:val="0"/>
          <w:sz w:val="28"/>
          <w:szCs w:val="28"/>
        </w:rPr>
      </w:pPr>
      <w:r>
        <w:rPr>
          <w:rFonts w:ascii="標楷體" w:hAnsi="標楷體" w:cs="細明體" w:eastAsia="標楷體"/>
          <w:kern w:val="0"/>
          <w:sz w:val="28"/>
          <w:szCs w:val="28"/>
        </w:rPr>
        <w:t>校長為前項變更時，應於考核案內註明事實及理由。</w:t>
      </w:r>
    </w:p>
    <w:p>
      <w:pPr>
        <w:pStyle w:val="Style18"/>
        <w:tabs>
          <w:tab w:val="clear" w:pos="720"/>
        </w:tabs>
        <w:spacing w:lineRule="exact" w:line="460"/>
        <w:ind w:left="1134" w:right="0" w:firstLine="567"/>
        <w:rPr>
          <w:rFonts w:ascii="標楷體" w:hAnsi="標楷體" w:eastAsia="標楷體" w:cs="細明體"/>
          <w:kern w:val="0"/>
          <w:sz w:val="28"/>
          <w:szCs w:val="28"/>
        </w:rPr>
      </w:pPr>
      <w:r>
        <w:rPr>
          <w:rFonts w:ascii="標楷體" w:hAnsi="標楷體" w:cs="細明體" w:eastAsia="標楷體"/>
          <w:kern w:val="0"/>
          <w:sz w:val="28"/>
          <w:szCs w:val="28"/>
        </w:rPr>
        <w:t>各校平時考核獎勵記功以下之案件，考核會已就相同案情核議有案或已有明確獎勵基準者，得先行發布獎勵令，並於獎勵令發布後三個月內提交考核會確認；考核會不同意時，應依第一項程序變更之；受考人於收受獎勵令後，如有不服，得依教師法提起救濟。</w:t>
      </w:r>
    </w:p>
    <w:p>
      <w:pPr>
        <w:pStyle w:val="Style18"/>
        <w:tabs>
          <w:tab w:val="clear" w:pos="720"/>
        </w:tabs>
        <w:spacing w:lineRule="exact" w:line="460"/>
        <w:ind w:left="1134" w:right="0" w:hanging="1134"/>
        <w:rPr/>
      </w:pPr>
      <w:r>
        <w:rPr>
          <w:rStyle w:val="Style14"/>
          <w:rFonts w:ascii="標楷體" w:hAnsi="標楷體" w:eastAsia="標楷體"/>
          <w:kern w:val="0"/>
          <w:sz w:val="28"/>
          <w:szCs w:val="28"/>
          <w:lang w:eastAsia="ar-SA"/>
        </w:rPr>
        <w:t>第</w:t>
      </w:r>
      <w:r>
        <w:rPr>
          <w:rStyle w:val="Style14"/>
          <w:rFonts w:ascii="標楷體" w:hAnsi="標楷體" w:eastAsia="標楷體"/>
          <w:kern w:val="0"/>
          <w:sz w:val="28"/>
          <w:szCs w:val="28"/>
        </w:rPr>
        <w:t>十五</w:t>
      </w:r>
      <w:r>
        <w:rPr>
          <w:rStyle w:val="Style14"/>
          <w:rFonts w:ascii="標楷體" w:hAnsi="標楷體" w:eastAsia="標楷體"/>
          <w:kern w:val="0"/>
          <w:sz w:val="28"/>
          <w:szCs w:val="28"/>
          <w:lang w:eastAsia="ar-SA"/>
        </w:rPr>
        <w:t xml:space="preserve">條    </w:t>
      </w:r>
      <w:r>
        <w:rPr>
          <w:rStyle w:val="Style14"/>
          <w:rFonts w:ascii="標楷體" w:hAnsi="標楷體" w:cs="細明體" w:eastAsia="標楷體"/>
          <w:kern w:val="0"/>
          <w:sz w:val="28"/>
          <w:szCs w:val="28"/>
        </w:rPr>
        <w:t>教師平時考核獎懲結果之報核程序、期限，由各主管機關定之。</w:t>
      </w:r>
    </w:p>
    <w:p>
      <w:pPr>
        <w:pStyle w:val="Style18"/>
        <w:tabs>
          <w:tab w:val="clear" w:pos="720"/>
        </w:tabs>
        <w:spacing w:lineRule="exact" w:line="460"/>
        <w:ind w:left="1134" w:right="0" w:firstLine="567"/>
        <w:rPr>
          <w:rFonts w:ascii="標楷體" w:hAnsi="標楷體" w:eastAsia="標楷體" w:cs="細明體"/>
          <w:kern w:val="0"/>
          <w:sz w:val="28"/>
          <w:szCs w:val="28"/>
        </w:rPr>
      </w:pPr>
      <w:r>
        <w:rPr>
          <w:rFonts w:ascii="標楷體" w:hAnsi="標楷體" w:cs="細明體" w:eastAsia="標楷體"/>
          <w:kern w:val="0"/>
          <w:sz w:val="28"/>
          <w:szCs w:val="28"/>
        </w:rPr>
        <w:t>教師年終成績考核及另予成績考核結果，應於每年九月三十日前分別列冊報主管機關核定。</w:t>
      </w:r>
    </w:p>
    <w:p>
      <w:pPr>
        <w:pStyle w:val="Style18"/>
        <w:tabs>
          <w:tab w:val="clear" w:pos="720"/>
        </w:tabs>
        <w:spacing w:lineRule="exact" w:line="460"/>
        <w:ind w:left="1134" w:right="0" w:firstLine="567"/>
        <w:rPr>
          <w:rFonts w:ascii="標楷體" w:hAnsi="標楷體" w:eastAsia="標楷體" w:cs="細明體"/>
          <w:kern w:val="0"/>
          <w:sz w:val="28"/>
          <w:szCs w:val="28"/>
        </w:rPr>
      </w:pPr>
      <w:r>
        <w:rPr>
          <w:rFonts w:ascii="標楷體" w:hAnsi="標楷體" w:cs="細明體" w:eastAsia="標楷體"/>
          <w:kern w:val="0"/>
          <w:sz w:val="28"/>
          <w:szCs w:val="28"/>
        </w:rPr>
        <w:t>前二項考核結果，學校未依規定期限報核者，主管機關應通知學校限期辦理；屆期仍未報核者，主管機關得逕行核定。</w:t>
      </w:r>
    </w:p>
    <w:p>
      <w:pPr>
        <w:pStyle w:val="Style18"/>
        <w:tabs>
          <w:tab w:val="clear" w:pos="720"/>
        </w:tabs>
        <w:spacing w:lineRule="exact" w:line="460"/>
        <w:ind w:left="1134" w:right="0" w:firstLine="567"/>
        <w:rPr>
          <w:rFonts w:ascii="標楷體" w:hAnsi="標楷體" w:eastAsia="標楷體" w:cs="細明體"/>
          <w:kern w:val="0"/>
          <w:sz w:val="28"/>
          <w:szCs w:val="28"/>
        </w:rPr>
      </w:pPr>
      <w:r>
        <w:rPr>
          <w:rFonts w:ascii="標楷體" w:hAnsi="標楷體" w:cs="細明體" w:eastAsia="標楷體"/>
          <w:kern w:val="0"/>
          <w:sz w:val="28"/>
          <w:szCs w:val="28"/>
        </w:rPr>
        <w:t>第一項及第二項考核結果，主管機關認有違法或不當時，應敘明事實及理由通知學校限期重新報核；屆期未報核者，主管機關得逕行改核，並敘明改核之理由及追究學校相關人員之責任。</w:t>
      </w:r>
    </w:p>
    <w:p>
      <w:pPr>
        <w:pStyle w:val="Style18"/>
        <w:tabs>
          <w:tab w:val="clear" w:pos="720"/>
        </w:tabs>
        <w:spacing w:lineRule="exact" w:line="460"/>
        <w:ind w:left="1134" w:right="0" w:firstLine="567"/>
        <w:rPr>
          <w:rFonts w:ascii="標楷體" w:hAnsi="標楷體" w:eastAsia="標楷體" w:cs="細明體"/>
          <w:kern w:val="0"/>
          <w:sz w:val="28"/>
          <w:szCs w:val="28"/>
        </w:rPr>
      </w:pPr>
      <w:r>
        <w:rPr>
          <w:rFonts w:ascii="標楷體" w:hAnsi="標楷體" w:cs="細明體" w:eastAsia="標楷體"/>
          <w:kern w:val="0"/>
          <w:sz w:val="28"/>
          <w:szCs w:val="28"/>
        </w:rPr>
        <w:t>前項學校重新考核結果，主管機關認仍有違法或不當者，得逕行改核，並敘明改核之理由。</w:t>
      </w:r>
    </w:p>
    <w:p>
      <w:pPr>
        <w:pStyle w:val="Style18"/>
        <w:tabs>
          <w:tab w:val="clear" w:pos="720"/>
        </w:tabs>
        <w:spacing w:lineRule="exact" w:line="460"/>
        <w:ind w:left="1134" w:right="0" w:firstLine="567"/>
        <w:rPr/>
      </w:pPr>
      <w:r>
        <w:rPr>
          <w:rStyle w:val="Style14"/>
          <w:rFonts w:ascii="標楷體" w:hAnsi="標楷體" w:cs="細明體" w:eastAsia="標楷體"/>
          <w:kern w:val="0"/>
          <w:sz w:val="28"/>
          <w:szCs w:val="28"/>
        </w:rPr>
        <w:t>主管機關就學校所報考核結果，應依下列期限完成核定或改核；屆期未完成核定或改核者，視為依學校所報核定</w:t>
      </w:r>
      <w:r>
        <w:rPr>
          <w:rStyle w:val="Style14"/>
          <w:rFonts w:ascii="標楷體" w:hAnsi="標楷體" w:eastAsia="標楷體"/>
          <w:kern w:val="0"/>
          <w:sz w:val="28"/>
          <w:szCs w:val="28"/>
          <w:lang w:eastAsia="ar-SA"/>
        </w:rPr>
        <w:t>：</w:t>
      </w:r>
    </w:p>
    <w:p>
      <w:pPr>
        <w:pStyle w:val="Style18"/>
        <w:widowControl/>
        <w:tabs>
          <w:tab w:val="clear" w:pos="720"/>
        </w:tabs>
        <w:spacing w:lineRule="exact" w:line="460"/>
        <w:ind w:left="2000" w:right="0" w:hanging="299"/>
        <w:jc w:val="distribute"/>
        <w:rPr/>
      </w:pPr>
      <w:r>
        <w:rPr>
          <w:rStyle w:val="Style14"/>
          <w:rFonts w:ascii="標楷體" w:hAnsi="標楷體" w:eastAsia="標楷體"/>
          <w:kern w:val="0"/>
          <w:sz w:val="28"/>
          <w:szCs w:val="28"/>
          <w:lang w:eastAsia="ar-SA"/>
        </w:rPr>
        <w:t>一、</w:t>
      </w:r>
      <w:r>
        <w:rPr>
          <w:rStyle w:val="Style14"/>
          <w:rFonts w:ascii="標楷體" w:hAnsi="標楷體" w:cs="細明體" w:eastAsia="標楷體"/>
          <w:kern w:val="0"/>
          <w:sz w:val="28"/>
          <w:szCs w:val="28"/>
        </w:rPr>
        <w:t>教師平時考核獎懲結果，於學校報核後二個月內</w:t>
      </w:r>
      <w:r>
        <w:rPr>
          <w:rStyle w:val="Style14"/>
          <w:rFonts w:ascii="標楷體" w:hAnsi="標楷體" w:eastAsia="標楷體"/>
          <w:sz w:val="28"/>
          <w:szCs w:val="28"/>
        </w:rPr>
        <w:t>。</w:t>
      </w:r>
    </w:p>
    <w:p>
      <w:pPr>
        <w:pStyle w:val="Style18"/>
        <w:widowControl/>
        <w:tabs>
          <w:tab w:val="clear" w:pos="720"/>
        </w:tabs>
        <w:spacing w:lineRule="exact" w:line="460"/>
        <w:ind w:left="2268" w:right="0" w:hanging="567"/>
        <w:jc w:val="distribute"/>
        <w:rPr/>
      </w:pPr>
      <w:r>
        <w:rPr>
          <w:rStyle w:val="Style14"/>
          <w:rFonts w:ascii="標楷體" w:hAnsi="標楷體" w:eastAsia="標楷體"/>
          <w:kern w:val="0"/>
          <w:sz w:val="28"/>
          <w:szCs w:val="28"/>
          <w:lang w:eastAsia="ar-SA"/>
        </w:rPr>
        <w:t>二、</w:t>
      </w:r>
      <w:r>
        <w:rPr>
          <w:rStyle w:val="Style14"/>
          <w:rFonts w:ascii="標楷體" w:hAnsi="標楷體" w:cs="細明體" w:eastAsia="標楷體"/>
          <w:kern w:val="0"/>
          <w:sz w:val="28"/>
          <w:szCs w:val="28"/>
        </w:rPr>
        <w:t>教師年終成績考核及另予成績考核結果，於每年十一月三十日前，必要時得延長至十二月三十一日</w:t>
      </w:r>
      <w:r>
        <w:rPr>
          <w:rStyle w:val="Style14"/>
          <w:rFonts w:ascii="標楷體" w:hAnsi="標楷體" w:eastAsia="標楷體"/>
          <w:sz w:val="28"/>
          <w:szCs w:val="28"/>
        </w:rPr>
        <w:t>。</w:t>
      </w:r>
    </w:p>
    <w:p>
      <w:pPr>
        <w:pStyle w:val="Style18"/>
        <w:tabs>
          <w:tab w:val="clear" w:pos="720"/>
        </w:tabs>
        <w:spacing w:lineRule="exact" w:line="460"/>
        <w:ind w:left="848" w:right="0" w:hanging="848"/>
        <w:rPr/>
      </w:pPr>
      <w:r>
        <w:rPr>
          <w:rStyle w:val="Style14"/>
          <w:rFonts w:ascii="標楷體" w:hAnsi="標楷體" w:eastAsia="標楷體"/>
          <w:kern w:val="0"/>
          <w:sz w:val="28"/>
          <w:szCs w:val="28"/>
          <w:lang w:eastAsia="ar-SA"/>
        </w:rPr>
        <w:t>第</w:t>
      </w:r>
      <w:r>
        <w:rPr>
          <w:rStyle w:val="Style14"/>
          <w:rFonts w:ascii="標楷體" w:hAnsi="標楷體" w:eastAsia="標楷體"/>
          <w:kern w:val="0"/>
          <w:sz w:val="28"/>
          <w:szCs w:val="28"/>
        </w:rPr>
        <w:t>十九</w:t>
      </w:r>
      <w:r>
        <w:rPr>
          <w:rStyle w:val="Style14"/>
          <w:rFonts w:ascii="標楷體" w:hAnsi="標楷體" w:eastAsia="標楷體"/>
          <w:kern w:val="0"/>
          <w:sz w:val="28"/>
          <w:szCs w:val="28"/>
          <w:lang w:eastAsia="ar-SA"/>
        </w:rPr>
        <w:t xml:space="preserve">條    </w:t>
      </w:r>
      <w:r>
        <w:rPr>
          <w:rStyle w:val="Style14"/>
          <w:rFonts w:ascii="標楷體" w:hAnsi="標楷體" w:cs="細明體" w:eastAsia="標楷體"/>
          <w:kern w:val="0"/>
          <w:sz w:val="28"/>
          <w:szCs w:val="28"/>
          <w:lang w:val="zh-TW"/>
        </w:rPr>
        <w:t>考核會委員均為無給職</w:t>
      </w:r>
      <w:r>
        <w:rPr>
          <w:rStyle w:val="Style14"/>
          <w:rFonts w:ascii="標楷體" w:hAnsi="標楷體" w:eastAsia="標楷體"/>
          <w:kern w:val="0"/>
          <w:sz w:val="28"/>
          <w:szCs w:val="28"/>
        </w:rPr>
        <w:t>。</w:t>
      </w:r>
    </w:p>
    <w:p>
      <w:pPr>
        <w:pStyle w:val="Style18"/>
        <w:tabs>
          <w:tab w:val="clear" w:pos="720"/>
        </w:tabs>
        <w:spacing w:lineRule="exact" w:line="460"/>
        <w:ind w:left="1134" w:right="0" w:firstLine="567"/>
        <w:rPr>
          <w:rFonts w:ascii="標楷體" w:hAnsi="標楷體" w:eastAsia="標楷體" w:cs="細明體"/>
          <w:kern w:val="0"/>
          <w:sz w:val="28"/>
          <w:szCs w:val="28"/>
          <w:lang w:val="zh-TW"/>
        </w:rPr>
      </w:pPr>
      <w:r>
        <w:rPr>
          <w:rFonts w:ascii="標楷體" w:hAnsi="標楷體" w:cs="細明體" w:eastAsia="標楷體"/>
          <w:kern w:val="0"/>
          <w:sz w:val="28"/>
          <w:szCs w:val="28"/>
          <w:lang w:val="zh-TW"/>
        </w:rPr>
        <w:t>教師執行考核會委員職務，以公假處理，所遺課務由學校遴聘合格人員代課，並核支代課鐘點費。</w:t>
      </w:r>
    </w:p>
    <w:p>
      <w:pPr>
        <w:pStyle w:val="Style18"/>
        <w:tabs>
          <w:tab w:val="clear" w:pos="720"/>
        </w:tabs>
        <w:spacing w:lineRule="exact" w:line="460"/>
        <w:ind w:left="1134" w:right="0" w:firstLine="567"/>
        <w:rPr/>
      </w:pPr>
      <w:r>
        <w:rPr>
          <w:rStyle w:val="Style14"/>
          <w:rFonts w:ascii="標楷體" w:hAnsi="標楷體" w:cs="細明體" w:eastAsia="標楷體"/>
          <w:kern w:val="0"/>
          <w:sz w:val="28"/>
          <w:szCs w:val="28"/>
          <w:lang w:val="zh-TW"/>
        </w:rPr>
        <w:t>對於教師之成績考核，應根據確切資料慎重辦理，辦理考核人員對考核過程應嚴守秘密，並不得遺漏舛錯，違者按情節輕重予以懲處，其影響考核結果之正確性者，並得予以撤銷重核。</w:t>
      </w:r>
    </w:p>
    <w:p>
      <w:pPr>
        <w:pStyle w:val="Style18"/>
        <w:tabs>
          <w:tab w:val="clear" w:pos="720"/>
        </w:tabs>
        <w:spacing w:lineRule="exact" w:line="460"/>
        <w:ind w:left="1418" w:right="0" w:hanging="1418"/>
        <w:rPr/>
      </w:pPr>
      <w:r>
        <w:rPr>
          <w:rStyle w:val="Style14"/>
          <w:rFonts w:ascii="標楷體" w:hAnsi="標楷體" w:eastAsia="標楷體"/>
          <w:kern w:val="0"/>
          <w:sz w:val="28"/>
          <w:szCs w:val="28"/>
          <w:lang w:eastAsia="ar-SA"/>
        </w:rPr>
        <w:t>第</w:t>
      </w:r>
      <w:r>
        <w:rPr>
          <w:rStyle w:val="Style14"/>
          <w:rFonts w:ascii="標楷體" w:hAnsi="標楷體" w:eastAsia="標楷體"/>
          <w:kern w:val="0"/>
          <w:sz w:val="28"/>
          <w:szCs w:val="28"/>
        </w:rPr>
        <w:t>二十一</w:t>
      </w:r>
      <w:r>
        <w:rPr>
          <w:rStyle w:val="Style14"/>
          <w:rFonts w:ascii="標楷體" w:hAnsi="標楷體" w:eastAsia="標楷體"/>
          <w:kern w:val="0"/>
          <w:sz w:val="28"/>
          <w:szCs w:val="28"/>
          <w:lang w:eastAsia="ar-SA"/>
        </w:rPr>
        <w:t xml:space="preserve">條    </w:t>
      </w:r>
      <w:r>
        <w:rPr>
          <w:rStyle w:val="Style14"/>
          <w:rFonts w:ascii="標楷體" w:hAnsi="標楷體" w:cs="細明體" w:eastAsia="標楷體"/>
          <w:kern w:val="0"/>
          <w:sz w:val="28"/>
          <w:szCs w:val="28"/>
        </w:rPr>
        <w:t>教師留職停薪借調者，除借調</w:t>
      </w:r>
      <w:r>
        <w:rPr>
          <w:rStyle w:val="Style14"/>
          <w:rFonts w:ascii="標楷體" w:hAnsi="標楷體" w:cs="細明體" w:eastAsia="標楷體"/>
          <w:kern w:val="0"/>
          <w:sz w:val="28"/>
          <w:szCs w:val="28"/>
          <w:lang w:val="zh-TW"/>
        </w:rPr>
        <w:t>至公立學校擔任編制內教師，應</w:t>
      </w:r>
      <w:r>
        <w:rPr>
          <w:rStyle w:val="Style14"/>
          <w:rFonts w:ascii="標楷體" w:hAnsi="標楷體" w:cs="細明體" w:eastAsia="標楷體"/>
          <w:kern w:val="0"/>
          <w:sz w:val="28"/>
          <w:szCs w:val="28"/>
        </w:rPr>
        <w:t>依第三條第六項規定辦理外，應於借調期滿歸建時，其借調期間及前後在校任教年資服務成績優良者，准予併計按學年度補辦成績考核。但不發給考核獎金。</w:t>
      </w:r>
    </w:p>
    <w:p>
      <w:pPr>
        <w:pStyle w:val="Style18"/>
        <w:tabs>
          <w:tab w:val="clear" w:pos="720"/>
        </w:tabs>
        <w:spacing w:lineRule="exact" w:line="460"/>
        <w:ind w:left="1418" w:right="0" w:firstLine="567"/>
        <w:rPr/>
      </w:pPr>
      <w:r>
        <w:rPr>
          <w:rStyle w:val="Style14"/>
          <w:rFonts w:ascii="標楷體" w:hAnsi="標楷體" w:cs="細明體" w:eastAsia="標楷體"/>
          <w:kern w:val="0"/>
          <w:sz w:val="28"/>
          <w:szCs w:val="28"/>
        </w:rPr>
        <w:t>停聘</w:t>
      </w:r>
      <w:r>
        <w:rPr>
          <w:rStyle w:val="Style14"/>
          <w:rFonts w:ascii="標楷體" w:hAnsi="標楷體" w:cs="細明體" w:eastAsia="標楷體"/>
          <w:bCs/>
          <w:kern w:val="0"/>
          <w:sz w:val="28"/>
          <w:szCs w:val="28"/>
        </w:rPr>
        <w:t>教師經依規定</w:t>
      </w:r>
      <w:r>
        <w:rPr>
          <w:rStyle w:val="Style14"/>
          <w:rFonts w:ascii="標楷體" w:hAnsi="標楷體" w:cs="細明體" w:eastAsia="標楷體"/>
          <w:kern w:val="0"/>
          <w:sz w:val="28"/>
          <w:szCs w:val="28"/>
        </w:rPr>
        <w:t>復聘，在考核年度內連續任職達六個月以上者，准予辦理另予成績考核；其列冊事由，並應於備考欄內註明。任職不滿六個月者，不予辦理另予成績考核。</w:t>
      </w:r>
    </w:p>
    <w:sectPr>
      <w:type w:val="nextPage"/>
      <w:pgSz w:w="11906" w:h="16838"/>
      <w:pgMar w:left="1701" w:right="1418" w:header="0" w:top="1418" w:footer="0" w:bottom="141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Calibri Light">
    <w:charset w:val="88"/>
    <w:family w:val="swiss"/>
    <w:pitch w:val="variable"/>
  </w:font>
  <w:font w:name="標楷體">
    <w:charset w:val="88"/>
    <w:family w:val="script"/>
    <w:pitch w:val="fixed"/>
  </w:font>
</w:fonts>
</file>

<file path=word/settings.xml><?xml version="1.0" encoding="utf-8"?>
<w:settings xmlns:w="http://schemas.openxmlformats.org/wordprocessingml/2006/main">
  <w:zoom w:percent="151"/>
  <w:defaultTabStop w:val="720"/>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character" w:styleId="Style14">
    <w:name w:val="預設段落字型"/>
    <w:qFormat/>
    <w:rPr/>
  </w:style>
  <w:style w:type="character" w:styleId="Style15">
    <w:name w:val="註解方塊文字 字元"/>
    <w:basedOn w:val="Style14"/>
    <w:qFormat/>
    <w:rPr>
      <w:rFonts w:ascii="Calibri Light" w:hAnsi="Calibri Light" w:eastAsia="新細明體" w:cs="Times New Roman"/>
      <w:sz w:val="18"/>
      <w:szCs w:val="18"/>
    </w:rPr>
  </w:style>
  <w:style w:type="character" w:styleId="Style16">
    <w:name w:val="頁首 字元"/>
    <w:basedOn w:val="Style14"/>
    <w:qFormat/>
    <w:rPr>
      <w:sz w:val="20"/>
      <w:szCs w:val="20"/>
    </w:rPr>
  </w:style>
  <w:style w:type="character" w:styleId="Style17">
    <w:name w:val="頁尾 字元"/>
    <w:basedOn w:val="Style14"/>
    <w:qFormat/>
    <w:rPr>
      <w:sz w:val="20"/>
      <w:szCs w:val="20"/>
    </w:rPr>
  </w:style>
  <w:style w:type="paragraph" w:styleId="Style18">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paragraph" w:styleId="Style19">
    <w:name w:val="註解方塊文字"/>
    <w:basedOn w:val="Style18"/>
    <w:qFormat/>
    <w:pPr>
      <w:suppressAutoHyphens w:val="true"/>
    </w:pPr>
    <w:rPr>
      <w:rFonts w:ascii="Calibri Light" w:hAnsi="Calibri Light" w:eastAsia="Calibri Light" w:cs="Calibri Light"/>
      <w:sz w:val="18"/>
      <w:szCs w:val="18"/>
    </w:rPr>
  </w:style>
  <w:style w:type="paragraph" w:styleId="HeaderandFooter">
    <w:name w:val="Header and Footer"/>
    <w:basedOn w:val="Normal"/>
    <w:qFormat/>
    <w:pPr>
      <w:suppressLineNumbers/>
      <w:tabs>
        <w:tab w:val="clear" w:pos="720"/>
        <w:tab w:val="center" w:pos="4819" w:leader="none"/>
        <w:tab w:val="right" w:pos="9638" w:leader="none"/>
      </w:tabs>
      <w:suppressAutoHyphens w:val="false"/>
    </w:pPr>
    <w:rPr/>
  </w:style>
  <w:style w:type="paragraph" w:styleId="Style20">
    <w:name w:val="Header"/>
    <w:basedOn w:val="Style18"/>
    <w:pPr>
      <w:tabs>
        <w:tab w:val="clear" w:pos="720"/>
        <w:tab w:val="center" w:pos="4153" w:leader="none"/>
        <w:tab w:val="right" w:pos="8306" w:leader="none"/>
      </w:tabs>
      <w:suppressAutoHyphens w:val="true"/>
      <w:snapToGrid w:val="false"/>
    </w:pPr>
    <w:rPr>
      <w:sz w:val="20"/>
      <w:szCs w:val="20"/>
    </w:rPr>
  </w:style>
  <w:style w:type="paragraph" w:styleId="Style21">
    <w:name w:val="Footer"/>
    <w:basedOn w:val="Style18"/>
    <w:pPr>
      <w:tabs>
        <w:tab w:val="clear" w:pos="720"/>
        <w:tab w:val="center" w:pos="4153" w:leader="none"/>
        <w:tab w:val="right" w:pos="8306" w:leader="none"/>
      </w:tabs>
      <w:suppressAutoHyphens w:val="true"/>
      <w:snapToGrid w:val="false"/>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NDC_ODF_Application_Tools/2.0.2$Windows_x86 LibreOffice_project/ed72a44ef8f10c5a9b48f1a4b7467ea50da7b580</Application>
  <Pages>9</Pages>
  <Words>4882</Words>
  <CharactersWithSpaces>4930</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2021-07-20T07:02:00Z</dcterms:created>
  <dc:creator>Mayer</dc:creator>
  <dc:description/>
  <dc:language>zh-TW</dc:language>
  <cp:lastModifiedBy/>
  <cp:lastPrinted>2021-07-16T06:39:00Z</cp:lastPrinted>
  <dcterms:modified xsi:type="dcterms:W3CDTF">2021-07-23T16:44:03Z</dcterms:modified>
  <cp:revision>6</cp:revision>
  <dc:subject/>
  <dc:title/>
</cp:coreProperties>
</file>