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80"/>
        <w:rPr/>
      </w:pPr>
      <w:r>
        <w:rPr>
          <w:rStyle w:val="Style14"/>
          <w:rFonts w:ascii="標楷體" w:hAnsi="標楷體" w:cs="DFMing-Lt-WIN-HK-BF;'Malgun Go" w:eastAsia="標楷體"/>
          <w:kern w:val="0"/>
          <w:sz w:val="40"/>
          <w:szCs w:val="40"/>
        </w:rPr>
        <w:t>花蓮縣政府職場霸凌防治及處理作業規定第</w:t>
      </w:r>
      <w:r>
        <w:rPr>
          <w:rStyle w:val="Style14"/>
          <w:rFonts w:eastAsia="標楷體" w:cs="DFMing-Lt-WIN-HK-BF;'Malgun Go" w:ascii="標楷體" w:hAnsi="標楷體"/>
          <w:kern w:val="0"/>
          <w:sz w:val="40"/>
          <w:szCs w:val="40"/>
        </w:rPr>
        <w:t>4</w:t>
      </w:r>
      <w:r>
        <w:rPr>
          <w:rStyle w:val="Style14"/>
          <w:rFonts w:ascii="標楷體" w:hAnsi="標楷體" w:cs="DFMing-Lt-WIN-HK-BF;'Malgun Go" w:eastAsia="標楷體"/>
          <w:kern w:val="0"/>
          <w:sz w:val="40"/>
          <w:szCs w:val="40"/>
        </w:rPr>
        <w:t>點修正條文勘誤表</w:t>
      </w:r>
    </w:p>
    <w:tbl>
      <w:tblPr>
        <w:tblW w:w="5000" w:type="pct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87"/>
        <w:gridCol w:w="4400"/>
      </w:tblGrid>
      <w:tr>
        <w:trPr>
          <w:trHeight w:val="208" w:hRule="atLeast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12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更正後文字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12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原列文字</w:t>
            </w:r>
          </w:p>
        </w:tc>
      </w:tr>
      <w:tr>
        <w:trPr>
          <w:trHeight w:val="1169" w:hRule="atLeast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tabs>
                <w:tab w:val="clear" w:pos="709"/>
              </w:tabs>
              <w:ind w:left="480" w:hanging="480"/>
              <w:rPr/>
            </w:pPr>
            <w:r>
              <w:rPr>
                <w:rStyle w:val="Style14"/>
                <w:rFonts w:ascii="標楷體" w:hAnsi="標楷體" w:eastAsia="標楷體"/>
              </w:rPr>
              <w:t>四、受理申訴管道：</w:t>
            </w:r>
          </w:p>
          <w:p>
            <w:pPr>
              <w:pStyle w:val="Style23"/>
              <w:tabs>
                <w:tab w:val="clear" w:pos="709"/>
              </w:tabs>
              <w:ind w:left="567" w:hanging="567"/>
              <w:rPr/>
            </w:pPr>
            <w:r>
              <w:rPr>
                <w:rStyle w:val="Style14"/>
                <w:rFonts w:ascii="標楷體" w:hAnsi="標楷體" w:cs="細明體" w:eastAsia="標楷體"/>
                <w:kern w:val="0"/>
              </w:rPr>
              <w:t>（一）本府職場霸凌事件之申訴，應向本府單位各級主管及人事處（考核訓練科）提出。</w:t>
            </w:r>
          </w:p>
          <w:p>
            <w:pPr>
              <w:pStyle w:val="Style23"/>
              <w:tabs>
                <w:tab w:val="clear" w:pos="709"/>
              </w:tabs>
              <w:ind w:left="567" w:hanging="567"/>
              <w:rPr/>
            </w:pPr>
            <w:r>
              <w:rPr>
                <w:rStyle w:val="Style14"/>
                <w:rFonts w:ascii="標楷體" w:hAnsi="標楷體" w:cs="細明體" w:eastAsia="標楷體"/>
                <w:kern w:val="0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申訴專線電話：</w:t>
            </w:r>
            <w:r>
              <w:rPr>
                <w:rStyle w:val="Style14"/>
                <w:rFonts w:eastAsia="標楷體" w:ascii="標楷體" w:hAnsi="標楷體"/>
              </w:rPr>
              <w:t>03-</w:t>
            </w:r>
            <w:r>
              <w:rPr>
                <w:rStyle w:val="Style14"/>
                <w:rFonts w:eastAsia="標楷體" w:ascii="標楷體" w:hAnsi="標楷體"/>
                <w:szCs w:val="22"/>
              </w:rPr>
              <w:t>8224526</w:t>
            </w:r>
          </w:p>
          <w:p>
            <w:pPr>
              <w:pStyle w:val="Style23"/>
              <w:tabs>
                <w:tab w:val="clear" w:pos="709"/>
              </w:tabs>
              <w:ind w:left="480" w:hanging="480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申訴傳真：</w:t>
            </w:r>
            <w:r>
              <w:rPr>
                <w:rStyle w:val="Style14"/>
                <w:rFonts w:eastAsia="標楷體" w:ascii="標楷體" w:hAnsi="標楷體"/>
              </w:rPr>
              <w:t>03-</w:t>
            </w:r>
            <w:r>
              <w:rPr>
                <w:rStyle w:val="Style14"/>
                <w:rFonts w:eastAsia="標楷體" w:ascii="標楷體" w:hAnsi="標楷體"/>
                <w:szCs w:val="22"/>
              </w:rPr>
              <w:t xml:space="preserve"> 8235531</w:t>
            </w:r>
          </w:p>
          <w:p>
            <w:pPr>
              <w:pStyle w:val="Normal"/>
              <w:widowControl/>
              <w:tabs>
                <w:tab w:val="clear" w:pos="709"/>
              </w:tabs>
              <w:ind w:left="480" w:hanging="480"/>
              <w:jc w:val="distribute"/>
              <w:rPr/>
            </w:pPr>
            <w:r>
              <w:rPr>
                <w:rStyle w:val="Style14"/>
                <w:rFonts w:eastAsia="新細明體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申訴電子信箱：</w:t>
            </w:r>
            <w:hyperlink r:id="rId2" w:tgtFrame="_top">
              <w:r>
                <w:rPr>
                  <w:rStyle w:val="Style21"/>
                  <w:rFonts w:eastAsia="標楷體" w:ascii="標楷體" w:hAnsi="標楷體"/>
                </w:rPr>
                <w:t>personnel@hl.gov.tw</w:t>
              </w:r>
            </w:hyperlink>
          </w:p>
          <w:p>
            <w:pPr>
              <w:pStyle w:val="Normal"/>
              <w:tabs>
                <w:tab w:val="clear" w:pos="709"/>
              </w:tabs>
              <w:autoSpaceDE w:val="false"/>
              <w:ind w:left="240" w:hanging="240"/>
              <w:jc w:val="distribute"/>
              <w:rPr/>
            </w:pPr>
            <w:r>
              <w:rPr>
                <w:rStyle w:val="Style14"/>
                <w:rFonts w:ascii="標楷體" w:hAnsi="標楷體" w:cs="細明體" w:eastAsia="標楷體"/>
                <w:kern w:val="0"/>
              </w:rPr>
              <w:t>（二）涉及霸凌者如為本府所屬各級機關（學校）首長，應向具指揮監督權限之上級機關（單位）提出申訴。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tabs>
                <w:tab w:val="clear" w:pos="709"/>
              </w:tabs>
              <w:ind w:left="480" w:hanging="480"/>
              <w:rPr/>
            </w:pPr>
            <w:r>
              <w:rPr>
                <w:rStyle w:val="Style14"/>
                <w:rFonts w:ascii="標楷體" w:hAnsi="標楷體" w:eastAsia="標楷體"/>
              </w:rPr>
              <w:t>四、受理申訴管道：</w:t>
            </w:r>
          </w:p>
          <w:p>
            <w:pPr>
              <w:pStyle w:val="Style23"/>
              <w:tabs>
                <w:tab w:val="clear" w:pos="709"/>
              </w:tabs>
              <w:ind w:left="567" w:hanging="567"/>
              <w:rPr/>
            </w:pPr>
            <w:r>
              <w:rPr>
                <w:rStyle w:val="Style14"/>
                <w:rFonts w:ascii="標楷體" w:hAnsi="標楷體" w:cs="細明體" w:eastAsia="標楷體"/>
                <w:kern w:val="0"/>
              </w:rPr>
              <w:t>（一）本府職場</w:t>
            </w:r>
            <w:r>
              <w:rPr>
                <w:rStyle w:val="Style14"/>
                <w:rFonts w:ascii="標楷體" w:hAnsi="標楷體" w:cs="細明體" w:eastAsia="標楷體"/>
                <w:color w:val="000000"/>
                <w:kern w:val="0"/>
              </w:rPr>
              <w:t>罷</w:t>
            </w:r>
            <w:r>
              <w:rPr>
                <w:rStyle w:val="Style14"/>
                <w:rFonts w:ascii="標楷體" w:hAnsi="標楷體" w:cs="細明體" w:eastAsia="標楷體"/>
                <w:kern w:val="0"/>
              </w:rPr>
              <w:t>凌事件之申訴，應向本府單位各級主管及人事處（考核訓練科）提出。</w:t>
            </w:r>
          </w:p>
          <w:p>
            <w:pPr>
              <w:pStyle w:val="Style23"/>
              <w:tabs>
                <w:tab w:val="clear" w:pos="709"/>
              </w:tabs>
              <w:ind w:left="567" w:hanging="567"/>
              <w:rPr/>
            </w:pPr>
            <w:r>
              <w:rPr>
                <w:rStyle w:val="Style14"/>
                <w:rFonts w:ascii="標楷體" w:hAnsi="標楷體" w:cs="細明體" w:eastAsia="標楷體"/>
                <w:kern w:val="0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申訴專線電話：</w:t>
            </w:r>
            <w:r>
              <w:rPr>
                <w:rStyle w:val="Style14"/>
                <w:rFonts w:eastAsia="標楷體" w:ascii="標楷體" w:hAnsi="標楷體"/>
              </w:rPr>
              <w:t>03-</w:t>
            </w:r>
            <w:r>
              <w:rPr>
                <w:rStyle w:val="Style14"/>
                <w:rFonts w:eastAsia="標楷體" w:ascii="標楷體" w:hAnsi="標楷體"/>
                <w:szCs w:val="22"/>
              </w:rPr>
              <w:t>8224526</w:t>
            </w:r>
          </w:p>
          <w:p>
            <w:pPr>
              <w:pStyle w:val="Style23"/>
              <w:tabs>
                <w:tab w:val="clear" w:pos="709"/>
              </w:tabs>
              <w:ind w:left="480" w:hanging="480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申訴傳真：</w:t>
            </w:r>
            <w:r>
              <w:rPr>
                <w:rStyle w:val="Style14"/>
                <w:rFonts w:eastAsia="標楷體" w:ascii="標楷體" w:hAnsi="標楷體"/>
              </w:rPr>
              <w:t>03-</w:t>
            </w:r>
            <w:r>
              <w:rPr>
                <w:rStyle w:val="Style14"/>
                <w:rFonts w:eastAsia="標楷體" w:ascii="標楷體" w:hAnsi="標楷體"/>
                <w:szCs w:val="22"/>
              </w:rPr>
              <w:t xml:space="preserve"> 8235531</w:t>
            </w:r>
          </w:p>
          <w:p>
            <w:pPr>
              <w:pStyle w:val="Normal"/>
              <w:widowControl/>
              <w:tabs>
                <w:tab w:val="clear" w:pos="709"/>
              </w:tabs>
              <w:ind w:left="480" w:hanging="480"/>
              <w:jc w:val="distribute"/>
              <w:rPr/>
            </w:pPr>
            <w:r>
              <w:rPr>
                <w:rStyle w:val="Style14"/>
                <w:rFonts w:eastAsia="新細明體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申訴電子信箱：</w:t>
            </w:r>
            <w:hyperlink r:id="rId3" w:tgtFrame="_top">
              <w:r>
                <w:rPr>
                  <w:rStyle w:val="Style21"/>
                  <w:rFonts w:eastAsia="標楷體" w:ascii="標楷體" w:hAnsi="標楷體"/>
                </w:rPr>
                <w:t>personnel@hl.gov.tw</w:t>
              </w:r>
            </w:hyperlink>
          </w:p>
          <w:p>
            <w:pPr>
              <w:pStyle w:val="Normal"/>
              <w:tabs>
                <w:tab w:val="clear" w:pos="709"/>
              </w:tabs>
              <w:autoSpaceDE w:val="false"/>
              <w:ind w:left="240" w:hanging="240"/>
              <w:jc w:val="distribute"/>
              <w:rPr/>
            </w:pPr>
            <w:r>
              <w:rPr>
                <w:rStyle w:val="Style14"/>
                <w:rFonts w:ascii="標楷體" w:hAnsi="標楷體" w:cs="細明體" w:eastAsia="標楷體"/>
                <w:kern w:val="0"/>
              </w:rPr>
              <w:t>（二）涉及</w:t>
            </w:r>
            <w:r>
              <w:rPr>
                <w:rStyle w:val="Style14"/>
                <w:rFonts w:ascii="標楷體" w:hAnsi="標楷體" w:cs="細明體" w:eastAsia="標楷體"/>
                <w:color w:val="000000"/>
                <w:kern w:val="0"/>
              </w:rPr>
              <w:t>罷</w:t>
            </w:r>
            <w:r>
              <w:rPr>
                <w:rStyle w:val="Style14"/>
                <w:rFonts w:ascii="標楷體" w:hAnsi="標楷體" w:cs="細明體" w:eastAsia="標楷體"/>
                <w:kern w:val="0"/>
              </w:rPr>
              <w:t>凌者如為本府所屬各級機關（學校）首長，應向具指揮監督權限之上級機關（單位）提出申訴。</w:t>
            </w:r>
          </w:p>
        </w:tc>
      </w:tr>
    </w:tbl>
    <w:p>
      <w:pPr>
        <w:pStyle w:val="Normal"/>
        <w:widowControl/>
        <w:tabs>
          <w:tab w:val="clear" w:pos="709"/>
          <w:tab w:val="left" w:pos="851" w:leader="none"/>
        </w:tabs>
        <w:spacing w:lineRule="exact" w:line="460"/>
        <w:jc w:val="center"/>
        <w:rPr>
          <w:rFonts w:ascii="標楷體" w:hAnsi="標楷體" w:eastAsia="標楷體" w:cs="標楷體"/>
          <w:b/>
          <w:b/>
          <w:kern w:val="0"/>
          <w:sz w:val="40"/>
          <w:szCs w:val="40"/>
        </w:rPr>
      </w:pPr>
      <w:r>
        <w:rPr>
          <w:rFonts w:eastAsia="標楷體" w:cs="標楷體" w:ascii="標楷體" w:hAnsi="標楷體"/>
          <w:b/>
          <w:kern w:val="0"/>
          <w:sz w:val="40"/>
          <w:szCs w:val="40"/>
        </w:rPr>
      </w:r>
    </w:p>
    <w:sectPr>
      <w:type w:val="nextPage"/>
      <w:pgSz w:w="11906" w:h="16838"/>
      <w:pgMar w:left="1701" w:right="1418" w:header="0" w:top="1418" w:footer="0" w:bottom="1418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細明體">
    <w:altName w:val="MingLiU"/>
    <w:charset w:val="88"/>
    <w:family w:val="modern"/>
    <w:pitch w:val="default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  <w:font w:name="Arial">
    <w:charset w:val="88"/>
    <w:family w:val="swiss"/>
    <w:pitch w:val="variable"/>
  </w:font>
  <w:font w:name="Verdana">
    <w:charset w:val="88"/>
    <w:family w:val="swiss"/>
    <w:pitch w:val="variable"/>
  </w:font>
  <w:font w:name="Calibri"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suff w:val="nothing"/>
      <w:lvlText w:val="%1、"/>
      <w:lvlJc w:val="left"/>
      <w:pPr>
        <w:ind w:left="1077" w:hanging="714"/>
      </w:p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</w:lvl>
    <w:lvl w:ilvl="2">
      <w:start w:val="1"/>
      <w:numFmt w:val="decimal"/>
      <w:suff w:val="nothing"/>
      <w:lvlText w:val="%3、"/>
      <w:lvlJc w:val="left"/>
      <w:pPr>
        <w:ind w:left="2189" w:hanging="737"/>
      </w:pPr>
    </w:lvl>
    <w:lvl w:ilvl="3">
      <w:start w:val="1"/>
      <w:numFmt w:val="decimal"/>
      <w:suff w:val="nothing"/>
      <w:lvlText w:val="（%4）"/>
      <w:lvlJc w:val="left"/>
      <w:pPr>
        <w:ind w:left="2903" w:hanging="1089"/>
      </w:p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color w:val="00000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b w:val="false"/>
    </w:rPr>
  </w:style>
  <w:style w:type="character" w:styleId="WW8Num13z1">
    <w:name w:val="WW8Num13z1"/>
    <w:qFormat/>
    <w:rPr>
      <w:lang w:val="en-US"/>
    </w:rPr>
  </w:style>
  <w:style w:type="character" w:styleId="WW8Num13z2">
    <w:name w:val="WW8Num13z2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lang w:val="en-US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color w:val="000000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lang w:val="en-US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color w:val="000000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Style15">
    <w:name w:val="頁碼"/>
    <w:basedOn w:val="Style14"/>
    <w:rPr/>
  </w:style>
  <w:style w:type="character" w:styleId="HTML">
    <w:name w:val="HTML 預設格式 字元"/>
    <w:qFormat/>
    <w:rPr>
      <w:rFonts w:ascii="細明體;MingLiU" w:hAnsi="細明體;MingLiU" w:eastAsia="細明體;MingLiU" w:cs="Courier New"/>
      <w:lang w:val="en-US" w:eastAsia="zh-TW" w:bidi="ar-SA"/>
    </w:rPr>
  </w:style>
  <w:style w:type="character" w:styleId="2">
    <w:name w:val="本文縮排 2 字元"/>
    <w:qFormat/>
    <w:rPr>
      <w:kern w:val="2"/>
      <w:sz w:val="24"/>
      <w:szCs w:val="24"/>
    </w:rPr>
  </w:style>
  <w:style w:type="character" w:styleId="Style16">
    <w:name w:val="頁首 字元"/>
    <w:qFormat/>
    <w:rPr>
      <w:kern w:val="2"/>
    </w:rPr>
  </w:style>
  <w:style w:type="character" w:styleId="Style17">
    <w:name w:val="頁尾 字元"/>
    <w:qFormat/>
    <w:rPr>
      <w:kern w:val="2"/>
    </w:rPr>
  </w:style>
  <w:style w:type="character" w:styleId="Style18">
    <w:name w:val="註解參照"/>
    <w:qFormat/>
    <w:rPr>
      <w:sz w:val="18"/>
      <w:szCs w:val="18"/>
    </w:rPr>
  </w:style>
  <w:style w:type="character" w:styleId="Style19">
    <w:name w:val="註解文字 字元"/>
    <w:qFormat/>
    <w:rPr>
      <w:kern w:val="2"/>
      <w:sz w:val="24"/>
      <w:szCs w:val="24"/>
    </w:rPr>
  </w:style>
  <w:style w:type="character" w:styleId="Style20">
    <w:name w:val="註解主旨 字元"/>
    <w:qFormat/>
    <w:rPr>
      <w:b/>
      <w:bCs/>
      <w:kern w:val="2"/>
      <w:sz w:val="24"/>
      <w:szCs w:val="24"/>
    </w:rPr>
  </w:style>
  <w:style w:type="character" w:styleId="Style21">
    <w:name w:val="超連結"/>
    <w:qFormat/>
    <w:rPr>
      <w:color w:val="0563C1"/>
      <w:u w:val="single"/>
    </w:rPr>
  </w:style>
  <w:style w:type="character" w:styleId="WWCharLFO1LVL1">
    <w:name w:val="WW_CharLFO1LVL1"/>
    <w:qFormat/>
    <w:rPr>
      <w:color w:val="000000"/>
    </w:rPr>
  </w:style>
  <w:style w:type="character" w:styleId="WWCharLFO13LVL1">
    <w:name w:val="WW_CharLFO13LVL1"/>
    <w:qFormat/>
    <w:rPr>
      <w:b w:val="false"/>
    </w:rPr>
  </w:style>
  <w:style w:type="character" w:styleId="WWCharLFO13LVL2">
    <w:name w:val="WW_CharLFO13LVL2"/>
    <w:qFormat/>
    <w:rPr>
      <w:lang w:val="en-US"/>
    </w:rPr>
  </w:style>
  <w:style w:type="character" w:styleId="WWCharLFO21LVL1">
    <w:name w:val="WW_CharLFO21LVL1"/>
    <w:qFormat/>
    <w:rPr>
      <w:lang w:val="en-US"/>
    </w:rPr>
  </w:style>
  <w:style w:type="character" w:styleId="WWCharLFO24LVL1">
    <w:name w:val="WW_CharLFO24LVL1"/>
    <w:qFormat/>
    <w:rPr>
      <w:color w:val="000000"/>
    </w:rPr>
  </w:style>
  <w:style w:type="character" w:styleId="WWCharLFO31LVL1">
    <w:name w:val="WW_CharLFO31LVL1"/>
    <w:qFormat/>
    <w:rPr>
      <w:lang w:val="en-US"/>
    </w:rPr>
  </w:style>
  <w:style w:type="character" w:styleId="WWCharLFO32LVL1">
    <w:name w:val="WW_CharLFO32LVL1"/>
    <w:qFormat/>
    <w:rPr>
      <w:color w:val="000000"/>
    </w:rPr>
  </w:style>
  <w:style w:type="character" w:styleId="Style22">
    <w:name w:val="網際網路連結"/>
    <w:rPr>
      <w:color w:val="000080"/>
      <w:u w:val="single"/>
      <w:lang w:val="zxx" w:eastAsia="zxx" w:bidi="zxx"/>
    </w:rPr>
  </w:style>
  <w:style w:type="paragraph" w:styleId="Style23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tyle24">
    <w:name w:val="標題"/>
    <w:basedOn w:val="Normal"/>
    <w:next w:val="Style23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25">
    <w:name w:val="List"/>
    <w:basedOn w:val="Style23"/>
    <w:pPr>
      <w:suppressAutoHyphens w:val="true"/>
    </w:pPr>
    <w:rPr>
      <w:rFonts w:cs="Lucida Sans"/>
    </w:rPr>
  </w:style>
  <w:style w:type="paragraph" w:styleId="Style26">
    <w:name w:val="標號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Style27">
    <w:name w:val="索引"/>
    <w:basedOn w:val="Normal"/>
    <w:qFormat/>
    <w:pPr>
      <w:suppressLineNumbers/>
      <w:suppressAutoHyphens w:val="true"/>
    </w:pPr>
    <w:rPr>
      <w:rFonts w:cs="Lucida Sans"/>
    </w:rPr>
  </w:style>
  <w:style w:type="paragraph" w:styleId="HTML1">
    <w:name w:val="HTML 預設格式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;MingLiU" w:hAnsi="細明體;MingLiU" w:eastAsia="細明體;MingLiU" w:cs="Courier New"/>
      <w:kern w:val="0"/>
      <w:sz w:val="20"/>
      <w:szCs w:val="20"/>
    </w:rPr>
  </w:style>
  <w:style w:type="paragraph" w:styleId="3">
    <w:name w:val="本文縮排 3"/>
    <w:basedOn w:val="Normal"/>
    <w:qFormat/>
    <w:pPr>
      <w:tabs>
        <w:tab w:val="clear" w:pos="709"/>
      </w:tabs>
      <w:suppressAutoHyphens w:val="true"/>
      <w:spacing w:lineRule="exact" w:line="400"/>
      <w:ind w:left="511" w:hanging="511"/>
      <w:jc w:val="distribute"/>
    </w:pPr>
    <w:rPr>
      <w:rFonts w:ascii="標楷體" w:hAnsi="標楷體" w:eastAsia="標楷體" w:cs="標楷體"/>
    </w:rPr>
  </w:style>
  <w:style w:type="paragraph" w:styleId="Style28">
    <w:name w:val="區塊文字"/>
    <w:basedOn w:val="Normal"/>
    <w:qFormat/>
    <w:pPr>
      <w:tabs>
        <w:tab w:val="clear" w:pos="709"/>
      </w:tabs>
      <w:suppressAutoHyphens w:val="true"/>
      <w:spacing w:lineRule="exact" w:line="280"/>
      <w:ind w:left="480" w:right="57" w:hanging="480"/>
      <w:jc w:val="distribute"/>
    </w:pPr>
    <w:rPr>
      <w:rFonts w:ascii="標楷體" w:hAnsi="標楷體" w:eastAsia="標楷體" w:cs="標楷體"/>
      <w:szCs w:val="20"/>
    </w:rPr>
  </w:style>
  <w:style w:type="paragraph" w:styleId="Style29">
    <w:name w:val="分項段落"/>
    <w:basedOn w:val="Normal"/>
    <w:qFormat/>
    <w:pPr>
      <w:numPr>
        <w:ilvl w:val="0"/>
        <w:numId w:val="1"/>
      </w:numPr>
      <w:suppressAutoHyphens w:val="true"/>
      <w:snapToGrid w:val="false"/>
      <w:spacing w:lineRule="exact" w:line="720"/>
      <w:jc w:val="distribute"/>
    </w:pPr>
    <w:rPr>
      <w:rFonts w:eastAsia="標楷體"/>
      <w:kern w:val="0"/>
      <w:sz w:val="36"/>
      <w:szCs w:val="20"/>
    </w:rPr>
  </w:style>
  <w:style w:type="paragraph" w:styleId="Style30">
    <w:name w:val="Footer"/>
    <w:basedOn w:val="Normal"/>
    <w:pPr>
      <w:tabs>
        <w:tab w:val="clear" w:pos="709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31">
    <w:name w:val="Header"/>
    <w:basedOn w:val="Normal"/>
    <w:pPr>
      <w:tabs>
        <w:tab w:val="clear" w:pos="709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32">
    <w:name w:val="註解方塊文字"/>
    <w:basedOn w:val="Normal"/>
    <w:qFormat/>
    <w:pPr>
      <w:suppressAutoHyphens w:val="true"/>
    </w:pPr>
    <w:rPr>
      <w:rFonts w:ascii="Arial" w:hAnsi="Arial" w:eastAsia="Arial" w:cs="Arial"/>
      <w:sz w:val="18"/>
      <w:szCs w:val="18"/>
    </w:rPr>
  </w:style>
  <w:style w:type="paragraph" w:styleId="Style33">
    <w:name w:val="Body Text Indent"/>
    <w:basedOn w:val="Normal"/>
    <w:pPr>
      <w:tabs>
        <w:tab w:val="clear" w:pos="709"/>
      </w:tabs>
      <w:suppressAutoHyphens w:val="true"/>
      <w:spacing w:before="0" w:after="120"/>
      <w:ind w:left="480" w:hanging="0"/>
    </w:pPr>
    <w:rPr/>
  </w:style>
  <w:style w:type="paragraph" w:styleId="1">
    <w:name w:val="字元 字元1 字元"/>
    <w:basedOn w:val="Normal"/>
    <w:qFormat/>
    <w:pPr>
      <w:widowControl/>
      <w:suppressAutoHyphens w:val="true"/>
      <w:spacing w:lineRule="exact" w:line="240" w:before="0" w:after="160"/>
    </w:pPr>
    <w:rPr>
      <w:rFonts w:ascii="Verdana" w:hAnsi="Verdana" w:eastAsia="Times New Roman" w:cs="Mangal"/>
      <w:sz w:val="20"/>
      <w:lang w:bidi="hi-IN"/>
    </w:rPr>
  </w:style>
  <w:style w:type="paragraph" w:styleId="21">
    <w:name w:val="本文縮排 2"/>
    <w:basedOn w:val="Normal"/>
    <w:qFormat/>
    <w:pPr>
      <w:tabs>
        <w:tab w:val="clear" w:pos="709"/>
      </w:tabs>
      <w:suppressAutoHyphens w:val="true"/>
      <w:spacing w:lineRule="auto" w:line="480" w:before="0" w:after="120"/>
      <w:ind w:left="480" w:hanging="0"/>
    </w:pPr>
    <w:rPr/>
  </w:style>
  <w:style w:type="paragraph" w:styleId="Style34">
    <w:name w:val="清單段落"/>
    <w:basedOn w:val="Normal"/>
    <w:qFormat/>
    <w:pPr>
      <w:tabs>
        <w:tab w:val="clear" w:pos="709"/>
      </w:tabs>
      <w:suppressAutoHyphens w:val="true"/>
      <w:ind w:left="480" w:hanging="0"/>
    </w:pPr>
    <w:rPr>
      <w:rFonts w:ascii="Calibri" w:hAnsi="Calibri" w:eastAsia="Calibri" w:cs="Calibri"/>
      <w:szCs w:val="22"/>
    </w:rPr>
  </w:style>
  <w:style w:type="paragraph" w:styleId="Style35">
    <w:name w:val="註解文字"/>
    <w:basedOn w:val="Normal"/>
    <w:qFormat/>
    <w:pPr>
      <w:suppressAutoHyphens w:val="true"/>
    </w:pPr>
    <w:rPr/>
  </w:style>
  <w:style w:type="paragraph" w:styleId="Style36">
    <w:name w:val="註解主旨"/>
    <w:basedOn w:val="Style35"/>
    <w:next w:val="Style35"/>
    <w:qFormat/>
    <w:pPr>
      <w:suppressAutoHyphens w:val="true"/>
    </w:pPr>
    <w:rPr>
      <w:b/>
      <w:bCs/>
    </w:rPr>
  </w:style>
  <w:style w:type="paragraph" w:styleId="Style37">
    <w:name w:val="表格內容"/>
    <w:basedOn w:val="Normal"/>
    <w:qFormat/>
    <w:pPr>
      <w:suppressLineNumbers/>
      <w:suppressAutoHyphens w:val="true"/>
    </w:pPr>
    <w:rPr/>
  </w:style>
  <w:style w:type="paragraph" w:styleId="Style38">
    <w:name w:val="表格標題"/>
    <w:basedOn w:val="Style37"/>
    <w:qFormat/>
    <w:pPr>
      <w:suppressAutoHyphens w:val="true"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sonnel@hl.gov.tw" TargetMode="External"/><Relationship Id="rId3" Type="http://schemas.openxmlformats.org/officeDocument/2006/relationships/hyperlink" Target="mailto:personnel@hl.gov.tw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NDC_ODF_Application_Tools/2.0.2$Windows_x86 LibreOffice_project/ed72a44ef8f10c5a9b48f1a4b7467ea50da7b580</Application>
  <Pages>1</Pages>
  <Words>72</Words>
  <CharactersWithSpaces>482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2021-09-28T02:46:00Z</dcterms:created>
  <dc:creator>MOEJSMPC</dc:creator>
  <dc:description/>
  <dc:language>zh-TW</dc:language>
  <cp:lastModifiedBy>倪竹薇</cp:lastModifiedBy>
  <cp:lastPrinted>2019-12-02T10:29:00Z</cp:lastPrinted>
  <dcterms:modified xsi:type="dcterms:W3CDTF">2021-09-28T03:24:00Z</dcterms:modified>
  <cp:revision>3</cp:revision>
  <dc:subject/>
  <dc:title>公立學校教職員成績考核辦法（草案）歷次會議通過之修正條文   930920</dc:title>
</cp:coreProperties>
</file>