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6C" w:rsidRPr="00AC46C6" w:rsidRDefault="00BE016C" w:rsidP="00BE016C">
      <w:pPr>
        <w:pStyle w:val="a5"/>
        <w:rPr>
          <w:bCs w:val="0"/>
          <w:lang w:eastAsia="zh-TW"/>
        </w:rPr>
      </w:pPr>
      <w:bookmarkStart w:id="0" w:name="_Toc6527007"/>
      <w:r>
        <w:rPr>
          <w:rFonts w:ascii="標楷體" w:hAnsi="標楷體" w:hint="eastAsia"/>
          <w:sz w:val="32"/>
          <w:lang w:eastAsia="zh-TW"/>
        </w:rPr>
        <w:t>【</w:t>
      </w:r>
      <w:r w:rsidRPr="007407C5">
        <w:rPr>
          <w:sz w:val="32"/>
          <w:lang w:eastAsia="zh-TW"/>
        </w:rPr>
        <w:t>子計畫</w:t>
      </w:r>
      <w:r>
        <w:rPr>
          <w:rFonts w:hint="eastAsia"/>
          <w:sz w:val="32"/>
          <w:lang w:eastAsia="zh-TW"/>
        </w:rPr>
        <w:t>七</w:t>
      </w:r>
      <w:r w:rsidRPr="007407C5">
        <w:rPr>
          <w:sz w:val="32"/>
          <w:lang w:eastAsia="zh-TW"/>
        </w:rPr>
        <w:t>】</w:t>
      </w:r>
      <w:r w:rsidRPr="000354FA">
        <w:rPr>
          <w:lang w:eastAsia="zh-TW"/>
        </w:rPr>
        <w:t>國小</w:t>
      </w:r>
      <w:r w:rsidRPr="000354FA">
        <w:rPr>
          <w:rFonts w:hint="eastAsia"/>
          <w:lang w:eastAsia="zh-TW"/>
        </w:rPr>
        <w:t>綜合活動學習領域</w:t>
      </w:r>
      <w:r>
        <w:rPr>
          <w:rFonts w:hint="eastAsia"/>
          <w:lang w:eastAsia="zh-TW"/>
        </w:rPr>
        <w:t>到校服務</w:t>
      </w:r>
      <w:r w:rsidRPr="00AE77DA">
        <w:rPr>
          <w:lang w:eastAsia="zh-TW"/>
        </w:rPr>
        <w:t>實施計畫</w:t>
      </w:r>
      <w:bookmarkEnd w:id="0"/>
    </w:p>
    <w:p w:rsidR="00BE016C" w:rsidRPr="00A826D6" w:rsidRDefault="00BE016C" w:rsidP="00BE016C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108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年度精進國民中小學</w:t>
      </w:r>
    </w:p>
    <w:p w:rsidR="00BE016C" w:rsidRPr="00A826D6" w:rsidRDefault="00BE016C" w:rsidP="00BE016C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BE016C" w:rsidRPr="00A826D6" w:rsidRDefault="00BE016C" w:rsidP="00BE016C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團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綜合活動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領域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小組</w:t>
      </w:r>
    </w:p>
    <w:p w:rsidR="00BE016C" w:rsidRPr="00AE77DA" w:rsidRDefault="00BE016C" w:rsidP="0033618B">
      <w:pPr>
        <w:spacing w:beforeLines="50" w:before="180" w:afterLines="50" w:after="180" w:line="0" w:lineRule="atLeast"/>
        <w:jc w:val="center"/>
        <w:rPr>
          <w:rFonts w:eastAsia="標楷體"/>
          <w:b/>
          <w:color w:val="auto"/>
          <w:sz w:val="32"/>
          <w:szCs w:val="32"/>
          <w:lang w:eastAsia="zh-TW"/>
        </w:rPr>
      </w:pPr>
      <w:bookmarkStart w:id="1" w:name="_GoBack"/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國小</w:t>
      </w:r>
      <w:r w:rsidRPr="000354F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綜合活動學習領域</w:t>
      </w:r>
      <w:r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到校服務</w:t>
      </w:r>
      <w:r w:rsidRPr="00AE77DA">
        <w:rPr>
          <w:rFonts w:eastAsia="標楷體"/>
          <w:b/>
          <w:bCs/>
          <w:sz w:val="32"/>
          <w:szCs w:val="32"/>
          <w:lang w:eastAsia="zh-TW"/>
        </w:rPr>
        <w:t>實施</w:t>
      </w:r>
      <w:r w:rsidRPr="00AE77DA">
        <w:rPr>
          <w:rFonts w:eastAsia="標楷體"/>
          <w:b/>
          <w:color w:val="auto"/>
          <w:sz w:val="32"/>
          <w:szCs w:val="32"/>
          <w:lang w:eastAsia="zh-TW"/>
        </w:rPr>
        <w:t>計畫</w:t>
      </w:r>
      <w:bookmarkEnd w:id="1"/>
    </w:p>
    <w:p w:rsidR="00BE016C" w:rsidRPr="00A826D6" w:rsidRDefault="00BE016C" w:rsidP="00BE016C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A826D6">
        <w:rPr>
          <w:rFonts w:eastAsia="標楷體"/>
          <w:b/>
          <w:color w:val="auto"/>
          <w:lang w:eastAsia="zh-TW"/>
        </w:rPr>
        <w:t>壹、依據</w:t>
      </w:r>
    </w:p>
    <w:p w:rsidR="00BE016C" w:rsidRPr="00A826D6" w:rsidRDefault="00BE016C" w:rsidP="00BE016C">
      <w:pPr>
        <w:tabs>
          <w:tab w:val="left" w:pos="851"/>
        </w:tabs>
        <w:spacing w:line="400" w:lineRule="exact"/>
        <w:rPr>
          <w:rFonts w:eastAsia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A826D6">
        <w:rPr>
          <w:rFonts w:ascii="標楷體" w:eastAsia="標楷體" w:hAnsi="標楷體"/>
          <w:lang w:eastAsia="zh-TW"/>
        </w:rPr>
        <w:t>教育部補助直轄市、縣</w:t>
      </w:r>
      <w:r w:rsidRPr="00A826D6">
        <w:rPr>
          <w:rFonts w:ascii="標楷體" w:eastAsia="標楷體" w:hAnsi="標楷體"/>
          <w:bCs/>
          <w:lang w:eastAsia="zh-TW"/>
        </w:rPr>
        <w:t>(</w:t>
      </w:r>
      <w:r w:rsidRPr="00A826D6">
        <w:rPr>
          <w:rFonts w:ascii="標楷體" w:eastAsia="標楷體" w:hAnsi="標楷體"/>
          <w:lang w:eastAsia="zh-TW"/>
        </w:rPr>
        <w:t>市</w:t>
      </w:r>
      <w:r w:rsidRPr="00A826D6">
        <w:rPr>
          <w:rFonts w:ascii="標楷體" w:eastAsia="標楷體" w:hAnsi="標楷體"/>
          <w:bCs/>
          <w:lang w:eastAsia="zh-TW"/>
        </w:rPr>
        <w:t>)</w:t>
      </w:r>
      <w:r w:rsidRPr="00A826D6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BE016C" w:rsidRPr="00A826D6" w:rsidRDefault="00BE016C" w:rsidP="00BE016C">
      <w:pPr>
        <w:tabs>
          <w:tab w:val="left" w:pos="518"/>
          <w:tab w:val="left" w:pos="993"/>
          <w:tab w:val="left" w:pos="1276"/>
        </w:tabs>
        <w:spacing w:line="400" w:lineRule="exact"/>
        <w:jc w:val="both"/>
        <w:rPr>
          <w:rFonts w:eastAsia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二、</w:t>
      </w: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ascii="標楷體" w:eastAsia="標楷體" w:hAnsi="標楷體"/>
          <w:lang w:eastAsia="zh-TW"/>
        </w:rPr>
        <w:t>10</w:t>
      </w:r>
      <w:r w:rsidRPr="00A826D6">
        <w:rPr>
          <w:rFonts w:ascii="標楷體" w:eastAsia="標楷體" w:hAnsi="標楷體" w:hint="eastAsia"/>
          <w:lang w:eastAsia="zh-TW"/>
        </w:rPr>
        <w:t>8學</w:t>
      </w:r>
      <w:r w:rsidRPr="00A826D6">
        <w:rPr>
          <w:rFonts w:ascii="標楷體" w:eastAsia="標楷體" w:hAnsi="標楷體"/>
          <w:lang w:eastAsia="zh-TW"/>
        </w:rPr>
        <w:t>年度精進國民中小學</w:t>
      </w:r>
      <w:r w:rsidRPr="00A826D6">
        <w:rPr>
          <w:rFonts w:ascii="標楷體" w:eastAsia="標楷體" w:hAnsi="標楷體" w:hint="eastAsia"/>
          <w:lang w:eastAsia="zh-TW"/>
        </w:rPr>
        <w:t>教師</w:t>
      </w:r>
      <w:r w:rsidRPr="00A826D6">
        <w:rPr>
          <w:rFonts w:ascii="標楷體" w:eastAsia="標楷體" w:hAnsi="標楷體"/>
          <w:lang w:eastAsia="zh-TW"/>
        </w:rPr>
        <w:t>教學</w:t>
      </w:r>
      <w:r w:rsidRPr="00A826D6">
        <w:rPr>
          <w:rFonts w:ascii="標楷體" w:eastAsia="標楷體" w:hAnsi="標楷體" w:hint="eastAsia"/>
          <w:lang w:eastAsia="zh-TW"/>
        </w:rPr>
        <w:t>專業與課程</w:t>
      </w:r>
      <w:r w:rsidRPr="00A826D6">
        <w:rPr>
          <w:rFonts w:ascii="標楷體" w:eastAsia="標楷體" w:hAnsi="標楷體"/>
          <w:lang w:eastAsia="zh-TW"/>
        </w:rPr>
        <w:t>品質整體</w:t>
      </w:r>
      <w:r w:rsidRPr="00A826D6">
        <w:rPr>
          <w:rFonts w:ascii="標楷體" w:eastAsia="標楷體" w:hAnsi="標楷體" w:hint="eastAsia"/>
          <w:lang w:eastAsia="zh-TW"/>
        </w:rPr>
        <w:t>推動</w:t>
      </w:r>
      <w:r w:rsidRPr="00A826D6">
        <w:rPr>
          <w:rFonts w:ascii="標楷體" w:eastAsia="標楷體" w:hAnsi="標楷體"/>
          <w:lang w:eastAsia="zh-TW"/>
        </w:rPr>
        <w:t>計畫。</w:t>
      </w:r>
    </w:p>
    <w:p w:rsidR="00BE016C" w:rsidRPr="00A826D6" w:rsidRDefault="00BE016C" w:rsidP="00BE016C">
      <w:pPr>
        <w:tabs>
          <w:tab w:val="left" w:pos="518"/>
          <w:tab w:val="left" w:pos="993"/>
        </w:tabs>
        <w:spacing w:line="400" w:lineRule="exact"/>
        <w:jc w:val="both"/>
        <w:rPr>
          <w:rFonts w:eastAsia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三、</w:t>
      </w: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eastAsia="標楷體"/>
          <w:color w:val="auto"/>
          <w:lang w:eastAsia="zh-TW"/>
        </w:rPr>
        <w:t>1</w:t>
      </w:r>
      <w:r w:rsidRPr="00A826D6">
        <w:rPr>
          <w:rFonts w:eastAsia="標楷體"/>
          <w:lang w:eastAsia="zh-TW"/>
        </w:rPr>
        <w:t>0</w:t>
      </w:r>
      <w:r w:rsidRPr="00A826D6">
        <w:rPr>
          <w:rFonts w:eastAsia="標楷體" w:hint="eastAsia"/>
          <w:lang w:eastAsia="zh-TW"/>
        </w:rPr>
        <w:t>8</w:t>
      </w:r>
      <w:r w:rsidRPr="00A826D6">
        <w:rPr>
          <w:rFonts w:eastAsia="標楷體" w:hint="eastAsia"/>
          <w:lang w:eastAsia="zh-TW"/>
        </w:rPr>
        <w:t>學年度</w:t>
      </w:r>
      <w:r w:rsidRPr="00A826D6">
        <w:rPr>
          <w:rFonts w:eastAsia="標楷體"/>
          <w:lang w:eastAsia="zh-TW"/>
        </w:rPr>
        <w:t>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  <w:r w:rsidRPr="00A826D6">
        <w:rPr>
          <w:rFonts w:eastAsia="標楷體" w:hint="eastAsia"/>
          <w:lang w:eastAsia="zh-TW"/>
        </w:rPr>
        <w:t>整體團務</w:t>
      </w:r>
      <w:r w:rsidRPr="00A826D6">
        <w:rPr>
          <w:rFonts w:eastAsia="標楷體"/>
          <w:lang w:eastAsia="zh-TW"/>
        </w:rPr>
        <w:t>計畫。</w:t>
      </w:r>
    </w:p>
    <w:p w:rsidR="00BE016C" w:rsidRPr="00A826D6" w:rsidRDefault="00BE016C" w:rsidP="0033618B">
      <w:pPr>
        <w:snapToGrid w:val="0"/>
        <w:spacing w:before="10" w:afterLines="50" w:after="180" w:line="500" w:lineRule="exact"/>
        <w:rPr>
          <w:rFonts w:eastAsia="標楷體"/>
          <w:b/>
          <w:lang w:eastAsia="zh-TW"/>
        </w:rPr>
      </w:pPr>
      <w:r w:rsidRPr="00A826D6">
        <w:rPr>
          <w:rFonts w:eastAsia="標楷體"/>
          <w:b/>
          <w:lang w:eastAsia="zh-TW"/>
        </w:rPr>
        <w:t>貳、目的：</w:t>
      </w:r>
    </w:p>
    <w:p w:rsidR="00BE016C" w:rsidRPr="008E345E" w:rsidRDefault="00BE016C" w:rsidP="00BE016C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8E345E">
        <w:rPr>
          <w:rFonts w:ascii="標楷體" w:eastAsia="標楷體" w:hAnsi="標楷體"/>
          <w:lang w:eastAsia="zh-TW"/>
        </w:rPr>
        <w:t>藉由教學現場</w:t>
      </w:r>
      <w:r>
        <w:rPr>
          <w:rFonts w:ascii="標楷體" w:eastAsia="標楷體" w:hAnsi="標楷體" w:hint="eastAsia"/>
          <w:lang w:eastAsia="zh-TW"/>
        </w:rPr>
        <w:t>各</w:t>
      </w:r>
      <w:r w:rsidRPr="008E345E">
        <w:rPr>
          <w:rFonts w:ascii="標楷體" w:eastAsia="標楷體" w:hAnsi="標楷體"/>
          <w:lang w:eastAsia="zh-TW"/>
        </w:rPr>
        <w:t>領域教師的討論與對話集思廣益，強化</w:t>
      </w:r>
      <w:r>
        <w:rPr>
          <w:rFonts w:ascii="標楷體" w:eastAsia="標楷體" w:hAnsi="標楷體" w:hint="eastAsia"/>
          <w:lang w:eastAsia="zh-TW"/>
        </w:rPr>
        <w:t>議課能力，釐清對於公開授課的迷思與擔心，有效提升教師進行公開授課的效能，解決</w:t>
      </w:r>
      <w:r w:rsidRPr="008E345E">
        <w:rPr>
          <w:rFonts w:ascii="標楷體" w:eastAsia="標楷體" w:hAnsi="標楷體"/>
          <w:lang w:eastAsia="zh-TW"/>
        </w:rPr>
        <w:t>教學現場實務問題</w:t>
      </w:r>
      <w:r>
        <w:rPr>
          <w:rFonts w:ascii="標楷體" w:eastAsia="標楷體" w:hAnsi="標楷體" w:hint="eastAsia"/>
          <w:lang w:eastAsia="zh-TW"/>
        </w:rPr>
        <w:t>，</w:t>
      </w:r>
      <w:r w:rsidRPr="008E345E">
        <w:rPr>
          <w:rFonts w:ascii="標楷體" w:eastAsia="標楷體" w:hAnsi="標楷體"/>
          <w:lang w:eastAsia="zh-TW"/>
        </w:rPr>
        <w:t>提高學生學習效能。</w:t>
      </w:r>
    </w:p>
    <w:p w:rsidR="00BE016C" w:rsidRPr="008E345E" w:rsidRDefault="00BE016C" w:rsidP="00BE016C">
      <w:pPr>
        <w:autoSpaceDE w:val="0"/>
        <w:autoSpaceDN w:val="0"/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8E345E">
        <w:rPr>
          <w:rFonts w:ascii="標楷體" w:eastAsia="標楷體" w:hAnsi="標楷體"/>
          <w:lang w:eastAsia="zh-TW"/>
        </w:rPr>
        <w:t>協助各校收集課程教學所遭遇的問題，研擬解決的具體策略，化解執行困境。</w:t>
      </w:r>
    </w:p>
    <w:p w:rsidR="00BE016C" w:rsidRPr="008E345E" w:rsidRDefault="00BE016C" w:rsidP="00BE016C">
      <w:pPr>
        <w:autoSpaceDE w:val="0"/>
        <w:autoSpaceDN w:val="0"/>
        <w:adjustRightInd w:val="0"/>
        <w:snapToGrid w:val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三、持續宣導</w:t>
      </w:r>
      <w:r w:rsidRPr="008E345E">
        <w:rPr>
          <w:rFonts w:ascii="標楷體" w:eastAsia="標楷體" w:hAnsi="標楷體" w:hint="eastAsia"/>
          <w:lang w:eastAsia="zh-TW"/>
        </w:rPr>
        <w:t>10</w:t>
      </w:r>
      <w:r>
        <w:rPr>
          <w:rFonts w:ascii="標楷體" w:eastAsia="標楷體" w:hAnsi="標楷體" w:hint="eastAsia"/>
          <w:lang w:eastAsia="zh-TW"/>
        </w:rPr>
        <w:t>8</w:t>
      </w:r>
      <w:r w:rsidRPr="008E345E">
        <w:rPr>
          <w:rFonts w:ascii="標楷體" w:eastAsia="標楷體" w:hAnsi="標楷體" w:hint="eastAsia"/>
          <w:lang w:eastAsia="zh-TW"/>
        </w:rPr>
        <w:t>課綱</w:t>
      </w:r>
      <w:r>
        <w:rPr>
          <w:rFonts w:ascii="標楷體" w:eastAsia="標楷體" w:hAnsi="標楷體" w:hint="eastAsia"/>
          <w:lang w:eastAsia="zh-TW"/>
        </w:rPr>
        <w:t>及綜合領綱</w:t>
      </w:r>
      <w:r w:rsidRPr="008E345E">
        <w:rPr>
          <w:rFonts w:ascii="標楷體" w:eastAsia="標楷體" w:hAnsi="標楷體" w:hint="eastAsia"/>
          <w:lang w:eastAsia="zh-TW"/>
        </w:rPr>
        <w:t>，</w:t>
      </w:r>
      <w:r>
        <w:rPr>
          <w:rFonts w:ascii="標楷體" w:eastAsia="標楷體" w:hAnsi="標楷體" w:hint="eastAsia"/>
          <w:lang w:eastAsia="zh-TW"/>
        </w:rPr>
        <w:t>有效</w:t>
      </w:r>
      <w:r w:rsidRPr="008E345E">
        <w:rPr>
          <w:rFonts w:ascii="標楷體" w:eastAsia="標楷體" w:hAnsi="標楷體" w:hint="eastAsia"/>
          <w:lang w:eastAsia="zh-TW"/>
        </w:rPr>
        <w:t>推動教師落實十二年國教課程綱要理念之策略與行動。</w:t>
      </w:r>
    </w:p>
    <w:p w:rsidR="00BE016C" w:rsidRPr="00EC7649" w:rsidRDefault="00BE016C" w:rsidP="00BE016C">
      <w:pPr>
        <w:spacing w:line="0" w:lineRule="atLeast"/>
        <w:ind w:left="993"/>
        <w:jc w:val="both"/>
        <w:rPr>
          <w:rFonts w:eastAsia="標楷體"/>
          <w:lang w:eastAsia="zh-TW"/>
        </w:rPr>
      </w:pPr>
    </w:p>
    <w:p w:rsidR="00BE016C" w:rsidRPr="00A826D6" w:rsidRDefault="00BE016C" w:rsidP="0033618B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叁、辦理單位：</w:t>
      </w:r>
    </w:p>
    <w:p w:rsidR="00BE016C" w:rsidRPr="00D04C34" w:rsidRDefault="00BE016C" w:rsidP="00BE016C">
      <w:pPr>
        <w:pStyle w:val="a3"/>
        <w:numPr>
          <w:ilvl w:val="0"/>
          <w:numId w:val="2"/>
        </w:numPr>
        <w:spacing w:line="0" w:lineRule="atLeast"/>
        <w:ind w:leftChars="0"/>
        <w:rPr>
          <w:rFonts w:eastAsia="標楷體"/>
          <w:lang w:eastAsia="zh-TW"/>
        </w:rPr>
      </w:pPr>
      <w:r w:rsidRPr="00D04C34">
        <w:rPr>
          <w:rFonts w:eastAsia="標楷體"/>
          <w:lang w:eastAsia="zh-TW"/>
        </w:rPr>
        <w:t>指導單位：教育部國民及學前教育署</w:t>
      </w:r>
    </w:p>
    <w:p w:rsidR="00BE016C" w:rsidRPr="00A26ABF" w:rsidRDefault="00BE016C" w:rsidP="00BE016C">
      <w:pPr>
        <w:spacing w:line="0" w:lineRule="atLeas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Pr="00A826D6">
        <w:rPr>
          <w:rFonts w:eastAsia="標楷體"/>
          <w:lang w:eastAsia="zh-TW"/>
        </w:rPr>
        <w:t>主辦單位：花蓮縣政府教育處、國民教育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</w:p>
    <w:p w:rsidR="00BE016C" w:rsidRDefault="00BE016C" w:rsidP="00BE016C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eastAsia="標楷體" w:hint="eastAsia"/>
          <w:lang w:eastAsia="zh-TW"/>
        </w:rPr>
        <w:t>三、</w:t>
      </w:r>
      <w:r w:rsidRPr="00D04C34">
        <w:rPr>
          <w:rFonts w:eastAsia="標楷體"/>
          <w:lang w:eastAsia="zh-TW"/>
        </w:rPr>
        <w:t>承辦單位：</w:t>
      </w:r>
      <w:r w:rsidRPr="00D04C34">
        <w:rPr>
          <w:rFonts w:ascii="標楷體" w:eastAsia="標楷體" w:hAnsi="標楷體" w:hint="eastAsia"/>
          <w:lang w:eastAsia="zh-TW"/>
        </w:rPr>
        <w:t>花蓮縣國教輔導團～綜合活動學習領域</w:t>
      </w:r>
    </w:p>
    <w:p w:rsidR="00BE016C" w:rsidRPr="00D04C34" w:rsidRDefault="00BE016C" w:rsidP="00BE016C">
      <w:pPr>
        <w:spacing w:line="0" w:lineRule="atLeast"/>
        <w:rPr>
          <w:rFonts w:eastAsia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D04C34">
        <w:rPr>
          <w:rFonts w:eastAsia="標楷體"/>
          <w:lang w:eastAsia="zh-TW"/>
        </w:rPr>
        <w:t>協辦單位：</w:t>
      </w:r>
      <w:r w:rsidRPr="00D04C34">
        <w:rPr>
          <w:rFonts w:ascii="標楷體" w:eastAsia="標楷體" w:hAnsi="標楷體" w:hint="eastAsia"/>
          <w:lang w:eastAsia="zh-TW"/>
        </w:rPr>
        <w:t>花蓮縣鳳林鎮大榮國民小學</w:t>
      </w:r>
    </w:p>
    <w:p w:rsidR="00BE016C" w:rsidRPr="00A826D6" w:rsidRDefault="00BE016C" w:rsidP="0033618B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肆、辦理日期</w:t>
      </w:r>
      <w:r w:rsidRPr="00A826D6">
        <w:rPr>
          <w:rFonts w:eastAsia="標楷體"/>
          <w:bCs/>
          <w:lang w:eastAsia="zh-TW"/>
        </w:rPr>
        <w:t>：</w:t>
      </w:r>
      <w:r w:rsidRPr="00A826D6">
        <w:rPr>
          <w:rFonts w:eastAsia="標楷體"/>
          <w:bCs/>
          <w:lang w:eastAsia="zh-TW"/>
        </w:rPr>
        <w:t>10</w:t>
      </w:r>
      <w:r w:rsidRPr="00A826D6">
        <w:rPr>
          <w:rFonts w:eastAsia="標楷體" w:hint="eastAsia"/>
          <w:bCs/>
          <w:lang w:eastAsia="zh-TW"/>
        </w:rPr>
        <w:t>8</w:t>
      </w:r>
      <w:r w:rsidRPr="00A826D6">
        <w:rPr>
          <w:rFonts w:eastAsia="標楷體"/>
          <w:bCs/>
          <w:lang w:eastAsia="zh-TW"/>
        </w:rPr>
        <w:t>年</w:t>
      </w:r>
      <w:r>
        <w:rPr>
          <w:rFonts w:eastAsia="標楷體" w:hint="eastAsia"/>
          <w:bCs/>
          <w:lang w:eastAsia="zh-TW"/>
        </w:rPr>
        <w:t>11</w:t>
      </w:r>
      <w:r w:rsidRPr="00A826D6">
        <w:rPr>
          <w:rFonts w:eastAsia="標楷體"/>
          <w:bCs/>
          <w:lang w:eastAsia="zh-TW"/>
        </w:rPr>
        <w:t>月</w:t>
      </w:r>
      <w:r>
        <w:rPr>
          <w:rFonts w:eastAsia="標楷體" w:hint="eastAsia"/>
          <w:bCs/>
          <w:lang w:eastAsia="zh-TW"/>
        </w:rPr>
        <w:t>-109</w:t>
      </w:r>
      <w:r>
        <w:rPr>
          <w:rFonts w:eastAsia="標楷體" w:hint="eastAsia"/>
          <w:bCs/>
          <w:lang w:eastAsia="zh-TW"/>
        </w:rPr>
        <w:t>年</w:t>
      </w:r>
      <w:r>
        <w:rPr>
          <w:rFonts w:eastAsia="標楷體" w:hint="eastAsia"/>
          <w:bCs/>
          <w:lang w:eastAsia="zh-TW"/>
        </w:rPr>
        <w:t>4</w:t>
      </w:r>
      <w:r>
        <w:rPr>
          <w:rFonts w:eastAsia="標楷體" w:hint="eastAsia"/>
          <w:bCs/>
          <w:lang w:eastAsia="zh-TW"/>
        </w:rPr>
        <w:t>月</w:t>
      </w:r>
    </w:p>
    <w:p w:rsidR="00BE016C" w:rsidRPr="00A826D6" w:rsidRDefault="00BE016C" w:rsidP="0033618B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伍、辦理地點</w:t>
      </w:r>
      <w:r w:rsidRPr="00A826D6">
        <w:rPr>
          <w:rFonts w:eastAsia="標楷體"/>
          <w:bCs/>
          <w:lang w:eastAsia="zh-TW"/>
        </w:rPr>
        <w:t>：</w:t>
      </w:r>
      <w:r>
        <w:rPr>
          <w:rFonts w:eastAsia="標楷體" w:hint="eastAsia"/>
          <w:bCs/>
          <w:lang w:eastAsia="zh-TW"/>
        </w:rPr>
        <w:t>富里國小、古風國小、紅葉國小、大進國小、新社國小、崙山國小、太平國小</w:t>
      </w:r>
    </w:p>
    <w:p w:rsidR="00BE016C" w:rsidRDefault="00BE016C" w:rsidP="0033618B">
      <w:pPr>
        <w:snapToGrid w:val="0"/>
        <w:spacing w:beforeLines="50" w:before="180" w:line="400" w:lineRule="exact"/>
        <w:rPr>
          <w:rFonts w:eastAsia="標楷體" w:hAnsi="標楷體"/>
          <w:lang w:eastAsia="zh-TW"/>
        </w:rPr>
      </w:pPr>
      <w:r w:rsidRPr="00A826D6">
        <w:rPr>
          <w:rFonts w:eastAsia="標楷體"/>
          <w:b/>
          <w:bCs/>
          <w:lang w:eastAsia="zh-TW"/>
        </w:rPr>
        <w:t>陸、參加對象：</w:t>
      </w:r>
      <w:r>
        <w:rPr>
          <w:rFonts w:eastAsia="標楷體" w:hAnsi="標楷體" w:hint="eastAsia"/>
          <w:lang w:eastAsia="zh-TW"/>
        </w:rPr>
        <w:t>以本縣中南區</w:t>
      </w:r>
      <w:r w:rsidRPr="000631AA">
        <w:rPr>
          <w:rFonts w:eastAsia="標楷體" w:hAnsi="標楷體"/>
          <w:lang w:eastAsia="zh-TW"/>
        </w:rPr>
        <w:t>國小</w:t>
      </w:r>
      <w:r>
        <w:rPr>
          <w:rFonts w:eastAsia="標楷體" w:hAnsi="標楷體" w:hint="eastAsia"/>
          <w:lang w:eastAsia="zh-TW"/>
        </w:rPr>
        <w:t>為重點服務學校，輔導員分為兩組，到四區共八校</w:t>
      </w:r>
      <w:r>
        <w:rPr>
          <w:rFonts w:eastAsia="標楷體" w:hAnsi="標楷體" w:hint="eastAsia"/>
          <w:lang w:eastAsia="zh-TW"/>
        </w:rPr>
        <w:t>(</w:t>
      </w:r>
      <w:r>
        <w:rPr>
          <w:rFonts w:eastAsia="標楷體" w:hAnsi="標楷體" w:hint="eastAsia"/>
          <w:lang w:eastAsia="zh-TW"/>
        </w:rPr>
        <w:t>群</w:t>
      </w:r>
      <w:r>
        <w:rPr>
          <w:rFonts w:eastAsia="標楷體" w:hAnsi="標楷體" w:hint="eastAsia"/>
          <w:lang w:eastAsia="zh-TW"/>
        </w:rPr>
        <w:t>)</w:t>
      </w:r>
      <w:r>
        <w:rPr>
          <w:rFonts w:eastAsia="標楷體" w:hAnsi="標楷體" w:hint="eastAsia"/>
          <w:lang w:eastAsia="zh-TW"/>
        </w:rPr>
        <w:t>，進行新課綱宣導、生命教育或服務學習素養導向教學案例共備與分享研討。</w:t>
      </w:r>
      <w:r w:rsidRPr="00435A3D">
        <w:rPr>
          <w:rFonts w:ascii="標楷體" w:eastAsia="標楷體" w:hAnsi="標楷體"/>
          <w:lang w:eastAsia="zh-TW"/>
        </w:rPr>
        <w:t>參加對象與人數</w:t>
      </w:r>
      <w:r>
        <w:rPr>
          <w:rFonts w:ascii="標楷體" w:eastAsia="標楷體" w:hAnsi="標楷體" w:hint="eastAsia"/>
          <w:lang w:eastAsia="zh-TW"/>
        </w:rPr>
        <w:t>：輔導團員及到校服務學校，所有教師約</w:t>
      </w:r>
      <w:r>
        <w:rPr>
          <w:rFonts w:hint="eastAsia"/>
          <w:lang w:eastAsia="zh-TW"/>
        </w:rPr>
        <w:t>15</w:t>
      </w:r>
      <w:r>
        <w:rPr>
          <w:rFonts w:eastAsiaTheme="minorEastAsia" w:hint="eastAsia"/>
          <w:lang w:eastAsia="zh-TW"/>
        </w:rPr>
        <w:t>-30</w:t>
      </w:r>
      <w:r>
        <w:rPr>
          <w:rFonts w:hint="eastAsia"/>
          <w:lang w:eastAsia="zh-TW"/>
        </w:rPr>
        <w:t>人</w:t>
      </w:r>
    </w:p>
    <w:p w:rsidR="00BE016C" w:rsidRPr="00A826D6" w:rsidRDefault="00BE016C" w:rsidP="0033618B">
      <w:pPr>
        <w:snapToGrid w:val="0"/>
        <w:spacing w:beforeLines="50" w:before="180" w:line="400" w:lineRule="exact"/>
        <w:rPr>
          <w:rFonts w:eastAsia="標楷體"/>
          <w:lang w:eastAsia="zh-TW"/>
        </w:rPr>
      </w:pPr>
      <w:r w:rsidRPr="00A826D6">
        <w:rPr>
          <w:rFonts w:eastAsia="標楷體"/>
          <w:b/>
          <w:bCs/>
          <w:lang w:eastAsia="zh-TW"/>
        </w:rPr>
        <w:t>柒、辦理方式</w:t>
      </w:r>
      <w:r>
        <w:rPr>
          <w:rFonts w:eastAsia="標楷體" w:hint="eastAsia"/>
          <w:b/>
          <w:bCs/>
          <w:lang w:eastAsia="zh-TW"/>
        </w:rPr>
        <w:t>：政策宣導</w:t>
      </w:r>
      <w:r>
        <w:rPr>
          <w:rFonts w:eastAsia="標楷體" w:hint="eastAsia"/>
          <w:lang w:eastAsia="zh-TW"/>
        </w:rPr>
        <w:t>、專題講座、帶領實作與研討</w:t>
      </w:r>
    </w:p>
    <w:p w:rsidR="00BE016C" w:rsidRPr="00A826D6" w:rsidRDefault="00BE016C" w:rsidP="00BE016C">
      <w:pPr>
        <w:spacing w:line="0" w:lineRule="atLeast"/>
        <w:rPr>
          <w:rFonts w:eastAsia="標楷體"/>
          <w:lang w:eastAsia="zh-TW"/>
        </w:rPr>
      </w:pPr>
    </w:p>
    <w:p w:rsidR="00BE016C" w:rsidRDefault="00BE016C" w:rsidP="0033618B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捌、</w:t>
      </w:r>
      <w:r>
        <w:rPr>
          <w:rFonts w:eastAsia="標楷體" w:hint="eastAsia"/>
          <w:b/>
          <w:bCs/>
          <w:lang w:eastAsia="zh-TW"/>
        </w:rPr>
        <w:t>到校服務時程表</w:t>
      </w:r>
      <w:r w:rsidRPr="00A826D6">
        <w:rPr>
          <w:rFonts w:eastAsia="標楷體"/>
          <w:b/>
          <w:bCs/>
          <w:lang w:eastAsia="zh-TW"/>
        </w:rPr>
        <w:t>：</w:t>
      </w:r>
    </w:p>
    <w:p w:rsidR="00BE016C" w:rsidRDefault="00BE016C" w:rsidP="0033618B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</w:p>
    <w:tbl>
      <w:tblPr>
        <w:tblW w:w="8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375"/>
        <w:gridCol w:w="1927"/>
        <w:gridCol w:w="1100"/>
        <w:gridCol w:w="1788"/>
        <w:gridCol w:w="1518"/>
      </w:tblGrid>
      <w:tr w:rsidR="00BE016C" w:rsidRPr="000631AA" w:rsidTr="00C34818">
        <w:trPr>
          <w:trHeight w:val="399"/>
        </w:trPr>
        <w:tc>
          <w:tcPr>
            <w:tcW w:w="8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0631AA">
              <w:rPr>
                <w:rFonts w:eastAsia="標楷體"/>
                <w:lang w:eastAsia="zh-TW"/>
              </w:rPr>
              <w:t>10</w:t>
            </w:r>
            <w:r>
              <w:rPr>
                <w:rFonts w:eastAsia="標楷體" w:hint="eastAsia"/>
                <w:lang w:eastAsia="zh-TW"/>
              </w:rPr>
              <w:t>8</w:t>
            </w:r>
            <w:r>
              <w:rPr>
                <w:rFonts w:eastAsia="標楷體" w:hint="eastAsia"/>
                <w:lang w:eastAsia="zh-TW"/>
              </w:rPr>
              <w:t>學</w:t>
            </w:r>
            <w:r w:rsidRPr="00CA5EC2">
              <w:rPr>
                <w:rFonts w:eastAsia="標楷體"/>
                <w:lang w:eastAsia="zh-TW"/>
              </w:rPr>
              <w:t>年度</w:t>
            </w:r>
            <w:r w:rsidRPr="00CA5EC2">
              <w:rPr>
                <w:rFonts w:eastAsia="標楷體" w:hint="eastAsia"/>
                <w:lang w:eastAsia="zh-TW"/>
              </w:rPr>
              <w:t>8</w:t>
            </w:r>
            <w:r w:rsidRPr="00CA5EC2">
              <w:rPr>
                <w:rFonts w:eastAsia="標楷體" w:hint="eastAsia"/>
                <w:lang w:eastAsia="zh-TW"/>
              </w:rPr>
              <w:t>月</w:t>
            </w:r>
            <w:r w:rsidRPr="00CA5EC2">
              <w:rPr>
                <w:rFonts w:eastAsia="標楷體" w:hint="eastAsia"/>
                <w:lang w:eastAsia="zh-TW"/>
              </w:rPr>
              <w:t>-109</w:t>
            </w:r>
            <w:r w:rsidRPr="00CA5EC2">
              <w:rPr>
                <w:rFonts w:eastAsia="標楷體" w:hint="eastAsia"/>
                <w:lang w:eastAsia="zh-TW"/>
              </w:rPr>
              <w:t>年</w:t>
            </w:r>
            <w:r w:rsidRPr="00CA5EC2">
              <w:rPr>
                <w:rFonts w:eastAsia="標楷體" w:hint="eastAsia"/>
                <w:lang w:eastAsia="zh-TW"/>
              </w:rPr>
              <w:t>7</w:t>
            </w:r>
            <w:r w:rsidRPr="00CA5EC2">
              <w:rPr>
                <w:rFonts w:eastAsia="標楷體" w:hint="eastAsia"/>
                <w:lang w:eastAsia="zh-TW"/>
              </w:rPr>
              <w:t>月</w:t>
            </w:r>
          </w:p>
        </w:tc>
      </w:tr>
      <w:tr w:rsidR="00BE016C" w:rsidRPr="00CA5EC2" w:rsidTr="00C34818">
        <w:trPr>
          <w:trHeight w:val="399"/>
        </w:trPr>
        <w:tc>
          <w:tcPr>
            <w:tcW w:w="825" w:type="dxa"/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CA5EC2">
              <w:rPr>
                <w:rFonts w:eastAsia="標楷體" w:hAnsi="標楷體"/>
                <w:u w:color="000000"/>
              </w:rPr>
              <w:t>場次</w:t>
            </w:r>
          </w:p>
        </w:tc>
        <w:tc>
          <w:tcPr>
            <w:tcW w:w="1375" w:type="dxa"/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CA5EC2">
              <w:rPr>
                <w:rFonts w:eastAsia="標楷體" w:hAnsi="標楷體"/>
                <w:u w:color="000000"/>
              </w:rPr>
              <w:t>日期</w:t>
            </w:r>
          </w:p>
        </w:tc>
        <w:tc>
          <w:tcPr>
            <w:tcW w:w="1927" w:type="dxa"/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CA5EC2">
              <w:rPr>
                <w:rFonts w:eastAsia="標楷體" w:hAnsi="標楷體"/>
                <w:u w:color="000000"/>
              </w:rPr>
              <w:t>主講人</w:t>
            </w:r>
          </w:p>
        </w:tc>
        <w:tc>
          <w:tcPr>
            <w:tcW w:w="1100" w:type="dxa"/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CA5EC2">
              <w:rPr>
                <w:rFonts w:eastAsia="標楷體" w:hAnsi="標楷體"/>
                <w:u w:color="000000"/>
                <w:lang w:eastAsia="zh-TW"/>
              </w:rPr>
              <w:t>地點</w:t>
            </w:r>
          </w:p>
        </w:tc>
        <w:tc>
          <w:tcPr>
            <w:tcW w:w="1788" w:type="dxa"/>
          </w:tcPr>
          <w:p w:rsidR="00BE016C" w:rsidRPr="0033618B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color w:val="FF0000"/>
                <w:lang w:eastAsia="zh-TW"/>
              </w:rPr>
            </w:pPr>
            <w:r w:rsidRPr="0033618B">
              <w:rPr>
                <w:rFonts w:eastAsia="標楷體" w:hAnsi="標楷體"/>
                <w:color w:val="FF0000"/>
                <w:u w:color="000000"/>
              </w:rPr>
              <w:t>同區參加學校</w:t>
            </w:r>
          </w:p>
        </w:tc>
        <w:tc>
          <w:tcPr>
            <w:tcW w:w="1515" w:type="dxa"/>
          </w:tcPr>
          <w:p w:rsidR="00BE016C" w:rsidRPr="00CA5EC2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eastAsia="標楷體"/>
                <w:lang w:eastAsia="zh-TW"/>
              </w:rPr>
            </w:pPr>
            <w:r w:rsidRPr="00CA5EC2">
              <w:rPr>
                <w:rFonts w:eastAsia="標楷體" w:hint="eastAsia"/>
                <w:lang w:eastAsia="zh-TW"/>
              </w:rPr>
              <w:t>工作分配</w:t>
            </w:r>
          </w:p>
        </w:tc>
      </w:tr>
      <w:tr w:rsidR="00BE016C" w:rsidRPr="000631AA" w:rsidTr="00C34818">
        <w:trPr>
          <w:trHeight w:val="2163"/>
        </w:trPr>
        <w:tc>
          <w:tcPr>
            <w:tcW w:w="82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br w:type="page"/>
            </w:r>
            <w:r w:rsidRPr="000631AA">
              <w:rPr>
                <w:rFonts w:ascii="標楷體" w:eastAsia="標楷體" w:hAnsi="標楷體"/>
                <w:lang w:eastAsia="zh-TW"/>
              </w:rPr>
              <w:t>1</w:t>
            </w:r>
          </w:p>
        </w:tc>
        <w:tc>
          <w:tcPr>
            <w:tcW w:w="1375" w:type="dxa"/>
            <w:vAlign w:val="center"/>
          </w:tcPr>
          <w:p w:rsidR="00BE016C" w:rsidRPr="000631AA" w:rsidRDefault="00BE016C" w:rsidP="00814D96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108.11.2</w:t>
            </w:r>
            <w:r w:rsidR="00814D96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1927" w:type="dxa"/>
            <w:vAlign w:val="center"/>
          </w:tcPr>
          <w:p w:rsidR="00BE016C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A.劉鳳英、陳翊芯、郝淑芬</w:t>
            </w:r>
          </w:p>
          <w:p w:rsidR="00BE016C" w:rsidRPr="00492B93" w:rsidRDefault="00BE016C" w:rsidP="00814D96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B.黃麗花、曾淑珍、鍾怡君、張家安</w:t>
            </w:r>
          </w:p>
        </w:tc>
        <w:tc>
          <w:tcPr>
            <w:tcW w:w="1100" w:type="dxa"/>
            <w:vAlign w:val="center"/>
          </w:tcPr>
          <w:p w:rsidR="00BE016C" w:rsidRPr="00BC5660" w:rsidRDefault="00BE016C" w:rsidP="00C34818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A.</w:t>
            </w:r>
            <w:r w:rsidRPr="00BC5660">
              <w:rPr>
                <w:rFonts w:ascii="標楷體" w:eastAsia="標楷體" w:hAnsi="標楷體" w:hint="eastAsia"/>
                <w:lang w:eastAsia="zh-TW"/>
              </w:rPr>
              <w:t>富里國小</w:t>
            </w:r>
          </w:p>
          <w:p w:rsidR="00BE016C" w:rsidRPr="00BC5660" w:rsidRDefault="00BE016C" w:rsidP="00C34818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B.</w:t>
            </w:r>
            <w:r w:rsidRPr="00BC5660">
              <w:rPr>
                <w:rFonts w:ascii="標楷體" w:eastAsia="標楷體" w:hAnsi="標楷體" w:hint="eastAsia"/>
                <w:lang w:eastAsia="zh-TW"/>
              </w:rPr>
              <w:t>古風國小</w:t>
            </w:r>
          </w:p>
        </w:tc>
        <w:tc>
          <w:tcPr>
            <w:tcW w:w="1788" w:type="dxa"/>
            <w:vAlign w:val="center"/>
          </w:tcPr>
          <w:p w:rsidR="00BE016C" w:rsidRPr="0033618B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A富里鄉東里、吳江國小</w:t>
            </w:r>
          </w:p>
          <w:p w:rsidR="00BE016C" w:rsidRPr="0033618B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lang w:eastAsia="zh-TW"/>
              </w:rPr>
              <w:t>B卓溪鄉卓楓國小</w:t>
            </w:r>
          </w:p>
        </w:tc>
        <w:tc>
          <w:tcPr>
            <w:tcW w:w="1515" w:type="dxa"/>
          </w:tcPr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新課綱、領綱宣導</w:t>
            </w:r>
          </w:p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素養導向教學案例共備與分享</w:t>
            </w:r>
          </w:p>
          <w:p w:rsidR="00BE016C" w:rsidRPr="000631AA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3.綜合研討</w:t>
            </w:r>
          </w:p>
        </w:tc>
      </w:tr>
      <w:tr w:rsidR="00BE016C" w:rsidRPr="000631AA" w:rsidTr="00C34818">
        <w:trPr>
          <w:trHeight w:val="2519"/>
        </w:trPr>
        <w:tc>
          <w:tcPr>
            <w:tcW w:w="82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0631AA">
              <w:rPr>
                <w:rFonts w:ascii="標楷體" w:eastAsia="標楷體" w:hAnsi="標楷體"/>
                <w:lang w:eastAsia="zh-TW"/>
              </w:rPr>
              <w:t>2</w:t>
            </w:r>
          </w:p>
        </w:tc>
        <w:tc>
          <w:tcPr>
            <w:tcW w:w="137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108.12.06</w:t>
            </w:r>
          </w:p>
        </w:tc>
        <w:tc>
          <w:tcPr>
            <w:tcW w:w="1927" w:type="dxa"/>
            <w:vAlign w:val="center"/>
          </w:tcPr>
          <w:p w:rsidR="00814D96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A.劉鳳英、陳翊芯、郝淑芬</w:t>
            </w:r>
          </w:p>
          <w:p w:rsidR="00BE016C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B.黃麗花、曾淑珍、鍾怡君、張家安</w:t>
            </w:r>
          </w:p>
          <w:p w:rsidR="00BE016C" w:rsidRPr="00271537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A.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紅葉國小</w:t>
            </w:r>
          </w:p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B.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大進國小</w:t>
            </w:r>
          </w:p>
        </w:tc>
        <w:tc>
          <w:tcPr>
            <w:tcW w:w="1788" w:type="dxa"/>
            <w:vAlign w:val="center"/>
          </w:tcPr>
          <w:p w:rsidR="00BE016C" w:rsidRPr="0033618B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</w:p>
          <w:p w:rsidR="00BE016C" w:rsidRPr="0033618B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u w:color="000000"/>
                <w:lang w:eastAsia="zh-TW"/>
              </w:rPr>
              <w:t>B光復鄉西富國小、大興國小、太巴塱國小</w:t>
            </w:r>
          </w:p>
        </w:tc>
        <w:tc>
          <w:tcPr>
            <w:tcW w:w="1515" w:type="dxa"/>
          </w:tcPr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新課綱、領綱宣導</w:t>
            </w:r>
          </w:p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素養導向教學案例共備與分享</w:t>
            </w:r>
          </w:p>
          <w:p w:rsidR="00BE016C" w:rsidRPr="000631AA" w:rsidRDefault="00BE016C" w:rsidP="00C34818">
            <w:pPr>
              <w:tabs>
                <w:tab w:val="left" w:pos="1134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3.綜合研討</w:t>
            </w:r>
          </w:p>
        </w:tc>
      </w:tr>
      <w:tr w:rsidR="00BE016C" w:rsidRPr="000631AA" w:rsidTr="00C34818">
        <w:trPr>
          <w:trHeight w:val="2531"/>
        </w:trPr>
        <w:tc>
          <w:tcPr>
            <w:tcW w:w="82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137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109.03.20</w:t>
            </w:r>
          </w:p>
        </w:tc>
        <w:tc>
          <w:tcPr>
            <w:tcW w:w="1927" w:type="dxa"/>
            <w:vAlign w:val="center"/>
          </w:tcPr>
          <w:p w:rsidR="00814D96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A.劉鳳英、陳翊芯、郝淑芬</w:t>
            </w:r>
          </w:p>
          <w:p w:rsidR="00BE016C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B.黃麗花、曾淑珍、鍾怡君、張家安</w:t>
            </w:r>
          </w:p>
          <w:p w:rsidR="00BE016C" w:rsidRPr="00271537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00" w:type="dxa"/>
            <w:vAlign w:val="center"/>
          </w:tcPr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A.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新社國小</w:t>
            </w:r>
          </w:p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B.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崙山國小</w:t>
            </w:r>
          </w:p>
        </w:tc>
        <w:tc>
          <w:tcPr>
            <w:tcW w:w="1788" w:type="dxa"/>
            <w:vAlign w:val="center"/>
          </w:tcPr>
          <w:p w:rsidR="00BE016C" w:rsidRPr="0033618B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u w:color="000000"/>
                <w:lang w:eastAsia="zh-TW"/>
              </w:rPr>
              <w:t>A.豐濱鄉靜浦、港口國小</w:t>
            </w:r>
          </w:p>
          <w:p w:rsidR="00BE016C" w:rsidRPr="0033618B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u w:color="000000"/>
                <w:lang w:eastAsia="zh-TW"/>
              </w:rPr>
              <w:t>B.卓溪鄉立山國小</w:t>
            </w:r>
          </w:p>
          <w:p w:rsidR="00BE016C" w:rsidRPr="0033618B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</w:p>
        </w:tc>
        <w:tc>
          <w:tcPr>
            <w:tcW w:w="1515" w:type="dxa"/>
          </w:tcPr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新課綱、領綱宣導</w:t>
            </w:r>
          </w:p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素養導向教學案例共備與分享</w:t>
            </w:r>
          </w:p>
          <w:p w:rsidR="00BE016C" w:rsidRPr="000631AA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3.綜合研討</w:t>
            </w:r>
          </w:p>
        </w:tc>
      </w:tr>
      <w:tr w:rsidR="00BE016C" w:rsidRPr="000631AA" w:rsidTr="00C34818">
        <w:trPr>
          <w:trHeight w:val="2163"/>
        </w:trPr>
        <w:tc>
          <w:tcPr>
            <w:tcW w:w="82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1375" w:type="dxa"/>
            <w:vAlign w:val="center"/>
          </w:tcPr>
          <w:p w:rsidR="00BE016C" w:rsidRPr="000631AA" w:rsidRDefault="00BE016C" w:rsidP="00C34818">
            <w:pPr>
              <w:tabs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109.04.10</w:t>
            </w:r>
          </w:p>
        </w:tc>
        <w:tc>
          <w:tcPr>
            <w:tcW w:w="1927" w:type="dxa"/>
            <w:vAlign w:val="center"/>
          </w:tcPr>
          <w:p w:rsidR="00814D96" w:rsidRDefault="00BE016C" w:rsidP="00814D96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A.劉鳳英、陳翊芯、郝淑芬</w:t>
            </w:r>
          </w:p>
          <w:p w:rsidR="00BE016C" w:rsidRPr="00271537" w:rsidRDefault="00BE016C" w:rsidP="00814D96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B.黃麗花、曾淑珍、鍾怡君、張家安</w:t>
            </w:r>
          </w:p>
        </w:tc>
        <w:tc>
          <w:tcPr>
            <w:tcW w:w="1100" w:type="dxa"/>
            <w:vAlign w:val="center"/>
          </w:tcPr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A.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瑞北國小</w:t>
            </w:r>
          </w:p>
          <w:p w:rsidR="00BE016C" w:rsidRPr="00BC5660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u w:color="000000"/>
                <w:lang w:eastAsia="zh-TW"/>
              </w:rPr>
            </w:pPr>
            <w:r>
              <w:rPr>
                <w:rFonts w:ascii="標楷體" w:eastAsia="標楷體" w:hAnsi="標楷體" w:hint="eastAsia"/>
                <w:u w:color="000000"/>
                <w:lang w:eastAsia="zh-TW"/>
              </w:rPr>
              <w:t>B.</w:t>
            </w:r>
            <w:r w:rsidRPr="00BC5660">
              <w:rPr>
                <w:rFonts w:ascii="標楷體" w:eastAsia="標楷體" w:hAnsi="標楷體" w:hint="eastAsia"/>
                <w:u w:color="000000"/>
                <w:lang w:eastAsia="zh-TW"/>
              </w:rPr>
              <w:t>富源國小</w:t>
            </w:r>
          </w:p>
        </w:tc>
        <w:tc>
          <w:tcPr>
            <w:tcW w:w="1788" w:type="dxa"/>
            <w:vAlign w:val="center"/>
          </w:tcPr>
          <w:p w:rsidR="00BE016C" w:rsidRPr="0033618B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u w:color="000000"/>
                <w:lang w:eastAsia="zh-TW"/>
              </w:rPr>
              <w:t>A瑞穗鄉鶴岡國小</w:t>
            </w:r>
          </w:p>
          <w:p w:rsidR="00BE016C" w:rsidRPr="0033618B" w:rsidRDefault="00BE016C" w:rsidP="00C34818">
            <w:pPr>
              <w:tabs>
                <w:tab w:val="left" w:pos="1134"/>
              </w:tabs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  <w:u w:color="000000"/>
                <w:lang w:eastAsia="zh-TW"/>
              </w:rPr>
            </w:pPr>
            <w:r w:rsidRPr="0033618B">
              <w:rPr>
                <w:rFonts w:ascii="標楷體" w:eastAsia="標楷體" w:hAnsi="標楷體" w:hint="eastAsia"/>
                <w:color w:val="FF0000"/>
                <w:sz w:val="20"/>
                <w:szCs w:val="20"/>
                <w:u w:color="000000"/>
                <w:lang w:eastAsia="zh-TW"/>
              </w:rPr>
              <w:t>B萬榮鄉馬遠國小</w:t>
            </w:r>
          </w:p>
        </w:tc>
        <w:tc>
          <w:tcPr>
            <w:tcW w:w="1515" w:type="dxa"/>
          </w:tcPr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1.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新課綱、領綱宣導</w:t>
            </w:r>
          </w:p>
          <w:p w:rsidR="00BE016C" w:rsidRPr="00EA5DD5" w:rsidRDefault="00BE016C" w:rsidP="00C34818">
            <w:pPr>
              <w:widowControl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2.</w:t>
            </w:r>
            <w:r w:rsidRPr="00EA5DD5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素養導向教學案例共備與分享</w:t>
            </w:r>
          </w:p>
          <w:p w:rsidR="00BE016C" w:rsidRPr="000631AA" w:rsidRDefault="00BE016C" w:rsidP="00C34818">
            <w:pPr>
              <w:tabs>
                <w:tab w:val="left" w:pos="1134"/>
              </w:tabs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3.綜合研討</w:t>
            </w:r>
          </w:p>
        </w:tc>
      </w:tr>
    </w:tbl>
    <w:p w:rsidR="00BE016C" w:rsidRPr="00A826D6" w:rsidRDefault="00BE016C" w:rsidP="0033618B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玖、經費來源：</w:t>
      </w:r>
      <w:r w:rsidRPr="00A826D6">
        <w:rPr>
          <w:rFonts w:eastAsia="標楷體"/>
          <w:bCs/>
          <w:lang w:eastAsia="zh-TW"/>
        </w:rPr>
        <w:t>申請教育部國教署專款補助</w:t>
      </w:r>
      <w:r w:rsidR="0025359E">
        <w:rPr>
          <w:rFonts w:eastAsia="標楷體" w:hint="eastAsia"/>
          <w:bCs/>
          <w:lang w:eastAsia="zh-TW"/>
        </w:rPr>
        <w:t>。</w:t>
      </w:r>
    </w:p>
    <w:p w:rsidR="00BE016C" w:rsidRPr="00A826D6" w:rsidRDefault="00BE016C" w:rsidP="0033618B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拾、預期效益：</w:t>
      </w:r>
    </w:p>
    <w:p w:rsidR="00BE016C" w:rsidRPr="00001D67" w:rsidRDefault="00BE016C" w:rsidP="00BE016C">
      <w:pPr>
        <w:tabs>
          <w:tab w:val="left" w:pos="518"/>
        </w:tabs>
        <w:spacing w:line="460" w:lineRule="exact"/>
        <w:ind w:left="497" w:hangingChars="207" w:hanging="497"/>
        <w:jc w:val="both"/>
        <w:rPr>
          <w:rFonts w:ascii="標楷體" w:eastAsia="標楷體" w:hAnsi="標楷體" w:cs="Arial"/>
          <w:lang w:eastAsia="zh-TW"/>
        </w:rPr>
      </w:pPr>
      <w:r w:rsidRPr="00001D67">
        <w:rPr>
          <w:rFonts w:ascii="標楷體" w:eastAsia="標楷體" w:hAnsi="標楷體" w:cs="Arial" w:hint="eastAsia"/>
          <w:lang w:eastAsia="zh-TW"/>
        </w:rPr>
        <w:t>一</w:t>
      </w:r>
      <w:r>
        <w:rPr>
          <w:rFonts w:ascii="標楷體" w:eastAsia="標楷體" w:hAnsi="標楷體" w:cs="Arial" w:hint="eastAsia"/>
          <w:lang w:eastAsia="zh-TW"/>
        </w:rPr>
        <w:t>、協助教師精準對焦公開授課的核心，透過備觀議課之公開授課，落實同儕視導之功能，協助教學者檢視盲點，發現教學模式</w:t>
      </w:r>
      <w:r w:rsidRPr="00001D67">
        <w:rPr>
          <w:rFonts w:ascii="標楷體" w:eastAsia="標楷體" w:hAnsi="標楷體" w:cs="Arial" w:hint="eastAsia"/>
          <w:lang w:eastAsia="zh-TW"/>
        </w:rPr>
        <w:t>，</w:t>
      </w:r>
      <w:r>
        <w:rPr>
          <w:rFonts w:ascii="標楷體" w:eastAsia="標楷體" w:hAnsi="標楷體" w:cs="Arial" w:hint="eastAsia"/>
          <w:lang w:eastAsia="zh-TW"/>
        </w:rPr>
        <w:t>進而能反思突破自身格局，</w:t>
      </w:r>
      <w:r w:rsidRPr="00001D67">
        <w:rPr>
          <w:rFonts w:ascii="標楷體" w:eastAsia="標楷體" w:hAnsi="標楷體" w:cs="Arial" w:hint="eastAsia"/>
          <w:lang w:eastAsia="zh-TW"/>
        </w:rPr>
        <w:t>研發更有效的教學策略。</w:t>
      </w:r>
    </w:p>
    <w:p w:rsidR="00BE016C" w:rsidRDefault="00BE016C" w:rsidP="00BE016C">
      <w:pPr>
        <w:snapToGrid w:val="0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01D67">
        <w:rPr>
          <w:rFonts w:ascii="標楷體" w:eastAsia="標楷體" w:hAnsi="標楷體" w:cs="Arial" w:hint="eastAsia"/>
          <w:lang w:eastAsia="zh-TW"/>
        </w:rPr>
        <w:lastRenderedPageBreak/>
        <w:t>二</w:t>
      </w:r>
      <w:r>
        <w:rPr>
          <w:rFonts w:ascii="標楷體" w:eastAsia="標楷體" w:hAnsi="標楷體" w:cs="Arial" w:hint="eastAsia"/>
          <w:lang w:eastAsia="zh-TW"/>
        </w:rPr>
        <w:t>、</w:t>
      </w:r>
      <w:r w:rsidRPr="00001D67">
        <w:rPr>
          <w:rFonts w:ascii="標楷體" w:eastAsia="標楷體" w:hAnsi="標楷體" w:cs="Arial" w:hint="eastAsia"/>
          <w:lang w:eastAsia="zh-TW"/>
        </w:rPr>
        <w:t>能以學習社群模式帶領其他教師進行專業對談，提升教學品質。</w:t>
      </w:r>
    </w:p>
    <w:p w:rsidR="00BE016C" w:rsidRDefault="00BE016C" w:rsidP="00BE016C">
      <w:pPr>
        <w:snapToGrid w:val="0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BE016C" w:rsidRPr="00A826D6" w:rsidRDefault="00BE016C" w:rsidP="00BE016C">
      <w:pPr>
        <w:spacing w:line="500" w:lineRule="exact"/>
        <w:ind w:left="360"/>
        <w:rPr>
          <w:rFonts w:eastAsia="標楷體"/>
          <w:lang w:eastAsia="zh-TW"/>
        </w:rPr>
      </w:pPr>
    </w:p>
    <w:p w:rsidR="00BE016C" w:rsidRPr="00A826D6" w:rsidRDefault="00BE016C" w:rsidP="0033618B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拾壹、成效評估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44"/>
        <w:gridCol w:w="1705"/>
        <w:gridCol w:w="1565"/>
        <w:gridCol w:w="1434"/>
      </w:tblGrid>
      <w:tr w:rsidR="00BE016C" w:rsidRPr="00A826D6" w:rsidTr="00C34818">
        <w:trPr>
          <w:trHeight w:val="410"/>
          <w:tblHeader/>
          <w:jc w:val="center"/>
        </w:trPr>
        <w:tc>
          <w:tcPr>
            <w:tcW w:w="567" w:type="dxa"/>
            <w:vAlign w:val="center"/>
            <w:hideMark/>
          </w:tcPr>
          <w:p w:rsidR="00BE016C" w:rsidRPr="00A826D6" w:rsidRDefault="00BE016C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544" w:type="dxa"/>
            <w:vAlign w:val="center"/>
            <w:hideMark/>
          </w:tcPr>
          <w:p w:rsidR="00BE016C" w:rsidRPr="00A826D6" w:rsidRDefault="00BE016C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705" w:type="dxa"/>
            <w:vAlign w:val="center"/>
            <w:hideMark/>
          </w:tcPr>
          <w:p w:rsidR="00BE016C" w:rsidRPr="00A826D6" w:rsidRDefault="00BE016C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0" w:type="auto"/>
            <w:vAlign w:val="center"/>
            <w:hideMark/>
          </w:tcPr>
          <w:p w:rsidR="00BE016C" w:rsidRPr="00A826D6" w:rsidRDefault="00BE016C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434" w:type="dxa"/>
            <w:vAlign w:val="center"/>
            <w:hideMark/>
          </w:tcPr>
          <w:p w:rsidR="00BE016C" w:rsidRPr="00A826D6" w:rsidRDefault="00BE016C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BE016C" w:rsidRPr="00A826D6" w:rsidTr="00C34818">
        <w:trPr>
          <w:trHeight w:val="2133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BE016C" w:rsidRPr="00A826D6" w:rsidRDefault="00BE016C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參與者的反應</w:t>
            </w:r>
          </w:p>
        </w:tc>
        <w:tc>
          <w:tcPr>
            <w:tcW w:w="3544" w:type="dxa"/>
            <w:hideMark/>
          </w:tcPr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參與者是否喜歡課程內容？</w:t>
            </w:r>
          </w:p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時間是否妥善安排分配？</w:t>
            </w:r>
          </w:p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授課教師是否具備足夠知能？是否提供學員所需幫助？</w:t>
            </w:r>
          </w:p>
        </w:tc>
        <w:tc>
          <w:tcPr>
            <w:tcW w:w="1705" w:type="dxa"/>
            <w:hideMark/>
          </w:tcPr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BE016C" w:rsidRPr="00A826D6" w:rsidRDefault="00BE016C" w:rsidP="00C34818">
            <w:pPr>
              <w:ind w:left="720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BE016C" w:rsidRPr="00A826D6" w:rsidRDefault="00BE016C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參與者對於課程的滿意度</w:t>
            </w:r>
          </w:p>
        </w:tc>
        <w:tc>
          <w:tcPr>
            <w:tcW w:w="1434" w:type="dxa"/>
            <w:hideMark/>
          </w:tcPr>
          <w:p w:rsidR="00BE016C" w:rsidRPr="00A826D6" w:rsidRDefault="00BE016C" w:rsidP="00C34818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BE016C" w:rsidRPr="00A826D6" w:rsidTr="00C34818">
        <w:trPr>
          <w:trHeight w:val="1668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BE016C" w:rsidRPr="00A826D6" w:rsidRDefault="00BE016C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544" w:type="dxa"/>
            <w:hideMark/>
          </w:tcPr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參與者的學習是否達到課程的預期成效？</w:t>
            </w:r>
          </w:p>
        </w:tc>
        <w:tc>
          <w:tcPr>
            <w:tcW w:w="1705" w:type="dxa"/>
            <w:hideMark/>
          </w:tcPr>
          <w:p w:rsidR="00BE016C" w:rsidRPr="00A826D6" w:rsidRDefault="00BE016C" w:rsidP="00BE016C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BE016C" w:rsidRPr="00A826D6" w:rsidRDefault="00BE016C" w:rsidP="00C34818">
            <w:pPr>
              <w:ind w:left="364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BE016C" w:rsidRPr="00A826D6" w:rsidRDefault="00BE016C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參與者吸收新知與技能的情形</w:t>
            </w:r>
          </w:p>
        </w:tc>
        <w:tc>
          <w:tcPr>
            <w:tcW w:w="1434" w:type="dxa"/>
            <w:hideMark/>
          </w:tcPr>
          <w:p w:rsidR="00BE016C" w:rsidRPr="00A826D6" w:rsidRDefault="00BE016C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改進課程內容、形式、與組織</w:t>
            </w:r>
          </w:p>
        </w:tc>
      </w:tr>
    </w:tbl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BE016C" w:rsidRDefault="00BE016C" w:rsidP="0033618B">
      <w:pPr>
        <w:snapToGrid w:val="0"/>
        <w:spacing w:beforeLines="50" w:before="180" w:afterLines="50" w:after="180" w:line="400" w:lineRule="exact"/>
        <w:rPr>
          <w:rFonts w:eastAsia="標楷體"/>
          <w:bCs/>
          <w:lang w:eastAsia="zh-TW"/>
        </w:rPr>
      </w:pPr>
    </w:p>
    <w:p w:rsidR="00DD0AB9" w:rsidRDefault="00DD0AB9">
      <w:pPr>
        <w:rPr>
          <w:lang w:eastAsia="zh-TW"/>
        </w:rPr>
      </w:pPr>
    </w:p>
    <w:sectPr w:rsidR="00DD0AB9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3D" w:rsidRDefault="002C1E3D" w:rsidP="008E617D">
      <w:r>
        <w:separator/>
      </w:r>
    </w:p>
  </w:endnote>
  <w:endnote w:type="continuationSeparator" w:id="0">
    <w:p w:rsidR="002C1E3D" w:rsidRDefault="002C1E3D" w:rsidP="008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3D" w:rsidRDefault="002C1E3D" w:rsidP="008E617D">
      <w:r>
        <w:separator/>
      </w:r>
    </w:p>
  </w:footnote>
  <w:footnote w:type="continuationSeparator" w:id="0">
    <w:p w:rsidR="002C1E3D" w:rsidRDefault="002C1E3D" w:rsidP="008E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6C"/>
    <w:rsid w:val="0025359E"/>
    <w:rsid w:val="002C1E3D"/>
    <w:rsid w:val="0033618B"/>
    <w:rsid w:val="00795DA0"/>
    <w:rsid w:val="00814D96"/>
    <w:rsid w:val="008E617D"/>
    <w:rsid w:val="008E7D62"/>
    <w:rsid w:val="00BE016C"/>
    <w:rsid w:val="00C7167F"/>
    <w:rsid w:val="00DD0AB9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6C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016C"/>
    <w:pPr>
      <w:ind w:leftChars="200" w:left="480"/>
    </w:pPr>
    <w:rPr>
      <w:rFonts w:eastAsia="新細明體"/>
      <w:color w:val="auto"/>
    </w:rPr>
  </w:style>
  <w:style w:type="paragraph" w:styleId="a5">
    <w:name w:val="Title"/>
    <w:basedOn w:val="a"/>
    <w:next w:val="a"/>
    <w:link w:val="a6"/>
    <w:qFormat/>
    <w:rsid w:val="00BE016C"/>
    <w:pPr>
      <w:outlineLvl w:val="0"/>
    </w:pPr>
    <w:rPr>
      <w:rFonts w:ascii="Cambria" w:eastAsia="標楷體" w:hAnsi="Cambria"/>
      <w:bCs/>
      <w:color w:val="auto"/>
      <w:sz w:val="28"/>
      <w:szCs w:val="32"/>
    </w:rPr>
  </w:style>
  <w:style w:type="character" w:customStyle="1" w:styleId="a6">
    <w:name w:val="標題 字元"/>
    <w:basedOn w:val="a0"/>
    <w:link w:val="a5"/>
    <w:rsid w:val="00BE016C"/>
    <w:rPr>
      <w:rFonts w:ascii="Cambria" w:eastAsia="標楷體" w:hAnsi="Cambria" w:cs="Times New Roman"/>
      <w:bCs/>
      <w:sz w:val="28"/>
      <w:szCs w:val="32"/>
      <w:lang w:eastAsia="en-US"/>
    </w:rPr>
  </w:style>
  <w:style w:type="character" w:customStyle="1" w:styleId="a4">
    <w:name w:val="清單段落 字元"/>
    <w:link w:val="a3"/>
    <w:uiPriority w:val="34"/>
    <w:locked/>
    <w:rsid w:val="00BE016C"/>
    <w:rPr>
      <w:rFonts w:ascii="Times New Roman" w:eastAsia="新細明體" w:hAnsi="Times New Roman" w:cs="Times New Roman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E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E617D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E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E617D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6C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016C"/>
    <w:pPr>
      <w:ind w:leftChars="200" w:left="480"/>
    </w:pPr>
    <w:rPr>
      <w:rFonts w:eastAsia="新細明體"/>
      <w:color w:val="auto"/>
    </w:rPr>
  </w:style>
  <w:style w:type="paragraph" w:styleId="a5">
    <w:name w:val="Title"/>
    <w:basedOn w:val="a"/>
    <w:next w:val="a"/>
    <w:link w:val="a6"/>
    <w:qFormat/>
    <w:rsid w:val="00BE016C"/>
    <w:pPr>
      <w:outlineLvl w:val="0"/>
    </w:pPr>
    <w:rPr>
      <w:rFonts w:ascii="Cambria" w:eastAsia="標楷體" w:hAnsi="Cambria"/>
      <w:bCs/>
      <w:color w:val="auto"/>
      <w:sz w:val="28"/>
      <w:szCs w:val="32"/>
    </w:rPr>
  </w:style>
  <w:style w:type="character" w:customStyle="1" w:styleId="a6">
    <w:name w:val="標題 字元"/>
    <w:basedOn w:val="a0"/>
    <w:link w:val="a5"/>
    <w:rsid w:val="00BE016C"/>
    <w:rPr>
      <w:rFonts w:ascii="Cambria" w:eastAsia="標楷體" w:hAnsi="Cambria" w:cs="Times New Roman"/>
      <w:bCs/>
      <w:sz w:val="28"/>
      <w:szCs w:val="32"/>
      <w:lang w:eastAsia="en-US"/>
    </w:rPr>
  </w:style>
  <w:style w:type="character" w:customStyle="1" w:styleId="a4">
    <w:name w:val="清單段落 字元"/>
    <w:link w:val="a3"/>
    <w:uiPriority w:val="34"/>
    <w:locked/>
    <w:rsid w:val="00BE016C"/>
    <w:rPr>
      <w:rFonts w:ascii="Times New Roman" w:eastAsia="新細明體" w:hAnsi="Times New Roman" w:cs="Times New Roman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E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E617D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E6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E617D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1312</Characters>
  <Application>Microsoft Office Word</Application>
  <DocSecurity>4</DocSecurity>
  <Lines>10</Lines>
  <Paragraphs>3</Paragraphs>
  <ScaleCrop>false</ScaleCrop>
  <Company>USER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2019-10-15T07:37:00Z</dcterms:created>
  <dcterms:modified xsi:type="dcterms:W3CDTF">2019-10-15T07:37:00Z</dcterms:modified>
</cp:coreProperties>
</file>