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23" w:rsidRDefault="00B31A23" w:rsidP="00B31A23">
      <w:pPr>
        <w:spacing w:line="440" w:lineRule="exact"/>
        <w:jc w:val="distribute"/>
        <w:rPr>
          <w:rFonts w:ascii="標楷體" w:eastAsia="標楷體" w:hAnsi="標楷體"/>
          <w:b/>
          <w:sz w:val="32"/>
          <w:szCs w:val="32"/>
        </w:rPr>
      </w:pPr>
      <w:bookmarkStart w:id="0" w:name="_GoBack"/>
      <w:bookmarkEnd w:id="0"/>
      <w:r>
        <w:rPr>
          <w:rFonts w:ascii="標楷體" w:eastAsia="標楷體" w:hAnsi="標楷體" w:hint="eastAsia"/>
          <w:b/>
          <w:sz w:val="32"/>
          <w:szCs w:val="32"/>
        </w:rPr>
        <w:t>花蓮縣辦理「</w:t>
      </w:r>
      <w:r w:rsidR="00665E2B" w:rsidRPr="006402A7">
        <w:rPr>
          <w:rFonts w:ascii="標楷體" w:eastAsia="標楷體" w:hAnsi="標楷體" w:hint="eastAsia"/>
          <w:b/>
          <w:sz w:val="32"/>
          <w:szCs w:val="32"/>
        </w:rPr>
        <w:t>106學年度</w:t>
      </w:r>
      <w:r w:rsidRPr="006402A7">
        <w:rPr>
          <w:rFonts w:ascii="標楷體" w:eastAsia="標楷體" w:hAnsi="標楷體" w:hint="eastAsia"/>
          <w:b/>
          <w:sz w:val="32"/>
          <w:szCs w:val="32"/>
        </w:rPr>
        <w:t>輔導</w:t>
      </w:r>
      <w:r w:rsidR="00665E2B" w:rsidRPr="006402A7">
        <w:rPr>
          <w:rFonts w:ascii="標楷體" w:eastAsia="標楷體" w:hAnsi="標楷體" w:hint="eastAsia"/>
          <w:b/>
          <w:sz w:val="32"/>
          <w:szCs w:val="32"/>
        </w:rPr>
        <w:t>工作觀摩</w:t>
      </w:r>
      <w:r w:rsidRPr="006402A7">
        <w:rPr>
          <w:rFonts w:ascii="標楷體" w:eastAsia="標楷體" w:hAnsi="標楷體" w:hint="eastAsia"/>
          <w:b/>
          <w:sz w:val="32"/>
          <w:szCs w:val="32"/>
        </w:rPr>
        <w:t>會</w:t>
      </w:r>
      <w:r>
        <w:rPr>
          <w:rFonts w:ascii="標楷體" w:eastAsia="標楷體" w:hAnsi="標楷體" w:hint="eastAsia"/>
          <w:b/>
          <w:sz w:val="32"/>
          <w:szCs w:val="32"/>
        </w:rPr>
        <w:t>」實施計畫</w:t>
      </w:r>
    </w:p>
    <w:p w:rsidR="00B31A23" w:rsidRDefault="00B31A23" w:rsidP="00B31A23">
      <w:pPr>
        <w:numPr>
          <w:ilvl w:val="0"/>
          <w:numId w:val="1"/>
        </w:numPr>
        <w:adjustRightInd w:val="0"/>
        <w:snapToGrid w:val="0"/>
        <w:spacing w:line="500" w:lineRule="exact"/>
        <w:rPr>
          <w:rFonts w:ascii="標楷體" w:eastAsia="標楷體"/>
          <w:sz w:val="28"/>
        </w:rPr>
      </w:pPr>
      <w:r>
        <w:rPr>
          <w:rFonts w:ascii="標楷體" w:eastAsia="標楷體" w:hint="eastAsia"/>
          <w:sz w:val="28"/>
        </w:rPr>
        <w:t>依據：</w:t>
      </w:r>
    </w:p>
    <w:p w:rsidR="00B31A23" w:rsidRDefault="00B31A23" w:rsidP="009450E6">
      <w:pPr>
        <w:numPr>
          <w:ilvl w:val="0"/>
          <w:numId w:val="2"/>
        </w:numPr>
        <w:adjustRightInd w:val="0"/>
        <w:snapToGrid w:val="0"/>
        <w:spacing w:line="500" w:lineRule="exact"/>
        <w:rPr>
          <w:rFonts w:ascii="標楷體" w:eastAsia="標楷體"/>
          <w:sz w:val="28"/>
        </w:rPr>
      </w:pPr>
      <w:r>
        <w:rPr>
          <w:rFonts w:ascii="標楷體" w:eastAsia="標楷體" w:hint="eastAsia"/>
          <w:sz w:val="28"/>
        </w:rPr>
        <w:t>依據107</w:t>
      </w:r>
      <w:r>
        <w:rPr>
          <w:rFonts w:ascii="標楷體" w:eastAsia="標楷體" w:hAnsi="標楷體" w:hint="eastAsia"/>
          <w:sz w:val="32"/>
          <w:szCs w:val="32"/>
        </w:rPr>
        <w:t>年度</w:t>
      </w:r>
      <w:r>
        <w:rPr>
          <w:rFonts w:ascii="標楷體" w:eastAsia="標楷體" w:hint="eastAsia"/>
          <w:sz w:val="28"/>
        </w:rPr>
        <w:t>教育部友善校園學生事務與輔導工作計畫－地方政府辦理事項</w:t>
      </w:r>
      <w:r w:rsidR="009450E6">
        <w:rPr>
          <w:rFonts w:ascii="標楷體" w:eastAsia="標楷體" w:hint="eastAsia"/>
          <w:sz w:val="28"/>
        </w:rPr>
        <w:t>－</w:t>
      </w:r>
      <w:r w:rsidR="009450E6" w:rsidRPr="009450E6">
        <w:rPr>
          <w:rFonts w:ascii="標楷體" w:eastAsia="標楷體" w:hint="eastAsia"/>
          <w:sz w:val="28"/>
        </w:rPr>
        <w:t>花蓮縣107年度專任輔導教師督導計劃</w:t>
      </w:r>
      <w:r>
        <w:rPr>
          <w:rFonts w:ascii="標楷體" w:eastAsia="標楷體" w:hint="eastAsia"/>
          <w:sz w:val="28"/>
        </w:rPr>
        <w:t>辦理。</w:t>
      </w:r>
    </w:p>
    <w:p w:rsidR="00B31A23" w:rsidRDefault="00D45629" w:rsidP="00D45629">
      <w:pPr>
        <w:numPr>
          <w:ilvl w:val="0"/>
          <w:numId w:val="2"/>
        </w:numPr>
        <w:adjustRightInd w:val="0"/>
        <w:snapToGrid w:val="0"/>
        <w:spacing w:line="500" w:lineRule="exact"/>
        <w:rPr>
          <w:rFonts w:ascii="標楷體" w:eastAsia="標楷體"/>
          <w:sz w:val="28"/>
        </w:rPr>
      </w:pPr>
      <w:r>
        <w:rPr>
          <w:rFonts w:ascii="標楷體" w:eastAsia="標楷體" w:hint="eastAsia"/>
          <w:sz w:val="28"/>
        </w:rPr>
        <w:t>依據</w:t>
      </w:r>
      <w:r w:rsidRPr="00D45629">
        <w:rPr>
          <w:rFonts w:ascii="標楷體" w:eastAsia="標楷體" w:hint="eastAsia"/>
          <w:sz w:val="28"/>
        </w:rPr>
        <w:t>107年1月11日臺教國署學字第1070004820號函</w:t>
      </w:r>
      <w:r w:rsidR="00B31A23">
        <w:rPr>
          <w:rFonts w:ascii="標楷體" w:eastAsia="標楷體" w:hint="eastAsia"/>
          <w:sz w:val="28"/>
        </w:rPr>
        <w:t>辦理。</w:t>
      </w:r>
    </w:p>
    <w:p w:rsidR="00B31A23" w:rsidRDefault="00B31A23" w:rsidP="00B31A23">
      <w:pPr>
        <w:numPr>
          <w:ilvl w:val="0"/>
          <w:numId w:val="1"/>
        </w:numPr>
        <w:spacing w:line="560" w:lineRule="exact"/>
        <w:rPr>
          <w:rFonts w:ascii="標楷體" w:eastAsia="標楷體" w:hAnsi="標楷體"/>
          <w:sz w:val="28"/>
          <w:szCs w:val="28"/>
        </w:rPr>
      </w:pPr>
      <w:r>
        <w:rPr>
          <w:rFonts w:ascii="標楷體" w:eastAsia="標楷體" w:hAnsi="標楷體" w:hint="eastAsia"/>
          <w:sz w:val="28"/>
          <w:szCs w:val="28"/>
        </w:rPr>
        <w:t>目的：</w:t>
      </w:r>
    </w:p>
    <w:p w:rsidR="00653C6B" w:rsidRPr="00653C6B" w:rsidRDefault="00653C6B" w:rsidP="00653C6B">
      <w:pPr>
        <w:numPr>
          <w:ilvl w:val="0"/>
          <w:numId w:val="3"/>
        </w:numPr>
        <w:spacing w:line="560" w:lineRule="exact"/>
        <w:rPr>
          <w:rFonts w:ascii="標楷體" w:eastAsia="標楷體"/>
          <w:sz w:val="28"/>
        </w:rPr>
      </w:pPr>
      <w:r w:rsidRPr="00653C6B">
        <w:rPr>
          <w:rFonts w:ascii="標楷體" w:eastAsia="標楷體" w:hint="eastAsia"/>
          <w:sz w:val="28"/>
        </w:rPr>
        <w:t>督導訓練以及提升專兼任輔導教師發揮及早介入輔導及發揮預防功能，俾協助適應困難之學生適性發展與行為處遇。</w:t>
      </w:r>
    </w:p>
    <w:p w:rsidR="00653C6B" w:rsidRPr="00653C6B" w:rsidRDefault="00653C6B" w:rsidP="00653C6B">
      <w:pPr>
        <w:numPr>
          <w:ilvl w:val="0"/>
          <w:numId w:val="3"/>
        </w:numPr>
        <w:spacing w:line="560" w:lineRule="exact"/>
        <w:rPr>
          <w:rFonts w:ascii="標楷體" w:eastAsia="標楷體" w:hAnsi="標楷體"/>
          <w:sz w:val="28"/>
          <w:szCs w:val="28"/>
        </w:rPr>
      </w:pPr>
      <w:r w:rsidRPr="00653C6B">
        <w:rPr>
          <w:rFonts w:ascii="標楷體" w:eastAsia="標楷體" w:hint="eastAsia"/>
          <w:sz w:val="28"/>
        </w:rPr>
        <w:t>藉由系統性、漸進性規劃學校輔導人力及督導訓練，提升各校輔導工作，俾落實校園三級預防機制。</w:t>
      </w:r>
    </w:p>
    <w:p w:rsidR="00653C6B" w:rsidRPr="00C44041" w:rsidRDefault="00653C6B" w:rsidP="00C44041">
      <w:pPr>
        <w:numPr>
          <w:ilvl w:val="0"/>
          <w:numId w:val="3"/>
        </w:numPr>
        <w:spacing w:line="560" w:lineRule="exact"/>
        <w:rPr>
          <w:rFonts w:ascii="標楷體" w:eastAsia="標楷體" w:hAnsi="標楷體"/>
          <w:sz w:val="28"/>
          <w:szCs w:val="28"/>
        </w:rPr>
      </w:pPr>
      <w:r>
        <w:rPr>
          <w:rFonts w:ascii="標楷體" w:eastAsia="標楷體" w:hAnsi="標楷體" w:hint="eastAsia"/>
          <w:sz w:val="28"/>
          <w:szCs w:val="28"/>
        </w:rPr>
        <w:t>協助</w:t>
      </w:r>
      <w:r w:rsidR="00B31A23">
        <w:rPr>
          <w:rFonts w:ascii="標楷體" w:eastAsia="標楷體" w:hAnsi="標楷體" w:hint="eastAsia"/>
          <w:sz w:val="28"/>
          <w:szCs w:val="28"/>
        </w:rPr>
        <w:t>教師自我成長，增進輔導知能與技巧。</w:t>
      </w:r>
    </w:p>
    <w:p w:rsidR="00653C6B" w:rsidRPr="00653C6B" w:rsidRDefault="00653C6B" w:rsidP="00653C6B">
      <w:pPr>
        <w:numPr>
          <w:ilvl w:val="0"/>
          <w:numId w:val="1"/>
        </w:numPr>
        <w:spacing w:line="560" w:lineRule="exact"/>
        <w:rPr>
          <w:rFonts w:ascii="標楷體" w:eastAsia="標楷體" w:hAnsi="標楷體"/>
          <w:sz w:val="28"/>
          <w:szCs w:val="28"/>
        </w:rPr>
      </w:pPr>
      <w:r w:rsidRPr="00653C6B">
        <w:rPr>
          <w:rFonts w:ascii="標楷體" w:eastAsia="標楷體" w:hAnsi="標楷體" w:hint="eastAsia"/>
          <w:sz w:val="28"/>
          <w:szCs w:val="28"/>
        </w:rPr>
        <w:t>辦理單位：</w:t>
      </w:r>
    </w:p>
    <w:p w:rsidR="00653C6B" w:rsidRPr="00653C6B" w:rsidRDefault="00653C6B" w:rsidP="00653C6B">
      <w:pPr>
        <w:spacing w:line="560" w:lineRule="exact"/>
        <w:ind w:left="720"/>
        <w:rPr>
          <w:rFonts w:ascii="標楷體" w:eastAsia="標楷體" w:hAnsi="標楷體"/>
          <w:sz w:val="28"/>
          <w:szCs w:val="28"/>
        </w:rPr>
      </w:pPr>
      <w:r w:rsidRPr="00653C6B">
        <w:rPr>
          <w:rFonts w:ascii="標楷體" w:eastAsia="標楷體" w:hAnsi="標楷體" w:hint="eastAsia"/>
          <w:sz w:val="28"/>
          <w:szCs w:val="28"/>
        </w:rPr>
        <w:t>一、指導機關：教育部國民及學前教育署。</w:t>
      </w:r>
    </w:p>
    <w:p w:rsidR="00653C6B" w:rsidRPr="00653C6B" w:rsidRDefault="00653C6B" w:rsidP="00653C6B">
      <w:pPr>
        <w:spacing w:line="560" w:lineRule="exact"/>
        <w:ind w:left="720"/>
        <w:rPr>
          <w:rFonts w:ascii="標楷體" w:eastAsia="標楷體" w:hAnsi="標楷體"/>
          <w:sz w:val="28"/>
          <w:szCs w:val="28"/>
        </w:rPr>
      </w:pPr>
      <w:r w:rsidRPr="00653C6B">
        <w:rPr>
          <w:rFonts w:ascii="標楷體" w:eastAsia="標楷體" w:hAnsi="標楷體" w:hint="eastAsia"/>
          <w:sz w:val="28"/>
          <w:szCs w:val="28"/>
        </w:rPr>
        <w:t>二、主辦機關：花蓮縣政府。</w:t>
      </w:r>
    </w:p>
    <w:p w:rsidR="00653C6B" w:rsidRPr="00653C6B" w:rsidRDefault="00653C6B" w:rsidP="00653C6B">
      <w:pPr>
        <w:spacing w:line="560" w:lineRule="exact"/>
        <w:ind w:left="720"/>
        <w:rPr>
          <w:rFonts w:ascii="標楷體" w:eastAsia="標楷體" w:hAnsi="標楷體"/>
          <w:sz w:val="28"/>
          <w:szCs w:val="28"/>
        </w:rPr>
      </w:pPr>
      <w:r w:rsidRPr="00653C6B">
        <w:rPr>
          <w:rFonts w:ascii="標楷體" w:eastAsia="標楷體" w:hAnsi="標楷體" w:hint="eastAsia"/>
          <w:sz w:val="28"/>
          <w:szCs w:val="28"/>
        </w:rPr>
        <w:t>三、承辦單位：花蓮縣</w:t>
      </w:r>
      <w:r w:rsidR="008157DB">
        <w:rPr>
          <w:rFonts w:ascii="標楷體" w:eastAsia="標楷體" w:hAnsi="標楷體" w:hint="eastAsia"/>
          <w:sz w:val="28"/>
          <w:szCs w:val="28"/>
        </w:rPr>
        <w:t>吉安鄉</w:t>
      </w:r>
      <w:r w:rsidRPr="00653C6B">
        <w:rPr>
          <w:rFonts w:ascii="標楷體" w:eastAsia="標楷體" w:hAnsi="標楷體" w:hint="eastAsia"/>
          <w:sz w:val="28"/>
          <w:szCs w:val="28"/>
        </w:rPr>
        <w:t>北昌國民小學。</w:t>
      </w:r>
    </w:p>
    <w:p w:rsidR="00B31A23" w:rsidRDefault="00653C6B" w:rsidP="00653C6B">
      <w:pPr>
        <w:spacing w:line="560" w:lineRule="exact"/>
        <w:ind w:left="720"/>
        <w:rPr>
          <w:rFonts w:ascii="標楷體" w:eastAsia="標楷體" w:hAnsi="標楷體"/>
          <w:sz w:val="28"/>
          <w:szCs w:val="28"/>
        </w:rPr>
      </w:pPr>
      <w:r w:rsidRPr="00653C6B">
        <w:rPr>
          <w:rFonts w:ascii="標楷體" w:eastAsia="標楷體" w:hAnsi="標楷體" w:hint="eastAsia"/>
          <w:sz w:val="28"/>
          <w:szCs w:val="28"/>
        </w:rPr>
        <w:t>四、協辦單位 :花蓮縣學生輔導諮商中心</w:t>
      </w:r>
    </w:p>
    <w:p w:rsidR="00653C6B" w:rsidRPr="00653C6B" w:rsidRDefault="00653C6B" w:rsidP="00653C6B">
      <w:pPr>
        <w:numPr>
          <w:ilvl w:val="0"/>
          <w:numId w:val="1"/>
        </w:numPr>
        <w:spacing w:line="560" w:lineRule="exact"/>
        <w:rPr>
          <w:rFonts w:ascii="標楷體" w:eastAsia="標楷體"/>
          <w:sz w:val="28"/>
        </w:rPr>
      </w:pPr>
      <w:r w:rsidRPr="00653C6B">
        <w:rPr>
          <w:rFonts w:ascii="標楷體" w:eastAsia="標楷體" w:hint="eastAsia"/>
          <w:sz w:val="28"/>
        </w:rPr>
        <w:t>內容</w:t>
      </w:r>
    </w:p>
    <w:p w:rsidR="00653C6B" w:rsidRPr="00653C6B" w:rsidRDefault="00653C6B" w:rsidP="00653C6B">
      <w:pPr>
        <w:spacing w:line="560" w:lineRule="exact"/>
        <w:ind w:left="720"/>
        <w:rPr>
          <w:rFonts w:ascii="標楷體" w:eastAsia="標楷體"/>
          <w:sz w:val="28"/>
        </w:rPr>
      </w:pPr>
      <w:r w:rsidRPr="00653C6B">
        <w:rPr>
          <w:rFonts w:ascii="標楷體" w:eastAsia="標楷體" w:hint="eastAsia"/>
          <w:sz w:val="28"/>
        </w:rPr>
        <w:t>一、參與對象：</w:t>
      </w:r>
      <w:r w:rsidR="008157DB">
        <w:rPr>
          <w:rFonts w:ascii="標楷體" w:eastAsia="標楷體" w:hint="eastAsia"/>
          <w:sz w:val="28"/>
        </w:rPr>
        <w:t>請本縣</w:t>
      </w:r>
      <w:r w:rsidR="00C44041">
        <w:rPr>
          <w:rFonts w:ascii="標楷體" w:eastAsia="標楷體" w:hint="eastAsia"/>
          <w:sz w:val="28"/>
        </w:rPr>
        <w:t>所屬</w:t>
      </w:r>
      <w:r w:rsidR="00A82072">
        <w:rPr>
          <w:rFonts w:ascii="標楷體" w:eastAsia="標楷體" w:hint="eastAsia"/>
          <w:sz w:val="28"/>
        </w:rPr>
        <w:t>國中小</w:t>
      </w:r>
      <w:r w:rsidR="00C44041">
        <w:rPr>
          <w:rFonts w:ascii="標楷體" w:eastAsia="標楷體" w:hint="eastAsia"/>
          <w:sz w:val="28"/>
        </w:rPr>
        <w:t>專輔教師及專輔人員務必參加，</w:t>
      </w:r>
      <w:r w:rsidR="00A82072">
        <w:rPr>
          <w:rFonts w:ascii="標楷體" w:eastAsia="標楷體" w:hint="eastAsia"/>
          <w:sz w:val="28"/>
        </w:rPr>
        <w:t>兼任輔導教師</w:t>
      </w:r>
      <w:r w:rsidR="00A82072">
        <w:rPr>
          <w:rFonts w:ascii="標楷體" w:eastAsia="標楷體" w:hAnsi="標楷體" w:hint="eastAsia"/>
          <w:sz w:val="28"/>
        </w:rPr>
        <w:t>、</w:t>
      </w:r>
      <w:r w:rsidR="00A82072">
        <w:rPr>
          <w:rFonts w:ascii="標楷體" w:eastAsia="標楷體" w:hint="eastAsia"/>
          <w:sz w:val="28"/>
        </w:rPr>
        <w:t>輔導主任</w:t>
      </w:r>
      <w:r w:rsidR="00A82072">
        <w:rPr>
          <w:rFonts w:ascii="標楷體" w:eastAsia="標楷體" w:hAnsi="標楷體" w:hint="eastAsia"/>
          <w:sz w:val="28"/>
        </w:rPr>
        <w:t>、</w:t>
      </w:r>
      <w:r w:rsidR="008157DB">
        <w:rPr>
          <w:rFonts w:ascii="標楷體" w:eastAsia="標楷體" w:hint="eastAsia"/>
          <w:sz w:val="28"/>
        </w:rPr>
        <w:t>組長則</w:t>
      </w:r>
      <w:r w:rsidR="00A82072">
        <w:rPr>
          <w:rFonts w:ascii="標楷體" w:eastAsia="標楷體" w:hint="eastAsia"/>
          <w:sz w:val="28"/>
        </w:rPr>
        <w:t>踴躍參加。</w:t>
      </w:r>
    </w:p>
    <w:p w:rsidR="00653C6B" w:rsidRPr="00653C6B" w:rsidRDefault="00653C6B" w:rsidP="00653C6B">
      <w:pPr>
        <w:spacing w:line="560" w:lineRule="exact"/>
        <w:ind w:left="720"/>
        <w:rPr>
          <w:rFonts w:ascii="標楷體" w:eastAsia="標楷體"/>
          <w:sz w:val="28"/>
        </w:rPr>
      </w:pPr>
      <w:r w:rsidRPr="00653C6B">
        <w:rPr>
          <w:rFonts w:ascii="標楷體" w:eastAsia="標楷體" w:hint="eastAsia"/>
          <w:sz w:val="28"/>
        </w:rPr>
        <w:t>二、進行方式：</w:t>
      </w:r>
      <w:r w:rsidR="00A82072">
        <w:rPr>
          <w:rFonts w:ascii="標楷體" w:eastAsia="標楷體" w:hint="eastAsia"/>
          <w:sz w:val="28"/>
        </w:rPr>
        <w:t>以優良輔導案例分享及探討方式進行</w:t>
      </w:r>
      <w:r w:rsidRPr="00653C6B">
        <w:rPr>
          <w:rFonts w:ascii="標楷體" w:eastAsia="標楷體" w:hint="eastAsia"/>
          <w:sz w:val="28"/>
        </w:rPr>
        <w:t>。</w:t>
      </w:r>
    </w:p>
    <w:p w:rsidR="00653C6B" w:rsidRDefault="00653C6B" w:rsidP="00653C6B">
      <w:pPr>
        <w:spacing w:line="560" w:lineRule="exact"/>
        <w:ind w:left="720"/>
        <w:rPr>
          <w:rFonts w:ascii="標楷體" w:eastAsia="標楷體"/>
          <w:sz w:val="28"/>
        </w:rPr>
      </w:pPr>
      <w:r w:rsidRPr="00653C6B">
        <w:rPr>
          <w:rFonts w:ascii="標楷體" w:eastAsia="標楷體" w:hint="eastAsia"/>
          <w:sz w:val="28"/>
        </w:rPr>
        <w:t>三、辦理時間：</w:t>
      </w:r>
      <w:r w:rsidR="00A82072">
        <w:rPr>
          <w:rFonts w:ascii="標楷體" w:eastAsia="標楷體" w:hint="eastAsia"/>
          <w:sz w:val="28"/>
        </w:rPr>
        <w:t>107年6月22日上午9</w:t>
      </w:r>
      <w:r w:rsidR="008157DB">
        <w:rPr>
          <w:rFonts w:ascii="標楷體" w:eastAsia="標楷體" w:hint="eastAsia"/>
          <w:sz w:val="28"/>
        </w:rPr>
        <w:t>時</w:t>
      </w:r>
      <w:r w:rsidR="002A44B4">
        <w:rPr>
          <w:rFonts w:ascii="標楷體" w:eastAsia="標楷體" w:hint="eastAsia"/>
          <w:sz w:val="28"/>
        </w:rPr>
        <w:t>30分</w:t>
      </w:r>
      <w:r w:rsidR="00A82072">
        <w:rPr>
          <w:rFonts w:ascii="標楷體" w:eastAsia="標楷體" w:hint="eastAsia"/>
          <w:sz w:val="28"/>
        </w:rPr>
        <w:t>至12</w:t>
      </w:r>
      <w:r w:rsidR="008157DB">
        <w:rPr>
          <w:rFonts w:ascii="標楷體" w:eastAsia="標楷體" w:hint="eastAsia"/>
          <w:sz w:val="28"/>
        </w:rPr>
        <w:t>時</w:t>
      </w:r>
      <w:r w:rsidR="00A82072">
        <w:rPr>
          <w:rFonts w:ascii="標楷體" w:eastAsia="標楷體" w:hint="eastAsia"/>
          <w:sz w:val="28"/>
        </w:rPr>
        <w:t>。</w:t>
      </w:r>
    </w:p>
    <w:p w:rsidR="00A82072" w:rsidRDefault="00A82072" w:rsidP="00653C6B">
      <w:pPr>
        <w:spacing w:line="560" w:lineRule="exact"/>
        <w:ind w:left="720"/>
        <w:rPr>
          <w:rFonts w:ascii="標楷體" w:eastAsia="標楷體"/>
          <w:sz w:val="28"/>
        </w:rPr>
      </w:pPr>
      <w:r>
        <w:rPr>
          <w:rFonts w:ascii="標楷體" w:eastAsia="標楷體" w:hint="eastAsia"/>
          <w:sz w:val="28"/>
        </w:rPr>
        <w:t>四</w:t>
      </w:r>
      <w:r>
        <w:rPr>
          <w:rFonts w:ascii="標楷體" w:eastAsia="標楷體" w:hAnsi="標楷體" w:hint="eastAsia"/>
          <w:sz w:val="28"/>
        </w:rPr>
        <w:t>、</w:t>
      </w:r>
      <w:r>
        <w:rPr>
          <w:rFonts w:ascii="標楷體" w:eastAsia="標楷體" w:hint="eastAsia"/>
          <w:sz w:val="28"/>
        </w:rPr>
        <w:t>辦理地點</w:t>
      </w:r>
      <w:r w:rsidRPr="00653C6B">
        <w:rPr>
          <w:rFonts w:ascii="標楷體" w:eastAsia="標楷體" w:hint="eastAsia"/>
          <w:sz w:val="28"/>
        </w:rPr>
        <w:t>：</w:t>
      </w:r>
      <w:r>
        <w:rPr>
          <w:rFonts w:ascii="標楷體" w:eastAsia="標楷體" w:hint="eastAsia"/>
          <w:sz w:val="28"/>
        </w:rPr>
        <w:t>花蓮縣</w:t>
      </w:r>
      <w:r w:rsidR="008157DB">
        <w:rPr>
          <w:rFonts w:ascii="標楷體" w:eastAsia="標楷體" w:hint="eastAsia"/>
          <w:sz w:val="28"/>
        </w:rPr>
        <w:t>吉安鄉</w:t>
      </w:r>
      <w:r w:rsidRPr="00653C6B">
        <w:rPr>
          <w:rFonts w:ascii="標楷體" w:eastAsia="標楷體" w:hAnsi="標楷體" w:hint="eastAsia"/>
          <w:sz w:val="28"/>
          <w:szCs w:val="28"/>
        </w:rPr>
        <w:t>北昌國民小學</w:t>
      </w:r>
      <w:r>
        <w:rPr>
          <w:rFonts w:ascii="標楷體" w:eastAsia="標楷體" w:hint="eastAsia"/>
          <w:sz w:val="28"/>
        </w:rPr>
        <w:t>。</w:t>
      </w:r>
    </w:p>
    <w:p w:rsidR="008D1894" w:rsidRDefault="008D1894">
      <w:pPr>
        <w:widowControl/>
        <w:rPr>
          <w:rFonts w:ascii="標楷體" w:eastAsia="標楷體"/>
          <w:sz w:val="28"/>
        </w:rPr>
      </w:pPr>
      <w:r>
        <w:rPr>
          <w:rFonts w:ascii="標楷體" w:eastAsia="標楷體"/>
          <w:sz w:val="28"/>
        </w:rPr>
        <w:br w:type="page"/>
      </w:r>
    </w:p>
    <w:p w:rsidR="001573ED" w:rsidRDefault="00DF337F" w:rsidP="00DF337F">
      <w:pPr>
        <w:spacing w:line="560" w:lineRule="exact"/>
        <w:ind w:left="720"/>
        <w:jc w:val="center"/>
        <w:rPr>
          <w:rFonts w:ascii="標楷體" w:eastAsia="標楷體"/>
          <w:sz w:val="28"/>
        </w:rPr>
      </w:pPr>
      <w:r>
        <w:rPr>
          <w:rFonts w:ascii="標楷體" w:eastAsia="標楷體" w:hint="eastAsia"/>
          <w:sz w:val="28"/>
        </w:rPr>
        <w:lastRenderedPageBreak/>
        <w:t>時程表</w:t>
      </w:r>
    </w:p>
    <w:tbl>
      <w:tblPr>
        <w:tblStyle w:val="a7"/>
        <w:tblW w:w="0" w:type="auto"/>
        <w:tblInd w:w="720" w:type="dxa"/>
        <w:tblLook w:val="04A0" w:firstRow="1" w:lastRow="0" w:firstColumn="1" w:lastColumn="0" w:noHBand="0" w:noVBand="1"/>
      </w:tblPr>
      <w:tblGrid>
        <w:gridCol w:w="1656"/>
        <w:gridCol w:w="1560"/>
        <w:gridCol w:w="4586"/>
      </w:tblGrid>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時間</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主題</w:t>
            </w:r>
          </w:p>
        </w:tc>
        <w:tc>
          <w:tcPr>
            <w:tcW w:w="4586" w:type="dxa"/>
          </w:tcPr>
          <w:p w:rsidR="001573ED" w:rsidRDefault="007708DF" w:rsidP="00653C6B">
            <w:pPr>
              <w:spacing w:line="560" w:lineRule="exact"/>
              <w:rPr>
                <w:rFonts w:ascii="標楷體" w:eastAsia="標楷體"/>
                <w:sz w:val="28"/>
              </w:rPr>
            </w:pPr>
            <w:r w:rsidRPr="007708DF">
              <w:rPr>
                <w:rFonts w:ascii="標楷體" w:eastAsia="標楷體" w:hint="eastAsia"/>
                <w:sz w:val="28"/>
              </w:rPr>
              <w:t>主講人或負責人</w:t>
            </w:r>
          </w:p>
        </w:tc>
      </w:tr>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0900~0930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報到</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北昌國小</w:t>
            </w:r>
          </w:p>
        </w:tc>
      </w:tr>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0930~0940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開幕</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教育處</w:t>
            </w:r>
            <w:r>
              <w:rPr>
                <w:rFonts w:ascii="標楷體" w:eastAsia="標楷體" w:hAnsi="標楷體" w:hint="eastAsia"/>
                <w:sz w:val="28"/>
              </w:rPr>
              <w:t>、</w:t>
            </w:r>
            <w:r>
              <w:rPr>
                <w:rFonts w:ascii="標楷體" w:eastAsia="標楷體" w:hint="eastAsia"/>
                <w:sz w:val="28"/>
              </w:rPr>
              <w:t>北昌國小</w:t>
            </w:r>
          </w:p>
        </w:tc>
      </w:tr>
      <w:tr w:rsidR="001573ED" w:rsidTr="00DF337F">
        <w:tc>
          <w:tcPr>
            <w:tcW w:w="1656" w:type="dxa"/>
          </w:tcPr>
          <w:p w:rsidR="001573ED" w:rsidRDefault="001573ED" w:rsidP="001573ED">
            <w:pPr>
              <w:spacing w:line="560" w:lineRule="exact"/>
              <w:rPr>
                <w:rFonts w:ascii="標楷體" w:eastAsia="標楷體"/>
                <w:sz w:val="28"/>
              </w:rPr>
            </w:pPr>
            <w:r>
              <w:rPr>
                <w:rFonts w:ascii="標楷體" w:eastAsia="標楷體" w:hint="eastAsia"/>
                <w:sz w:val="28"/>
              </w:rPr>
              <w:t>0940~1010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國小案例</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和平國小李芸華老師</w:t>
            </w:r>
          </w:p>
        </w:tc>
      </w:tr>
      <w:tr w:rsidR="001573ED" w:rsidTr="00DF337F">
        <w:tc>
          <w:tcPr>
            <w:tcW w:w="1656" w:type="dxa"/>
          </w:tcPr>
          <w:p w:rsidR="001573ED" w:rsidRDefault="001573ED" w:rsidP="001573ED">
            <w:pPr>
              <w:spacing w:line="560" w:lineRule="exact"/>
              <w:rPr>
                <w:rFonts w:ascii="標楷體" w:eastAsia="標楷體"/>
                <w:sz w:val="28"/>
              </w:rPr>
            </w:pPr>
            <w:r>
              <w:rPr>
                <w:rFonts w:ascii="標楷體" w:eastAsia="標楷體" w:hint="eastAsia"/>
                <w:sz w:val="28"/>
              </w:rPr>
              <w:t>1010~1040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案例研討</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輔諮中心</w:t>
            </w:r>
          </w:p>
        </w:tc>
      </w:tr>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1040~1110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國中案例</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化仁國中蔣鵬老師</w:t>
            </w:r>
          </w:p>
        </w:tc>
      </w:tr>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1110~1140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案例研討</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輔諮中心</w:t>
            </w:r>
          </w:p>
        </w:tc>
      </w:tr>
      <w:tr w:rsidR="001573ED" w:rsidTr="00DF337F">
        <w:tc>
          <w:tcPr>
            <w:tcW w:w="1656" w:type="dxa"/>
          </w:tcPr>
          <w:p w:rsidR="001573ED" w:rsidRDefault="001573ED" w:rsidP="00653C6B">
            <w:pPr>
              <w:spacing w:line="560" w:lineRule="exact"/>
              <w:rPr>
                <w:rFonts w:ascii="標楷體" w:eastAsia="標楷體"/>
                <w:sz w:val="28"/>
              </w:rPr>
            </w:pPr>
            <w:r>
              <w:rPr>
                <w:rFonts w:ascii="標楷體" w:eastAsia="標楷體" w:hint="eastAsia"/>
                <w:sz w:val="28"/>
              </w:rPr>
              <w:t>1140~1200</w:t>
            </w:r>
          </w:p>
        </w:tc>
        <w:tc>
          <w:tcPr>
            <w:tcW w:w="1560" w:type="dxa"/>
          </w:tcPr>
          <w:p w:rsidR="001573ED" w:rsidRDefault="001573ED" w:rsidP="00653C6B">
            <w:pPr>
              <w:spacing w:line="560" w:lineRule="exact"/>
              <w:rPr>
                <w:rFonts w:ascii="標楷體" w:eastAsia="標楷體"/>
                <w:sz w:val="28"/>
              </w:rPr>
            </w:pPr>
            <w:r>
              <w:rPr>
                <w:rFonts w:ascii="標楷體" w:eastAsia="標楷體" w:hint="eastAsia"/>
                <w:sz w:val="28"/>
              </w:rPr>
              <w:t>綜合座談</w:t>
            </w:r>
          </w:p>
        </w:tc>
        <w:tc>
          <w:tcPr>
            <w:tcW w:w="4586" w:type="dxa"/>
          </w:tcPr>
          <w:p w:rsidR="001573ED" w:rsidRDefault="001573ED" w:rsidP="00653C6B">
            <w:pPr>
              <w:spacing w:line="560" w:lineRule="exact"/>
              <w:rPr>
                <w:rFonts w:ascii="標楷體" w:eastAsia="標楷體"/>
                <w:sz w:val="28"/>
              </w:rPr>
            </w:pPr>
            <w:r>
              <w:rPr>
                <w:rFonts w:ascii="標楷體" w:eastAsia="標楷體" w:hint="eastAsia"/>
                <w:sz w:val="28"/>
              </w:rPr>
              <w:t>輔諮中心</w:t>
            </w:r>
            <w:r>
              <w:rPr>
                <w:rFonts w:ascii="標楷體" w:eastAsia="標楷體" w:hAnsi="標楷體" w:hint="eastAsia"/>
                <w:sz w:val="28"/>
              </w:rPr>
              <w:t>、</w:t>
            </w:r>
            <w:r>
              <w:rPr>
                <w:rFonts w:ascii="標楷體" w:eastAsia="標楷體" w:hint="eastAsia"/>
                <w:sz w:val="28"/>
              </w:rPr>
              <w:t>教育處</w:t>
            </w:r>
          </w:p>
        </w:tc>
      </w:tr>
    </w:tbl>
    <w:p w:rsidR="001573ED" w:rsidRDefault="001573ED" w:rsidP="00653C6B">
      <w:pPr>
        <w:spacing w:line="560" w:lineRule="exact"/>
        <w:ind w:left="720"/>
        <w:rPr>
          <w:rFonts w:ascii="標楷體" w:eastAsia="標楷體"/>
          <w:sz w:val="28"/>
        </w:rPr>
      </w:pPr>
    </w:p>
    <w:p w:rsidR="001573ED" w:rsidRDefault="001573ED" w:rsidP="00653C6B">
      <w:pPr>
        <w:spacing w:line="560" w:lineRule="exact"/>
        <w:ind w:left="720"/>
        <w:rPr>
          <w:rFonts w:ascii="標楷體" w:eastAsia="標楷體"/>
          <w:sz w:val="28"/>
        </w:rPr>
      </w:pPr>
    </w:p>
    <w:p w:rsidR="001573ED" w:rsidRPr="00653C6B" w:rsidRDefault="001573ED" w:rsidP="00653C6B">
      <w:pPr>
        <w:spacing w:line="560" w:lineRule="exact"/>
        <w:ind w:left="720"/>
        <w:rPr>
          <w:rFonts w:ascii="標楷體" w:eastAsia="標楷體"/>
          <w:sz w:val="28"/>
        </w:rPr>
      </w:pPr>
    </w:p>
    <w:sectPr w:rsidR="001573ED" w:rsidRPr="00653C6B" w:rsidSect="006317DA">
      <w:pgSz w:w="11906" w:h="16838"/>
      <w:pgMar w:top="1440" w:right="17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A1" w:rsidRDefault="001240A1" w:rsidP="009450E6">
      <w:r>
        <w:separator/>
      </w:r>
    </w:p>
  </w:endnote>
  <w:endnote w:type="continuationSeparator" w:id="0">
    <w:p w:rsidR="001240A1" w:rsidRDefault="001240A1" w:rsidP="0094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A1" w:rsidRDefault="001240A1" w:rsidP="009450E6">
      <w:r>
        <w:separator/>
      </w:r>
    </w:p>
  </w:footnote>
  <w:footnote w:type="continuationSeparator" w:id="0">
    <w:p w:rsidR="001240A1" w:rsidRDefault="001240A1" w:rsidP="009450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0420"/>
    <w:multiLevelType w:val="hybridMultilevel"/>
    <w:tmpl w:val="E9AAA26A"/>
    <w:lvl w:ilvl="0" w:tplc="975AF672">
      <w:start w:val="1"/>
      <w:numFmt w:val="taiwaneseCountingThousand"/>
      <w:lvlText w:val="%1、"/>
      <w:lvlJc w:val="left"/>
      <w:pPr>
        <w:tabs>
          <w:tab w:val="num" w:pos="1280"/>
        </w:tabs>
        <w:ind w:left="1280" w:hanging="720"/>
      </w:pPr>
    </w:lvl>
    <w:lvl w:ilvl="1" w:tplc="04090019">
      <w:start w:val="1"/>
      <w:numFmt w:val="ideographTraditional"/>
      <w:lvlText w:val="%2、"/>
      <w:lvlJc w:val="left"/>
      <w:pPr>
        <w:tabs>
          <w:tab w:val="num" w:pos="1520"/>
        </w:tabs>
        <w:ind w:left="1520" w:hanging="480"/>
      </w:pPr>
    </w:lvl>
    <w:lvl w:ilvl="2" w:tplc="0409001B">
      <w:start w:val="1"/>
      <w:numFmt w:val="lowerRoman"/>
      <w:lvlText w:val="%3."/>
      <w:lvlJc w:val="right"/>
      <w:pPr>
        <w:tabs>
          <w:tab w:val="num" w:pos="2000"/>
        </w:tabs>
        <w:ind w:left="2000" w:hanging="480"/>
      </w:pPr>
    </w:lvl>
    <w:lvl w:ilvl="3" w:tplc="0409000F">
      <w:start w:val="1"/>
      <w:numFmt w:val="decimal"/>
      <w:lvlText w:val="%4."/>
      <w:lvlJc w:val="left"/>
      <w:pPr>
        <w:tabs>
          <w:tab w:val="num" w:pos="2480"/>
        </w:tabs>
        <w:ind w:left="2480" w:hanging="480"/>
      </w:pPr>
    </w:lvl>
    <w:lvl w:ilvl="4" w:tplc="04090019">
      <w:start w:val="1"/>
      <w:numFmt w:val="ideographTraditional"/>
      <w:lvlText w:val="%5、"/>
      <w:lvlJc w:val="left"/>
      <w:pPr>
        <w:tabs>
          <w:tab w:val="num" w:pos="2960"/>
        </w:tabs>
        <w:ind w:left="2960" w:hanging="480"/>
      </w:pPr>
    </w:lvl>
    <w:lvl w:ilvl="5" w:tplc="0409001B">
      <w:start w:val="1"/>
      <w:numFmt w:val="lowerRoman"/>
      <w:lvlText w:val="%6."/>
      <w:lvlJc w:val="right"/>
      <w:pPr>
        <w:tabs>
          <w:tab w:val="num" w:pos="3440"/>
        </w:tabs>
        <w:ind w:left="3440" w:hanging="480"/>
      </w:pPr>
    </w:lvl>
    <w:lvl w:ilvl="6" w:tplc="0409000F">
      <w:start w:val="1"/>
      <w:numFmt w:val="decimal"/>
      <w:lvlText w:val="%7."/>
      <w:lvlJc w:val="left"/>
      <w:pPr>
        <w:tabs>
          <w:tab w:val="num" w:pos="3920"/>
        </w:tabs>
        <w:ind w:left="3920" w:hanging="480"/>
      </w:pPr>
    </w:lvl>
    <w:lvl w:ilvl="7" w:tplc="04090019">
      <w:start w:val="1"/>
      <w:numFmt w:val="ideographTraditional"/>
      <w:lvlText w:val="%8、"/>
      <w:lvlJc w:val="left"/>
      <w:pPr>
        <w:tabs>
          <w:tab w:val="num" w:pos="4400"/>
        </w:tabs>
        <w:ind w:left="4400" w:hanging="480"/>
      </w:pPr>
    </w:lvl>
    <w:lvl w:ilvl="8" w:tplc="0409001B">
      <w:start w:val="1"/>
      <w:numFmt w:val="lowerRoman"/>
      <w:lvlText w:val="%9."/>
      <w:lvlJc w:val="right"/>
      <w:pPr>
        <w:tabs>
          <w:tab w:val="num" w:pos="4880"/>
        </w:tabs>
        <w:ind w:left="4880" w:hanging="480"/>
      </w:pPr>
    </w:lvl>
  </w:abstractNum>
  <w:abstractNum w:abstractNumId="1" w15:restartNumberingAfterBreak="0">
    <w:nsid w:val="23070548"/>
    <w:multiLevelType w:val="hybridMultilevel"/>
    <w:tmpl w:val="15888454"/>
    <w:lvl w:ilvl="0" w:tplc="1B9A2CE0">
      <w:start w:val="1"/>
      <w:numFmt w:val="ideographLegalTraditional"/>
      <w:lvlText w:val="%1、"/>
      <w:lvlJc w:val="left"/>
      <w:pPr>
        <w:tabs>
          <w:tab w:val="num" w:pos="720"/>
        </w:tabs>
        <w:ind w:left="720" w:hanging="720"/>
      </w:pPr>
    </w:lvl>
    <w:lvl w:ilvl="1" w:tplc="F5149E9A">
      <w:start w:val="1"/>
      <w:numFmt w:val="taiwaneseCountingThousand"/>
      <w:lvlText w:val="（%2）"/>
      <w:lvlJc w:val="left"/>
      <w:pPr>
        <w:tabs>
          <w:tab w:val="num" w:pos="1335"/>
        </w:tabs>
        <w:ind w:left="1335" w:hanging="855"/>
      </w:pPr>
    </w:lvl>
    <w:lvl w:ilvl="2" w:tplc="F250706C">
      <w:start w:val="1"/>
      <w:numFmt w:val="taiwaneseCountingThousand"/>
      <w:lvlText w:val="%3、"/>
      <w:lvlJc w:val="left"/>
      <w:pPr>
        <w:tabs>
          <w:tab w:val="num" w:pos="1680"/>
        </w:tabs>
        <w:ind w:left="1680" w:hanging="72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33AA4B6C"/>
    <w:multiLevelType w:val="hybridMultilevel"/>
    <w:tmpl w:val="EF5092F0"/>
    <w:lvl w:ilvl="0" w:tplc="F5149E9A">
      <w:start w:val="1"/>
      <w:numFmt w:val="taiwaneseCountingThousand"/>
      <w:lvlText w:val="（%1）"/>
      <w:lvlJc w:val="left"/>
      <w:pPr>
        <w:tabs>
          <w:tab w:val="num" w:pos="1834"/>
        </w:tabs>
        <w:ind w:left="1834" w:hanging="855"/>
      </w:pPr>
    </w:lvl>
    <w:lvl w:ilvl="1" w:tplc="04090019">
      <w:start w:val="1"/>
      <w:numFmt w:val="ideographTraditional"/>
      <w:lvlText w:val="%2、"/>
      <w:lvlJc w:val="left"/>
      <w:pPr>
        <w:tabs>
          <w:tab w:val="num" w:pos="1939"/>
        </w:tabs>
        <w:ind w:left="1939" w:hanging="480"/>
      </w:pPr>
    </w:lvl>
    <w:lvl w:ilvl="2" w:tplc="0409001B">
      <w:start w:val="1"/>
      <w:numFmt w:val="lowerRoman"/>
      <w:lvlText w:val="%3."/>
      <w:lvlJc w:val="right"/>
      <w:pPr>
        <w:tabs>
          <w:tab w:val="num" w:pos="2419"/>
        </w:tabs>
        <w:ind w:left="2419" w:hanging="480"/>
      </w:pPr>
    </w:lvl>
    <w:lvl w:ilvl="3" w:tplc="0409000F">
      <w:start w:val="1"/>
      <w:numFmt w:val="decimal"/>
      <w:lvlText w:val="%4."/>
      <w:lvlJc w:val="left"/>
      <w:pPr>
        <w:tabs>
          <w:tab w:val="num" w:pos="2899"/>
        </w:tabs>
        <w:ind w:left="2899" w:hanging="480"/>
      </w:pPr>
    </w:lvl>
    <w:lvl w:ilvl="4" w:tplc="04090019">
      <w:start w:val="1"/>
      <w:numFmt w:val="ideographTraditional"/>
      <w:lvlText w:val="%5、"/>
      <w:lvlJc w:val="left"/>
      <w:pPr>
        <w:tabs>
          <w:tab w:val="num" w:pos="3379"/>
        </w:tabs>
        <w:ind w:left="3379" w:hanging="480"/>
      </w:pPr>
    </w:lvl>
    <w:lvl w:ilvl="5" w:tplc="0409001B">
      <w:start w:val="1"/>
      <w:numFmt w:val="lowerRoman"/>
      <w:lvlText w:val="%6."/>
      <w:lvlJc w:val="right"/>
      <w:pPr>
        <w:tabs>
          <w:tab w:val="num" w:pos="3859"/>
        </w:tabs>
        <w:ind w:left="3859" w:hanging="480"/>
      </w:pPr>
    </w:lvl>
    <w:lvl w:ilvl="6" w:tplc="0409000F">
      <w:start w:val="1"/>
      <w:numFmt w:val="decimal"/>
      <w:lvlText w:val="%7."/>
      <w:lvlJc w:val="left"/>
      <w:pPr>
        <w:tabs>
          <w:tab w:val="num" w:pos="4339"/>
        </w:tabs>
        <w:ind w:left="4339" w:hanging="480"/>
      </w:pPr>
    </w:lvl>
    <w:lvl w:ilvl="7" w:tplc="04090019">
      <w:start w:val="1"/>
      <w:numFmt w:val="ideographTraditional"/>
      <w:lvlText w:val="%8、"/>
      <w:lvlJc w:val="left"/>
      <w:pPr>
        <w:tabs>
          <w:tab w:val="num" w:pos="4819"/>
        </w:tabs>
        <w:ind w:left="4819" w:hanging="480"/>
      </w:pPr>
    </w:lvl>
    <w:lvl w:ilvl="8" w:tplc="0409001B">
      <w:start w:val="1"/>
      <w:numFmt w:val="lowerRoman"/>
      <w:lvlText w:val="%9."/>
      <w:lvlJc w:val="right"/>
      <w:pPr>
        <w:tabs>
          <w:tab w:val="num" w:pos="5299"/>
        </w:tabs>
        <w:ind w:left="5299" w:hanging="480"/>
      </w:pPr>
    </w:lvl>
  </w:abstractNum>
  <w:abstractNum w:abstractNumId="3" w15:restartNumberingAfterBreak="0">
    <w:nsid w:val="49161DB3"/>
    <w:multiLevelType w:val="hybridMultilevel"/>
    <w:tmpl w:val="CCDA7CA0"/>
    <w:lvl w:ilvl="0" w:tplc="D3085748">
      <w:start w:val="1"/>
      <w:numFmt w:val="taiwaneseCountingThousand"/>
      <w:lvlText w:val="%1、"/>
      <w:lvlJc w:val="left"/>
      <w:pPr>
        <w:tabs>
          <w:tab w:val="num" w:pos="1280"/>
        </w:tabs>
        <w:ind w:left="1280" w:hanging="720"/>
      </w:pPr>
    </w:lvl>
    <w:lvl w:ilvl="1" w:tplc="04090019">
      <w:start w:val="1"/>
      <w:numFmt w:val="ideographTraditional"/>
      <w:lvlText w:val="%2、"/>
      <w:lvlJc w:val="left"/>
      <w:pPr>
        <w:tabs>
          <w:tab w:val="num" w:pos="1520"/>
        </w:tabs>
        <w:ind w:left="1520" w:hanging="480"/>
      </w:pPr>
    </w:lvl>
    <w:lvl w:ilvl="2" w:tplc="0409001B">
      <w:start w:val="1"/>
      <w:numFmt w:val="lowerRoman"/>
      <w:lvlText w:val="%3."/>
      <w:lvlJc w:val="right"/>
      <w:pPr>
        <w:tabs>
          <w:tab w:val="num" w:pos="2000"/>
        </w:tabs>
        <w:ind w:left="2000" w:hanging="480"/>
      </w:pPr>
    </w:lvl>
    <w:lvl w:ilvl="3" w:tplc="0409000F">
      <w:start w:val="1"/>
      <w:numFmt w:val="decimal"/>
      <w:lvlText w:val="%4."/>
      <w:lvlJc w:val="left"/>
      <w:pPr>
        <w:tabs>
          <w:tab w:val="num" w:pos="2480"/>
        </w:tabs>
        <w:ind w:left="2480" w:hanging="480"/>
      </w:pPr>
    </w:lvl>
    <w:lvl w:ilvl="4" w:tplc="04090019">
      <w:start w:val="1"/>
      <w:numFmt w:val="ideographTraditional"/>
      <w:lvlText w:val="%5、"/>
      <w:lvlJc w:val="left"/>
      <w:pPr>
        <w:tabs>
          <w:tab w:val="num" w:pos="2960"/>
        </w:tabs>
        <w:ind w:left="2960" w:hanging="480"/>
      </w:pPr>
    </w:lvl>
    <w:lvl w:ilvl="5" w:tplc="0409001B">
      <w:start w:val="1"/>
      <w:numFmt w:val="lowerRoman"/>
      <w:lvlText w:val="%6."/>
      <w:lvlJc w:val="right"/>
      <w:pPr>
        <w:tabs>
          <w:tab w:val="num" w:pos="3440"/>
        </w:tabs>
        <w:ind w:left="3440" w:hanging="480"/>
      </w:pPr>
    </w:lvl>
    <w:lvl w:ilvl="6" w:tplc="0409000F">
      <w:start w:val="1"/>
      <w:numFmt w:val="decimal"/>
      <w:lvlText w:val="%7."/>
      <w:lvlJc w:val="left"/>
      <w:pPr>
        <w:tabs>
          <w:tab w:val="num" w:pos="3920"/>
        </w:tabs>
        <w:ind w:left="3920" w:hanging="480"/>
      </w:pPr>
    </w:lvl>
    <w:lvl w:ilvl="7" w:tplc="04090019">
      <w:start w:val="1"/>
      <w:numFmt w:val="ideographTraditional"/>
      <w:lvlText w:val="%8、"/>
      <w:lvlJc w:val="left"/>
      <w:pPr>
        <w:tabs>
          <w:tab w:val="num" w:pos="4400"/>
        </w:tabs>
        <w:ind w:left="4400" w:hanging="480"/>
      </w:pPr>
    </w:lvl>
    <w:lvl w:ilvl="8" w:tplc="0409001B">
      <w:start w:val="1"/>
      <w:numFmt w:val="lowerRoman"/>
      <w:lvlText w:val="%9."/>
      <w:lvlJc w:val="right"/>
      <w:pPr>
        <w:tabs>
          <w:tab w:val="num" w:pos="4880"/>
        </w:tabs>
        <w:ind w:left="4880" w:hanging="480"/>
      </w:pPr>
    </w:lvl>
  </w:abstractNum>
  <w:abstractNum w:abstractNumId="4" w15:restartNumberingAfterBreak="0">
    <w:nsid w:val="528D3781"/>
    <w:multiLevelType w:val="hybridMultilevel"/>
    <w:tmpl w:val="21DC6858"/>
    <w:lvl w:ilvl="0" w:tplc="D3085748">
      <w:start w:val="1"/>
      <w:numFmt w:val="taiwaneseCountingThousand"/>
      <w:lvlText w:val="%1、"/>
      <w:lvlJc w:val="left"/>
      <w:pPr>
        <w:tabs>
          <w:tab w:val="num" w:pos="1280"/>
        </w:tabs>
        <w:ind w:left="1280" w:hanging="720"/>
      </w:pPr>
    </w:lvl>
    <w:lvl w:ilvl="1" w:tplc="04090019">
      <w:start w:val="1"/>
      <w:numFmt w:val="ideographTraditional"/>
      <w:lvlText w:val="%2、"/>
      <w:lvlJc w:val="left"/>
      <w:pPr>
        <w:tabs>
          <w:tab w:val="num" w:pos="1520"/>
        </w:tabs>
        <w:ind w:left="1520" w:hanging="480"/>
      </w:pPr>
    </w:lvl>
    <w:lvl w:ilvl="2" w:tplc="0409001B">
      <w:start w:val="1"/>
      <w:numFmt w:val="lowerRoman"/>
      <w:lvlText w:val="%3."/>
      <w:lvlJc w:val="right"/>
      <w:pPr>
        <w:tabs>
          <w:tab w:val="num" w:pos="2000"/>
        </w:tabs>
        <w:ind w:left="2000" w:hanging="480"/>
      </w:pPr>
    </w:lvl>
    <w:lvl w:ilvl="3" w:tplc="0409000F">
      <w:start w:val="1"/>
      <w:numFmt w:val="decimal"/>
      <w:lvlText w:val="%4."/>
      <w:lvlJc w:val="left"/>
      <w:pPr>
        <w:tabs>
          <w:tab w:val="num" w:pos="2480"/>
        </w:tabs>
        <w:ind w:left="2480" w:hanging="480"/>
      </w:pPr>
    </w:lvl>
    <w:lvl w:ilvl="4" w:tplc="04090019">
      <w:start w:val="1"/>
      <w:numFmt w:val="ideographTraditional"/>
      <w:lvlText w:val="%5、"/>
      <w:lvlJc w:val="left"/>
      <w:pPr>
        <w:tabs>
          <w:tab w:val="num" w:pos="2960"/>
        </w:tabs>
        <w:ind w:left="2960" w:hanging="480"/>
      </w:pPr>
    </w:lvl>
    <w:lvl w:ilvl="5" w:tplc="0409001B">
      <w:start w:val="1"/>
      <w:numFmt w:val="lowerRoman"/>
      <w:lvlText w:val="%6."/>
      <w:lvlJc w:val="right"/>
      <w:pPr>
        <w:tabs>
          <w:tab w:val="num" w:pos="3440"/>
        </w:tabs>
        <w:ind w:left="3440" w:hanging="480"/>
      </w:pPr>
    </w:lvl>
    <w:lvl w:ilvl="6" w:tplc="0409000F">
      <w:start w:val="1"/>
      <w:numFmt w:val="decimal"/>
      <w:lvlText w:val="%7."/>
      <w:lvlJc w:val="left"/>
      <w:pPr>
        <w:tabs>
          <w:tab w:val="num" w:pos="3920"/>
        </w:tabs>
        <w:ind w:left="3920" w:hanging="480"/>
      </w:pPr>
    </w:lvl>
    <w:lvl w:ilvl="7" w:tplc="04090019">
      <w:start w:val="1"/>
      <w:numFmt w:val="ideographTraditional"/>
      <w:lvlText w:val="%8、"/>
      <w:lvlJc w:val="left"/>
      <w:pPr>
        <w:tabs>
          <w:tab w:val="num" w:pos="4400"/>
        </w:tabs>
        <w:ind w:left="4400" w:hanging="480"/>
      </w:pPr>
    </w:lvl>
    <w:lvl w:ilvl="8" w:tplc="0409001B">
      <w:start w:val="1"/>
      <w:numFmt w:val="lowerRoman"/>
      <w:lvlText w:val="%9."/>
      <w:lvlJc w:val="right"/>
      <w:pPr>
        <w:tabs>
          <w:tab w:val="num" w:pos="4880"/>
        </w:tabs>
        <w:ind w:left="4880" w:hanging="480"/>
      </w:pPr>
    </w:lvl>
  </w:abstractNum>
  <w:abstractNum w:abstractNumId="5" w15:restartNumberingAfterBreak="0">
    <w:nsid w:val="5B2E4461"/>
    <w:multiLevelType w:val="hybridMultilevel"/>
    <w:tmpl w:val="B1049308"/>
    <w:lvl w:ilvl="0" w:tplc="09AEB566">
      <w:start w:val="1"/>
      <w:numFmt w:val="taiwaneseCountingThousand"/>
      <w:lvlText w:val="%1、"/>
      <w:lvlJc w:val="left"/>
      <w:pPr>
        <w:tabs>
          <w:tab w:val="num" w:pos="1275"/>
        </w:tabs>
        <w:ind w:left="1275" w:hanging="720"/>
      </w:pPr>
    </w:lvl>
    <w:lvl w:ilvl="1" w:tplc="04090019">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23"/>
    <w:rsid w:val="000C2D3B"/>
    <w:rsid w:val="001240A1"/>
    <w:rsid w:val="001573ED"/>
    <w:rsid w:val="00274C9C"/>
    <w:rsid w:val="0027645C"/>
    <w:rsid w:val="00297554"/>
    <w:rsid w:val="002A44B4"/>
    <w:rsid w:val="003843E1"/>
    <w:rsid w:val="006317DA"/>
    <w:rsid w:val="006402A7"/>
    <w:rsid w:val="00647851"/>
    <w:rsid w:val="00653C6B"/>
    <w:rsid w:val="006569FE"/>
    <w:rsid w:val="00665E2B"/>
    <w:rsid w:val="006F0AE0"/>
    <w:rsid w:val="007708DF"/>
    <w:rsid w:val="007F5A60"/>
    <w:rsid w:val="008157DB"/>
    <w:rsid w:val="008D1894"/>
    <w:rsid w:val="009450E6"/>
    <w:rsid w:val="00A82072"/>
    <w:rsid w:val="00AC575E"/>
    <w:rsid w:val="00B107F9"/>
    <w:rsid w:val="00B31A23"/>
    <w:rsid w:val="00B40A19"/>
    <w:rsid w:val="00B959C3"/>
    <w:rsid w:val="00C44041"/>
    <w:rsid w:val="00CA74BA"/>
    <w:rsid w:val="00D45629"/>
    <w:rsid w:val="00DF337F"/>
    <w:rsid w:val="00E734B4"/>
    <w:rsid w:val="00EE6ED5"/>
    <w:rsid w:val="00F221A5"/>
    <w:rsid w:val="00F93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7E728-A248-4E57-8C39-5013879D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0E6"/>
    <w:pPr>
      <w:tabs>
        <w:tab w:val="center" w:pos="4153"/>
        <w:tab w:val="right" w:pos="8306"/>
      </w:tabs>
      <w:snapToGrid w:val="0"/>
    </w:pPr>
    <w:rPr>
      <w:sz w:val="20"/>
      <w:szCs w:val="20"/>
    </w:rPr>
  </w:style>
  <w:style w:type="character" w:customStyle="1" w:styleId="a4">
    <w:name w:val="頁首 字元"/>
    <w:basedOn w:val="a0"/>
    <w:link w:val="a3"/>
    <w:uiPriority w:val="99"/>
    <w:rsid w:val="009450E6"/>
    <w:rPr>
      <w:rFonts w:ascii="Times New Roman" w:eastAsia="新細明體" w:hAnsi="Times New Roman" w:cs="Times New Roman"/>
      <w:sz w:val="20"/>
      <w:szCs w:val="20"/>
    </w:rPr>
  </w:style>
  <w:style w:type="paragraph" w:styleId="a5">
    <w:name w:val="footer"/>
    <w:basedOn w:val="a"/>
    <w:link w:val="a6"/>
    <w:uiPriority w:val="99"/>
    <w:unhideWhenUsed/>
    <w:rsid w:val="009450E6"/>
    <w:pPr>
      <w:tabs>
        <w:tab w:val="center" w:pos="4153"/>
        <w:tab w:val="right" w:pos="8306"/>
      </w:tabs>
      <w:snapToGrid w:val="0"/>
    </w:pPr>
    <w:rPr>
      <w:sz w:val="20"/>
      <w:szCs w:val="20"/>
    </w:rPr>
  </w:style>
  <w:style w:type="character" w:customStyle="1" w:styleId="a6">
    <w:name w:val="頁尾 字元"/>
    <w:basedOn w:val="a0"/>
    <w:link w:val="a5"/>
    <w:uiPriority w:val="99"/>
    <w:rsid w:val="009450E6"/>
    <w:rPr>
      <w:rFonts w:ascii="Times New Roman" w:eastAsia="新細明體" w:hAnsi="Times New Roman" w:cs="Times New Roman"/>
      <w:sz w:val="20"/>
      <w:szCs w:val="20"/>
    </w:rPr>
  </w:style>
  <w:style w:type="table" w:styleId="a7">
    <w:name w:val="Table Grid"/>
    <w:basedOn w:val="a1"/>
    <w:uiPriority w:val="59"/>
    <w:rsid w:val="001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548937">
      <w:bodyDiv w:val="1"/>
      <w:marLeft w:val="0"/>
      <w:marRight w:val="0"/>
      <w:marTop w:val="0"/>
      <w:marBottom w:val="0"/>
      <w:divBdr>
        <w:top w:val="none" w:sz="0" w:space="0" w:color="auto"/>
        <w:left w:val="none" w:sz="0" w:space="0" w:color="auto"/>
        <w:bottom w:val="none" w:sz="0" w:space="0" w:color="auto"/>
        <w:right w:val="none" w:sz="0" w:space="0" w:color="auto"/>
      </w:divBdr>
    </w:div>
    <w:div w:id="1463881967">
      <w:bodyDiv w:val="1"/>
      <w:marLeft w:val="0"/>
      <w:marRight w:val="0"/>
      <w:marTop w:val="0"/>
      <w:marBottom w:val="0"/>
      <w:divBdr>
        <w:top w:val="none" w:sz="0" w:space="0" w:color="auto"/>
        <w:left w:val="none" w:sz="0" w:space="0" w:color="auto"/>
        <w:bottom w:val="none" w:sz="0" w:space="0" w:color="auto"/>
        <w:right w:val="none" w:sz="0" w:space="0" w:color="auto"/>
      </w:divBdr>
    </w:div>
    <w:div w:id="1573730763">
      <w:bodyDiv w:val="1"/>
      <w:marLeft w:val="0"/>
      <w:marRight w:val="0"/>
      <w:marTop w:val="0"/>
      <w:marBottom w:val="0"/>
      <w:divBdr>
        <w:top w:val="none" w:sz="0" w:space="0" w:color="auto"/>
        <w:left w:val="none" w:sz="0" w:space="0" w:color="auto"/>
        <w:bottom w:val="none" w:sz="0" w:space="0" w:color="auto"/>
        <w:right w:val="none" w:sz="0" w:space="0" w:color="auto"/>
      </w:divBdr>
    </w:div>
    <w:div w:id="18033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540</Characters>
  <Application>Microsoft Office Word</Application>
  <DocSecurity>0</DocSecurity>
  <Lines>4</Lines>
  <Paragraphs>1</Paragraphs>
  <ScaleCrop>false</ScaleCrop>
  <Company>FDZone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ox01ox01</dc:creator>
  <cp:keywords/>
  <dc:description/>
  <cp:lastModifiedBy>Windows 使用者</cp:lastModifiedBy>
  <cp:revision>2</cp:revision>
  <cp:lastPrinted>2018-05-11T01:34:00Z</cp:lastPrinted>
  <dcterms:created xsi:type="dcterms:W3CDTF">2018-05-28T00:43:00Z</dcterms:created>
  <dcterms:modified xsi:type="dcterms:W3CDTF">2018-05-28T00:43:00Z</dcterms:modified>
</cp:coreProperties>
</file>