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C9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  <w:lang w:eastAsia="zh-HK"/>
        </w:rPr>
      </w:pPr>
      <w:bookmarkStart w:id="0" w:name="_GoBack"/>
      <w:bookmarkEnd w:id="0"/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「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10</w:t>
      </w:r>
      <w:r w:rsidR="004D7C27"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6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學年度咱糧學堂－復興國產雜糧計畫」</w:t>
      </w:r>
      <w:r w:rsidR="000A3EC9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  <w:lang w:eastAsia="zh-HK"/>
        </w:rPr>
        <w:t>說明會</w:t>
      </w:r>
    </w:p>
    <w:p w:rsidR="00AB1174" w:rsidRPr="004D7C27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</w:rPr>
      </w:pP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研習計畫</w:t>
      </w:r>
    </w:p>
    <w:p w:rsidR="00AB1174" w:rsidRPr="008B6203" w:rsidRDefault="00AB1174" w:rsidP="00763FA7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100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年「全國教師工會總聯合會」與「喜願小麥契作農友團」開始共同發起</w:t>
      </w:r>
      <w:hyperlink r:id="rId7" w:history="1">
        <w:r w:rsidRPr="008B6203">
          <w:rPr>
            <w:rFonts w:asciiTheme="majorHAnsi" w:hAnsiTheme="majorHAnsi" w:cs="Arial" w:hint="eastAsia"/>
            <w:color w:val="222222"/>
            <w:szCs w:val="24"/>
            <w:shd w:val="clear" w:color="auto" w:fill="FFFFFF"/>
          </w:rPr>
          <w:t>「麥田見學」教學計畫</w:t>
        </w:r>
      </w:hyperlink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。而我們的國產雜糧復興運動，今年已邁入第</w:t>
      </w:r>
      <w:r w:rsidR="00F93BF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年，不管是早已默默在推動，或是今年才想嘗試的老師，我們都歡迎您加入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EE4D32">
        <w:rPr>
          <w:rFonts w:asciiTheme="majorHAnsi" w:hAnsiTheme="majorHAnsi" w:cs="Arial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學年度「咱糧學堂」－復興國產雜糧計畫。</w:t>
      </w:r>
    </w:p>
    <w:p w:rsidR="00AB1174" w:rsidRPr="008B6203" w:rsidRDefault="0003022F" w:rsidP="00763FA7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為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使教師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師更明瞭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糧食與環境的連動關係</w:t>
      </w:r>
      <w:r w:rsidR="008C6C41">
        <w:rPr>
          <w:rFonts w:asciiTheme="majorHAnsi" w:hAnsiTheme="majorHAnsi" w:cs="Arial"/>
          <w:color w:val="222222"/>
          <w:szCs w:val="24"/>
          <w:shd w:val="clear" w:color="auto" w:fill="FFFFFF"/>
          <w:lang w:eastAsia="zh-HK"/>
        </w:rPr>
        <w:t>……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等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全教總與喜願共合國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合作辦理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的教師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課程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，特別邀請喜願共合國總兼施明煌先生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全國教師工會總聯合會承辦業務的專業發展中心執行長顧翠琴老師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，與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近年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來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積極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推動咱糧學堂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的黃文欣老師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共同在研習活動中進行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讓您能在研習的時間裡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迅速理解教師組織在推動咱糧學堂的深耕努力及重要性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，這場研習將會徹底顛覆您對糧食、種子的看法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同時</w:t>
      </w:r>
      <w:r w:rsidR="00FB2F49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也將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咱糧老師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依據：全國教師工會總聯合會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106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學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年度工作計畫辦理。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目的：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讓老師更明瞭</w:t>
      </w:r>
      <w:r w:rsidR="0003022F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03022F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，從而引導孩子從種植中學習生活的知識外，更要讓孩子認識「咱糧」的重要性。</w:t>
      </w:r>
    </w:p>
    <w:p w:rsidR="0003022F" w:rsidRDefault="0003022F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激發參與教師理解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糧食自給率對國家發展的重要性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以及糧食與環境的連動關係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進而落實帶動學生從生活實踐中支持國產咱糧的行動方案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主辦單位：全國教師工會總聯合會、喜願共合國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協辦單位：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基隆市教師職業工會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新北市教育人員產業工會、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台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中市教師職業工會、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南市教育產業工會、高雄市教師職業工會、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宜蘭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縣教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師職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臺灣教育產業工會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學員對象、人數：有意參與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學年度咱糧學堂之公私立各級學校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50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</w:t>
      </w:r>
    </w:p>
    <w:p w:rsidR="00AB1174" w:rsidRDefault="00D37A50" w:rsidP="00412085">
      <w:pPr>
        <w:numPr>
          <w:ilvl w:val="2"/>
          <w:numId w:val="1"/>
        </w:numPr>
        <w:tabs>
          <w:tab w:val="left" w:pos="567"/>
        </w:tabs>
        <w:spacing w:line="400" w:lineRule="exact"/>
        <w:ind w:left="709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/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802640</wp:posOffset>
                </wp:positionV>
                <wp:extent cx="1516380" cy="434340"/>
                <wp:effectExtent l="13335" t="24765" r="13335" b="266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434340"/>
                        </a:xfrm>
                        <a:prstGeom prst="notchedRightArrow">
                          <a:avLst>
                            <a:gd name="adj1" fmla="val 67546"/>
                            <a:gd name="adj2" fmla="val 26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F7506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" o:spid="_x0000_s1026" type="#_x0000_t94" style="position:absolute;margin-left:155.1pt;margin-top:63.2pt;width:119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" adj="19951,3505"/>
            </w:pict>
          </mc:Fallback>
        </mc:AlternateContent>
      </w:r>
      <w:r>
        <w:rPr>
          <w:rFonts w:asciiTheme="majorHAnsi" w:hAnsiTheme="majorHAnsi" w:cs="Arial"/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753110</wp:posOffset>
                </wp:positionV>
                <wp:extent cx="1341120" cy="754380"/>
                <wp:effectExtent l="0" t="3810" r="381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C0" w:rsidRDefault="00623CC0">
                            <w:r>
                              <w:rPr>
                                <w:rFonts w:hint="eastAsia"/>
                              </w:rPr>
                              <w:t>GOOGLE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單</w:t>
                            </w:r>
                          </w:p>
                          <w:p w:rsidR="00623CC0" w:rsidRDefault="00623CC0">
                            <w:r>
                              <w:rPr>
                                <w:rFonts w:hint="eastAsia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9pt;margin-top:59.3pt;width:105.6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" stroked="f">
                <v:textbox>
                  <w:txbxContent>
                    <w:p w:rsidR="00623CC0" w:rsidRDefault="00623CC0">
                      <w:r>
                        <w:rPr>
                          <w:rFonts w:hint="eastAsia"/>
                        </w:rPr>
                        <w:t>GOOGLE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單</w:t>
                      </w:r>
                    </w:p>
                    <w:p w:rsidR="00623CC0" w:rsidRDefault="00623CC0">
                      <w:r>
                        <w:rPr>
                          <w:rFonts w:hint="eastAsia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="00623CC0">
        <w:rPr>
          <w:rFonts w:asciiTheme="majorHAnsi" w:hAnsiTheme="majorHAnsi" w:cs="Arial" w:hint="eastAsia"/>
          <w:noProof/>
          <w:color w:val="222222"/>
          <w:szCs w:val="24"/>
          <w:shd w:val="clear" w:color="auto" w:fill="FFFFFF"/>
        </w:rPr>
        <w:drawing>
          <wp:anchor distT="0" distB="0" distL="114300" distR="114300" simplePos="0" relativeHeight="251676672" behindDoc="0" locked="0" layoutInCell="1" allowOverlap="1" wp14:anchorId="31F78B99" wp14:editId="00B328C1">
            <wp:simplePos x="0" y="0"/>
            <wp:positionH relativeFrom="column">
              <wp:posOffset>3524250</wp:posOffset>
            </wp:positionH>
            <wp:positionV relativeFrom="paragraph">
              <wp:posOffset>303530</wp:posOffset>
            </wp:positionV>
            <wp:extent cx="1821180" cy="168402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咱糧分享會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報名方式：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請</w:t>
      </w:r>
      <w:r w:rsidR="00B573B7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  <w:lang w:eastAsia="zh-HK"/>
        </w:rPr>
        <w:t>逕行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至「全國教師進修網」報名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或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填寫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google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表</w:t>
      </w:r>
      <w:r w:rsidR="00412085" w:rsidRPr="00CD74B3">
        <w:rPr>
          <w:rFonts w:asciiTheme="majorHAnsi" w:hAnsiTheme="majorHAnsi" w:cs="Arial"/>
          <w:b/>
          <w:color w:val="222222"/>
          <w:szCs w:val="24"/>
          <w:shd w:val="clear" w:color="auto" w:fill="FFFFFF"/>
        </w:rPr>
        <w:t>單</w:t>
      </w:r>
      <w:r w:rsidR="00CD74B3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。</w:t>
      </w:r>
    </w:p>
    <w:p w:rsidR="00AB1174" w:rsidRPr="00623CC0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研習時數：全程參與教師核發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2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參與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臺南場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教師核發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p w:rsidR="00AB1174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lastRenderedPageBreak/>
        <w:t>研習時間、地點：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共有七場次研習活動，歡迎您踴躍參加~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2410"/>
        <w:gridCol w:w="3685"/>
      </w:tblGrid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分區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Pr="00FC69AD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研習地點地址</w:t>
            </w:r>
          </w:p>
        </w:tc>
      </w:tr>
      <w:tr w:rsidR="00763FA7" w:rsidTr="004D7C27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Pr="0003022F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3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B573B7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台中市</w:t>
            </w:r>
            <w:r w:rsidR="00B573B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南屯區鎮平國小</w:t>
            </w:r>
            <w:r w:rsid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四樓視廳教室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FA7" w:rsidRPr="00FC69AD" w:rsidRDefault="00FC69AD" w:rsidP="00FC69AD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台中市南屯區黎明路一段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425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E537A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桃園市大華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二樓圖書室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桃園市蘆竹區大華街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98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0A5912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27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市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教師職業工會</w:t>
            </w:r>
          </w:p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高雄市苓雅區輔仁路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155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新北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渣打銀行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-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板橋分行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052E96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新北市板橋區新府路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1-1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號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2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樓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8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32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八堵國小</w:t>
            </w:r>
          </w:p>
          <w:p w:rsidR="00763FA7" w:rsidRDefault="00EE4D3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圖書館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基隆市暖暖區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源遠路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27</w:t>
            </w:r>
            <w:r w:rsidR="00763FA7"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E544FF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25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1:30-4:30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臺南市官田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民中學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南市官田區隆田里三民路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29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7F476C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縣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成功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學</w:t>
            </w:r>
          </w:p>
          <w:p w:rsidR="000A3EC9" w:rsidRDefault="000A3EC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辰星樓一樓多功能教室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175F41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宜蘭縣羅東鎮興東南路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100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</w:tbl>
    <w:p w:rsidR="007E64A3" w:rsidRPr="004778FA" w:rsidRDefault="007E64A3" w:rsidP="007E64A3">
      <w:pPr>
        <w:pStyle w:val="aa"/>
        <w:rPr>
          <w:rFonts w:ascii="標楷體" w:eastAsia="標楷體" w:hAnsi="標楷體"/>
          <w:szCs w:val="24"/>
        </w:rPr>
      </w:pPr>
    </w:p>
    <w:p w:rsidR="007E64A3" w:rsidRPr="007E64A3" w:rsidRDefault="007E64A3" w:rsidP="007E64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九</w:t>
      </w:r>
      <w:r>
        <w:rPr>
          <w:rFonts w:ascii="新細明體" w:hAnsi="新細明體" w:hint="eastAsia"/>
          <w:szCs w:val="24"/>
          <w:lang w:eastAsia="zh-HK"/>
        </w:rPr>
        <w:t>、</w:t>
      </w:r>
      <w:r w:rsidRPr="007E64A3">
        <w:rPr>
          <w:rFonts w:ascii="標楷體" w:eastAsia="標楷體" w:hAnsi="標楷體" w:hint="eastAsia"/>
          <w:szCs w:val="24"/>
        </w:rPr>
        <w:t>研習活動實施流程：</w:t>
      </w:r>
    </w:p>
    <w:p w:rsidR="007E64A3" w:rsidRPr="004778FA" w:rsidRDefault="007E64A3" w:rsidP="007E64A3">
      <w:pPr>
        <w:rPr>
          <w:rFonts w:ascii="標楷體" w:eastAsia="標楷體" w:hAnsi="標楷體"/>
          <w:szCs w:val="24"/>
        </w:rPr>
      </w:pPr>
    </w:p>
    <w:p w:rsidR="007E64A3" w:rsidRPr="004778FA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新細明體" w:hAnsi="新細明體" w:hint="eastAsia"/>
          <w:szCs w:val="24"/>
          <w:lang w:eastAsia="zh-HK"/>
        </w:rPr>
        <w:t>）</w:t>
      </w:r>
      <w:r w:rsidR="00691F98" w:rsidRPr="00691F98">
        <w:rPr>
          <w:rFonts w:ascii="標楷體" w:eastAsia="標楷體" w:hAnsi="標楷體" w:hint="eastAsia"/>
          <w:szCs w:val="24"/>
          <w:lang w:eastAsia="zh-HK"/>
        </w:rPr>
        <w:t>（除臺南場外之）</w:t>
      </w:r>
      <w:r w:rsidR="007E64A3" w:rsidRPr="004778FA">
        <w:rPr>
          <w:rFonts w:ascii="標楷體" w:eastAsia="標楷體" w:hAnsi="標楷體" w:hint="eastAsia"/>
          <w:szCs w:val="24"/>
        </w:rPr>
        <w:t>各場次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研習課程（不含臺南場研習時間安排）：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4189"/>
        <w:gridCol w:w="3397"/>
      </w:tblGrid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7E64A3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13：5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Pr="007E64A3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7E64A3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B235AD">
              <w:rPr>
                <w:rFonts w:ascii="標楷體" w:eastAsia="標楷體" w:hAnsi="標楷體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3E31F0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="007E64A3"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3E31F0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親師交流時間</w:t>
            </w:r>
          </w:p>
        </w:tc>
        <w:tc>
          <w:tcPr>
            <w:tcW w:w="1764" w:type="pct"/>
          </w:tcPr>
          <w:p w:rsidR="007E64A3" w:rsidRPr="003908BC" w:rsidRDefault="00B235AD" w:rsidP="003E31F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15：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總咱糧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微電影</w:t>
            </w:r>
            <w:r w:rsidR="004D0238" w:rsidRPr="003908BC">
              <w:rPr>
                <w:rFonts w:ascii="標楷體" w:eastAsia="標楷體" w:hAnsi="標楷體" w:hint="eastAsia"/>
                <w:szCs w:val="24"/>
              </w:rPr>
              <w:t>介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紹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20~15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175" w:type="pct"/>
          </w:tcPr>
          <w:p w:rsidR="007E64A3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B235AD" w:rsidRPr="003908BC" w:rsidTr="009850BE">
        <w:trPr>
          <w:jc w:val="center"/>
        </w:trPr>
        <w:tc>
          <w:tcPr>
            <w:tcW w:w="1061" w:type="pct"/>
          </w:tcPr>
          <w:p w:rsidR="00B235AD" w:rsidRPr="003908BC" w:rsidRDefault="00B235AD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40~16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B235AD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綜合討論</w:t>
            </w:r>
          </w:p>
        </w:tc>
        <w:tc>
          <w:tcPr>
            <w:tcW w:w="1764" w:type="pct"/>
          </w:tcPr>
          <w:p w:rsidR="00B235AD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全體參與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64A3" w:rsidRPr="004778FA" w:rsidRDefault="007E64A3" w:rsidP="00B235AD">
      <w:pPr>
        <w:jc w:val="center"/>
        <w:rPr>
          <w:rFonts w:ascii="標楷體" w:eastAsia="標楷體" w:hAnsi="標楷體"/>
          <w:szCs w:val="24"/>
        </w:rPr>
      </w:pPr>
    </w:p>
    <w:p w:rsidR="007E64A3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新細明體" w:hAnsi="新細明體" w:hint="eastAsia"/>
          <w:szCs w:val="24"/>
          <w:lang w:eastAsia="zh-HK"/>
        </w:rPr>
        <w:t>）</w:t>
      </w:r>
      <w:r w:rsidR="007E64A3">
        <w:rPr>
          <w:rFonts w:ascii="標楷體" w:eastAsia="標楷體" w:hAnsi="標楷體" w:hint="eastAsia"/>
          <w:szCs w:val="24"/>
        </w:rPr>
        <w:t>臺</w:t>
      </w:r>
      <w:r>
        <w:rPr>
          <w:rFonts w:ascii="標楷體" w:eastAsia="標楷體" w:hAnsi="標楷體" w:hint="eastAsia"/>
          <w:szCs w:val="24"/>
          <w:lang w:eastAsia="zh-HK"/>
        </w:rPr>
        <w:t>南</w:t>
      </w:r>
      <w:r w:rsidR="007E64A3" w:rsidRPr="004778FA">
        <w:rPr>
          <w:rFonts w:ascii="標楷體" w:eastAsia="標楷體" w:hAnsi="標楷體" w:hint="eastAsia"/>
          <w:szCs w:val="24"/>
        </w:rPr>
        <w:t>場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研習時間安排：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4189"/>
        <w:gridCol w:w="3397"/>
      </w:tblGrid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7E64A3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20</w:t>
            </w:r>
            <w:r w:rsidRPr="007E64A3">
              <w:rPr>
                <w:rFonts w:ascii="標楷體" w:eastAsia="標楷體" w:hAnsi="標楷體" w:hint="eastAsia"/>
                <w:szCs w:val="24"/>
              </w:rPr>
              <w:t>~13：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3E31F0" w:rsidRPr="003908BC" w:rsidTr="009850BE">
        <w:trPr>
          <w:trHeight w:val="70"/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093FA0" w:rsidP="00093FA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全教總咱糧學堂實施現況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咱糧學堂微電影</w:t>
            </w:r>
            <w:r w:rsidRPr="003908BC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093FA0" w:rsidRPr="003908BC" w:rsidTr="009850BE">
        <w:trPr>
          <w:jc w:val="center"/>
        </w:trPr>
        <w:tc>
          <w:tcPr>
            <w:tcW w:w="1061" w:type="pct"/>
          </w:tcPr>
          <w:p w:rsidR="00093FA0" w:rsidRPr="003908BC" w:rsidRDefault="001B74B3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093FA0"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093FA0">
              <w:rPr>
                <w:rFonts w:ascii="標楷體" w:eastAsia="標楷體" w:hAnsi="標楷體"/>
                <w:szCs w:val="24"/>
              </w:rPr>
              <w:t>5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093FA0" w:rsidRPr="003908BC" w:rsidRDefault="00093FA0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093FA0" w:rsidRPr="003908BC" w:rsidRDefault="00093FA0" w:rsidP="00093FA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4D0238" w:rsidP="00CD488F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小麥麵粉的運用與比薩創作</w:t>
            </w:r>
          </w:p>
        </w:tc>
        <w:tc>
          <w:tcPr>
            <w:tcW w:w="1764" w:type="pct"/>
          </w:tcPr>
          <w:p w:rsidR="003E31F0" w:rsidRPr="003908BC" w:rsidRDefault="00060DA8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臺南市官田國中咱糧團隊</w:t>
            </w:r>
          </w:p>
        </w:tc>
      </w:tr>
      <w:tr w:rsidR="00AA717D" w:rsidRPr="003908BC" w:rsidTr="009850BE">
        <w:trPr>
          <w:jc w:val="center"/>
        </w:trPr>
        <w:tc>
          <w:tcPr>
            <w:tcW w:w="1061" w:type="pct"/>
          </w:tcPr>
          <w:p w:rsidR="00AA717D" w:rsidRPr="003908BC" w:rsidRDefault="00AA717D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AA717D" w:rsidRPr="003908BC" w:rsidRDefault="00AA717D" w:rsidP="00E47498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教師交流/綜合討論/研習總結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</w:t>
            </w:r>
          </w:p>
        </w:tc>
        <w:tc>
          <w:tcPr>
            <w:tcW w:w="1764" w:type="pct"/>
          </w:tcPr>
          <w:p w:rsidR="00AA717D" w:rsidRPr="003908BC" w:rsidRDefault="00AA717D" w:rsidP="00E47498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全體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工作人員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="00EB7562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283A7E" w:rsidRDefault="00283A7E" w:rsidP="007C6079">
      <w:pPr>
        <w:rPr>
          <w:rFonts w:ascii="標楷體" w:eastAsia="標楷體" w:hAnsi="標楷體"/>
          <w:szCs w:val="24"/>
          <w:lang w:eastAsia="zh-HK"/>
        </w:rPr>
      </w:pPr>
    </w:p>
    <w:p w:rsidR="007E64A3" w:rsidRPr="007C6079" w:rsidRDefault="007C6079" w:rsidP="007C60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十</w:t>
      </w:r>
      <w:r>
        <w:rPr>
          <w:rFonts w:ascii="新細明體" w:hAnsi="新細明體" w:hint="eastAsia"/>
          <w:szCs w:val="24"/>
          <w:lang w:eastAsia="zh-HK"/>
        </w:rPr>
        <w:t>、</w:t>
      </w:r>
      <w:r w:rsidR="007E64A3" w:rsidRPr="007C6079">
        <w:rPr>
          <w:rFonts w:ascii="標楷體" w:eastAsia="標楷體" w:hAnsi="標楷體" w:hint="eastAsia"/>
          <w:szCs w:val="24"/>
        </w:rPr>
        <w:t>未盡事宜由本會理事長修正後實施。</w:t>
      </w:r>
    </w:p>
    <w:p w:rsidR="007E64A3" w:rsidRPr="007E64A3" w:rsidRDefault="007E64A3" w:rsidP="00763FA7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</w:p>
    <w:p w:rsidR="00AB1174" w:rsidRPr="008B6203" w:rsidRDefault="007C6079" w:rsidP="007C6079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十一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本計畫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聯絡人：</w:t>
      </w:r>
    </w:p>
    <w:p w:rsidR="00AB1174" w:rsidRPr="008B6203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全國教師工會總聯合會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秘書</w:t>
      </w:r>
      <w:r w:rsidR="00F633D4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游喬琳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小姐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電話：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02-2585-7528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分機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305</w:t>
      </w:r>
    </w:p>
    <w:p w:rsidR="004B30D9" w:rsidRPr="00AB1174" w:rsidRDefault="00AB1174" w:rsidP="00AA717D">
      <w:pPr>
        <w:tabs>
          <w:tab w:val="left" w:pos="567"/>
        </w:tabs>
        <w:spacing w:line="400" w:lineRule="exact"/>
        <w:ind w:left="567"/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傳真：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02-2585-7559 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電郵：</w:t>
      </w:r>
      <w:hyperlink r:id="rId9" w:history="1">
        <w:r w:rsidR="00283A7E" w:rsidRPr="003505C9">
          <w:rPr>
            <w:rStyle w:val="ab"/>
            <w:rFonts w:asciiTheme="majorHAnsi" w:hAnsiTheme="majorHAnsi" w:cs="Arial"/>
            <w:szCs w:val="24"/>
            <w:shd w:val="clear" w:color="auto" w:fill="FFFFFF"/>
          </w:rPr>
          <w:t>spell127@nftu.org.tw</w:t>
        </w:r>
      </w:hyperlink>
    </w:p>
    <w:sectPr w:rsidR="004B30D9" w:rsidRPr="00AB1174" w:rsidSect="008B6203">
      <w:pgSz w:w="11907" w:h="16840" w:code="9"/>
      <w:pgMar w:top="1134" w:right="1134" w:bottom="1134" w:left="1134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C97" w:rsidRDefault="00E06C97" w:rsidP="00DC2147">
      <w:r>
        <w:separator/>
      </w:r>
    </w:p>
  </w:endnote>
  <w:endnote w:type="continuationSeparator" w:id="0">
    <w:p w:rsidR="00E06C97" w:rsidRDefault="00E06C97" w:rsidP="00D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C97" w:rsidRDefault="00E06C97" w:rsidP="00DC2147">
      <w:r>
        <w:separator/>
      </w:r>
    </w:p>
  </w:footnote>
  <w:footnote w:type="continuationSeparator" w:id="0">
    <w:p w:rsidR="00E06C97" w:rsidRDefault="00E06C97" w:rsidP="00DC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7111"/>
    <w:multiLevelType w:val="hybridMultilevel"/>
    <w:tmpl w:val="454CF6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3" w15:restartNumberingAfterBreak="0">
    <w:nsid w:val="5A4134A9"/>
    <w:multiLevelType w:val="hybridMultilevel"/>
    <w:tmpl w:val="B396258E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0922BA7C">
      <w:start w:val="1"/>
      <w:numFmt w:val="taiwaneseCountingThousand"/>
      <w:lvlText w:val="%3、"/>
      <w:lvlJc w:val="left"/>
      <w:pPr>
        <w:ind w:left="1713" w:hanging="720"/>
      </w:pPr>
      <w:rPr>
        <w:rFonts w:hint="default"/>
        <w:lang w:val="en-US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74"/>
    <w:rsid w:val="0003022F"/>
    <w:rsid w:val="00052E96"/>
    <w:rsid w:val="0005789F"/>
    <w:rsid w:val="00060DA8"/>
    <w:rsid w:val="00093FA0"/>
    <w:rsid w:val="000A3EC9"/>
    <w:rsid w:val="000A5912"/>
    <w:rsid w:val="00126C5E"/>
    <w:rsid w:val="00131C3B"/>
    <w:rsid w:val="00147B86"/>
    <w:rsid w:val="00175F41"/>
    <w:rsid w:val="001B74B3"/>
    <w:rsid w:val="00283A7E"/>
    <w:rsid w:val="002B2071"/>
    <w:rsid w:val="00322CE9"/>
    <w:rsid w:val="003A7AE6"/>
    <w:rsid w:val="003E31F0"/>
    <w:rsid w:val="00412085"/>
    <w:rsid w:val="004157EB"/>
    <w:rsid w:val="00473B9E"/>
    <w:rsid w:val="004B30D9"/>
    <w:rsid w:val="004B41E6"/>
    <w:rsid w:val="004D0238"/>
    <w:rsid w:val="004D7C27"/>
    <w:rsid w:val="004F09F2"/>
    <w:rsid w:val="004F5A9C"/>
    <w:rsid w:val="00522961"/>
    <w:rsid w:val="005609A3"/>
    <w:rsid w:val="005754AB"/>
    <w:rsid w:val="005F2D44"/>
    <w:rsid w:val="00623CC0"/>
    <w:rsid w:val="0062487B"/>
    <w:rsid w:val="00635CE9"/>
    <w:rsid w:val="00652139"/>
    <w:rsid w:val="00691F98"/>
    <w:rsid w:val="00763FA7"/>
    <w:rsid w:val="007C6079"/>
    <w:rsid w:val="007E64A3"/>
    <w:rsid w:val="007F476C"/>
    <w:rsid w:val="0088581E"/>
    <w:rsid w:val="00897C3E"/>
    <w:rsid w:val="008B6203"/>
    <w:rsid w:val="008C5670"/>
    <w:rsid w:val="008C6C41"/>
    <w:rsid w:val="009850BE"/>
    <w:rsid w:val="00A04BDE"/>
    <w:rsid w:val="00A448B9"/>
    <w:rsid w:val="00AA717D"/>
    <w:rsid w:val="00AB1174"/>
    <w:rsid w:val="00B235AD"/>
    <w:rsid w:val="00B573B7"/>
    <w:rsid w:val="00BA72C6"/>
    <w:rsid w:val="00BE5CE5"/>
    <w:rsid w:val="00C631FB"/>
    <w:rsid w:val="00C662A9"/>
    <w:rsid w:val="00C8673C"/>
    <w:rsid w:val="00CD2C00"/>
    <w:rsid w:val="00CD74B3"/>
    <w:rsid w:val="00D13390"/>
    <w:rsid w:val="00D37A50"/>
    <w:rsid w:val="00DC2147"/>
    <w:rsid w:val="00DE10B7"/>
    <w:rsid w:val="00E06C97"/>
    <w:rsid w:val="00E15E8F"/>
    <w:rsid w:val="00E537AF"/>
    <w:rsid w:val="00E544FF"/>
    <w:rsid w:val="00EB7562"/>
    <w:rsid w:val="00ED4CA6"/>
    <w:rsid w:val="00EE4D32"/>
    <w:rsid w:val="00F007EC"/>
    <w:rsid w:val="00F633D4"/>
    <w:rsid w:val="00F751E8"/>
    <w:rsid w:val="00F93BF1"/>
    <w:rsid w:val="00FB2F49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0405FE-FD87-4714-B674-87E6BA65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8C6C41"/>
    <w:rPr>
      <w:color w:val="808080"/>
    </w:rPr>
  </w:style>
  <w:style w:type="paragraph" w:styleId="aa">
    <w:name w:val="List Paragraph"/>
    <w:basedOn w:val="a"/>
    <w:uiPriority w:val="34"/>
    <w:qFormat/>
    <w:rsid w:val="007E64A3"/>
    <w:pPr>
      <w:ind w:leftChars="200" w:left="48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283A7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FC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9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ell127@nftu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1870</Characters>
  <Application>Microsoft Office Word</Application>
  <DocSecurity>0</DocSecurity>
  <Lines>15</Lines>
  <Paragraphs>4</Paragraphs>
  <ScaleCrop>false</ScaleCrop>
  <Company>C.M.T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</cp:lastModifiedBy>
  <cp:revision>2</cp:revision>
  <cp:lastPrinted>2017-08-16T07:48:00Z</cp:lastPrinted>
  <dcterms:created xsi:type="dcterms:W3CDTF">2017-10-12T00:34:00Z</dcterms:created>
  <dcterms:modified xsi:type="dcterms:W3CDTF">2017-10-12T00:34:00Z</dcterms:modified>
</cp:coreProperties>
</file>