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1C" w:rsidRDefault="00FE401C" w:rsidP="00244076">
      <w:pPr>
        <w:tabs>
          <w:tab w:val="left" w:pos="6660"/>
        </w:tabs>
        <w:spacing w:line="500" w:lineRule="exact"/>
        <w:ind w:leftChars="59" w:left="142" w:rightChars="-5" w:right="-12"/>
        <w:jc w:val="center"/>
        <w:rPr>
          <w:rFonts w:ascii="標楷體" w:eastAsia="標楷體"/>
          <w:b/>
          <w:bCs/>
          <w:spacing w:val="-10"/>
          <w:sz w:val="32"/>
          <w:szCs w:val="32"/>
        </w:rPr>
      </w:pPr>
      <w:bookmarkStart w:id="0" w:name="_GoBack"/>
      <w:bookmarkEnd w:id="0"/>
      <w:r w:rsidRPr="00E6789B">
        <w:rPr>
          <w:rFonts w:ascii="標楷體" w:eastAsia="標楷體" w:cs="標楷體" w:hint="eastAsia"/>
          <w:b/>
          <w:bCs/>
          <w:spacing w:val="-10"/>
          <w:sz w:val="32"/>
          <w:szCs w:val="32"/>
        </w:rPr>
        <w:t>工友退職補償金發放作業注意事項</w:t>
      </w:r>
      <w:r>
        <w:rPr>
          <w:rFonts w:ascii="標楷體" w:eastAsia="標楷體" w:cs="標楷體" w:hint="eastAsia"/>
          <w:b/>
          <w:bCs/>
          <w:spacing w:val="-10"/>
          <w:sz w:val="32"/>
          <w:szCs w:val="32"/>
        </w:rPr>
        <w:t>陸及柒</w:t>
      </w:r>
      <w:r w:rsidRPr="00B70354">
        <w:rPr>
          <w:rFonts w:ascii="標楷體" w:eastAsia="標楷體" w:cs="標楷體" w:hint="eastAsia"/>
          <w:b/>
          <w:bCs/>
          <w:spacing w:val="-10"/>
          <w:sz w:val="32"/>
          <w:szCs w:val="32"/>
        </w:rPr>
        <w:t>修正對照表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8"/>
        <w:gridCol w:w="3249"/>
        <w:gridCol w:w="3249"/>
      </w:tblGrid>
      <w:tr w:rsidR="00FE401C" w:rsidRPr="00E53141">
        <w:tc>
          <w:tcPr>
            <w:tcW w:w="3248"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修正規定</w:t>
            </w:r>
          </w:p>
        </w:tc>
        <w:tc>
          <w:tcPr>
            <w:tcW w:w="3249"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現行規定</w:t>
            </w:r>
          </w:p>
        </w:tc>
        <w:tc>
          <w:tcPr>
            <w:tcW w:w="3249"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說明</w:t>
            </w:r>
          </w:p>
        </w:tc>
      </w:tr>
      <w:tr w:rsidR="00FE401C" w:rsidRPr="00E53141">
        <w:tc>
          <w:tcPr>
            <w:tcW w:w="3248"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陸、作業規定</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一、請領手續：</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w:t>
            </w:r>
            <w:r w:rsidRPr="001D5868">
              <w:rPr>
                <w:rFonts w:ascii="標楷體" w:eastAsia="標楷體" w:hAnsi="標楷體" w:cs="標楷體" w:hint="eastAsia"/>
              </w:rPr>
              <w:t>請領人於公告受理登記之日起，應檢具下列證件，前往受理登記之機關學校工友管理單位登記請領：</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1. </w:t>
            </w:r>
            <w:r w:rsidRPr="001D5868">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w:t>
            </w:r>
            <w:r w:rsidRPr="001D5868">
              <w:rPr>
                <w:rFonts w:ascii="標楷體" w:eastAsia="標楷體" w:hAnsi="標楷體" w:cs="標楷體" w:hint="eastAsia"/>
                <w:color w:val="FF0000"/>
                <w:u w:val="single"/>
              </w:rPr>
              <w:t>遺</w:t>
            </w:r>
            <w:r w:rsidRPr="001D5868">
              <w:rPr>
                <w:rFonts w:ascii="標楷體" w:eastAsia="標楷體" w:hAnsi="標楷體" w:cs="標楷體" w:hint="eastAsia"/>
              </w:rPr>
              <w:t>失者，應由受理登記機關學校負責查證。</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2. </w:t>
            </w:r>
            <w:r w:rsidRPr="001D5868">
              <w:rPr>
                <w:rFonts w:ascii="標楷體" w:eastAsia="標楷體" w:hAnsi="標楷體" w:cs="標楷體" w:hint="eastAsia"/>
              </w:rPr>
              <w:t>請領人為亡故退職或資遣工友之遺族者，其請領順序，依民法第一千一百三十八條、一千一百四十四條之規定。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三）、足資證明與亡故工友親屬關係之最近三個月內戶籍謄本、國民身分證及私章。如係由遺族代表人代表請領者，應再檢具同一順序所有遺族最近三個月內戶籍謄本及同一順序其餘</w:t>
            </w:r>
            <w:r w:rsidRPr="001D5868">
              <w:rPr>
                <w:rFonts w:ascii="標楷體" w:eastAsia="標楷體" w:hAnsi="標楷體" w:cs="標楷體" w:hint="eastAsia"/>
                <w:color w:val="FF0000"/>
                <w:u w:val="single"/>
              </w:rPr>
              <w:t>遺</w:t>
            </w:r>
            <w:r w:rsidRPr="001D5868">
              <w:rPr>
                <w:rFonts w:ascii="標楷體" w:eastAsia="標楷體" w:hAnsi="標楷體" w:cs="標楷體" w:hint="eastAsia"/>
              </w:rPr>
              <w:t>族開具之委託書（格式如附件四）。</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3. </w:t>
            </w:r>
            <w:r w:rsidRPr="001D5868">
              <w:rPr>
                <w:rFonts w:ascii="標楷體" w:eastAsia="標楷體" w:hAnsi="標楷體" w:cs="標楷體" w:hint="eastAsia"/>
              </w:rPr>
              <w:t>請領人為請卹遺族者，其請領順序，比照公務人員</w:t>
            </w:r>
            <w:r w:rsidRPr="001D5868">
              <w:rPr>
                <w:rFonts w:ascii="標楷體" w:eastAsia="標楷體" w:hAnsi="標楷體" w:cs="標楷體" w:hint="eastAsia"/>
                <w:color w:val="FF0000"/>
                <w:u w:val="single"/>
              </w:rPr>
              <w:t>退休資遣</w:t>
            </w:r>
            <w:r w:rsidRPr="001D5868">
              <w:rPr>
                <w:rFonts w:ascii="標楷體" w:eastAsia="標楷體" w:hAnsi="標楷體" w:cs="標楷體" w:hint="eastAsia"/>
              </w:rPr>
              <w:t>撫卹法第</w:t>
            </w:r>
            <w:r w:rsidRPr="001D5868">
              <w:rPr>
                <w:rFonts w:ascii="標楷體" w:eastAsia="標楷體" w:hAnsi="標楷體" w:cs="標楷體" w:hint="eastAsia"/>
                <w:color w:val="FF0000"/>
                <w:u w:val="single"/>
              </w:rPr>
              <w:t>六十二</w:t>
            </w:r>
            <w:r w:rsidRPr="001D5868">
              <w:rPr>
                <w:rFonts w:ascii="標楷體" w:eastAsia="標楷體" w:hAnsi="標楷體" w:cs="標楷體" w:hint="eastAsia"/>
              </w:rPr>
              <w:t>條之規定</w:t>
            </w:r>
            <w:r w:rsidRPr="001D5868">
              <w:rPr>
                <w:rFonts w:ascii="標楷體" w:eastAsia="標楷體" w:hAnsi="標楷體" w:cs="標楷體" w:hint="eastAsia"/>
                <w:color w:val="FF0000"/>
                <w:u w:val="single"/>
              </w:rPr>
              <w:t>辦理</w:t>
            </w:r>
            <w:r w:rsidRPr="001D5868">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二</w:t>
            </w:r>
            <w:r w:rsidRPr="001D5868">
              <w:rPr>
                <w:rFonts w:ascii="標楷體" w:eastAsia="標楷體" w:hAnsi="標楷體" w:cs="標楷體"/>
              </w:rPr>
              <w:t>)</w:t>
            </w:r>
            <w:r w:rsidRPr="001D5868">
              <w:rPr>
                <w:rFonts w:ascii="標楷體" w:eastAsia="標楷體" w:hAnsi="標楷體" w:cs="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陸、作業規定</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一、請領手續：</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w:t>
            </w:r>
            <w:r w:rsidRPr="001D5868">
              <w:rPr>
                <w:rFonts w:ascii="標楷體" w:eastAsia="標楷體" w:hAnsi="標楷體" w:cs="標楷體" w:hint="eastAsia"/>
              </w:rPr>
              <w:t>請領人於公告受理登記之日起，應檢具下列證件，前往受理登記之機關學校工友管理單位登記請領：</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1. </w:t>
            </w:r>
            <w:r w:rsidRPr="001D5868">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遣失者，應由受理登記機關學校負責查證。</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2. </w:t>
            </w:r>
            <w:r w:rsidRPr="001D5868">
              <w:rPr>
                <w:rFonts w:ascii="標楷體" w:eastAsia="標楷體" w:hAnsi="標楷體" w:cs="標楷體" w:hint="eastAsia"/>
              </w:rPr>
              <w:t>請領人為亡故退職或資遣工友之遺族者，其請領順序，依民法第一千一百三十八條、一千一百四十四條之規定</w:t>
            </w:r>
            <w:r w:rsidRPr="001D5868">
              <w:rPr>
                <w:rFonts w:ascii="標楷體" w:eastAsia="標楷體" w:hAnsi="標楷體" w:cs="標楷體" w:hint="eastAsia"/>
                <w:color w:val="FF0000"/>
                <w:u w:val="single"/>
              </w:rPr>
              <w:t>，應由配偶及下列順序之遺族</w:t>
            </w:r>
            <w:r w:rsidRPr="001D5868">
              <w:rPr>
                <w:rFonts w:ascii="標楷體" w:eastAsia="標楷體" w:hAnsi="標楷體" w:cs="標楷體"/>
                <w:color w:val="FF0000"/>
                <w:u w:val="single"/>
              </w:rPr>
              <w:t xml:space="preserve"> (1) </w:t>
            </w:r>
            <w:r w:rsidRPr="001D5868">
              <w:rPr>
                <w:rFonts w:ascii="標楷體" w:eastAsia="標楷體" w:hAnsi="標楷體" w:cs="標楷體" w:hint="eastAsia"/>
                <w:color w:val="FF0000"/>
                <w:u w:val="single"/>
              </w:rPr>
              <w:t>直系血親卑親屬</w:t>
            </w:r>
            <w:r w:rsidRPr="001D5868">
              <w:rPr>
                <w:rFonts w:ascii="標楷體" w:eastAsia="標楷體" w:hAnsi="標楷體" w:cs="標楷體"/>
                <w:color w:val="FF0000"/>
                <w:u w:val="single"/>
              </w:rPr>
              <w:t xml:space="preserve"> (2) </w:t>
            </w:r>
            <w:r w:rsidRPr="001D5868">
              <w:rPr>
                <w:rFonts w:ascii="標楷體" w:eastAsia="標楷體" w:hAnsi="標楷體" w:cs="標楷體" w:hint="eastAsia"/>
                <w:color w:val="FF0000"/>
                <w:u w:val="single"/>
              </w:rPr>
              <w:t>父母親</w:t>
            </w:r>
            <w:r w:rsidRPr="001D5868">
              <w:rPr>
                <w:rFonts w:ascii="標楷體" w:eastAsia="標楷體" w:hAnsi="標楷體" w:cs="標楷體"/>
                <w:color w:val="FF0000"/>
                <w:u w:val="single"/>
              </w:rPr>
              <w:t xml:space="preserve"> (3) </w:t>
            </w:r>
            <w:r w:rsidRPr="001D5868">
              <w:rPr>
                <w:rFonts w:ascii="標楷體" w:eastAsia="標楷體" w:hAnsi="標楷體" w:cs="標楷體" w:hint="eastAsia"/>
                <w:color w:val="FF0000"/>
                <w:u w:val="single"/>
              </w:rPr>
              <w:t>兄弟姊妹</w:t>
            </w:r>
            <w:r w:rsidRPr="001D5868">
              <w:rPr>
                <w:rFonts w:ascii="標楷體" w:eastAsia="標楷體" w:hAnsi="標楷體" w:cs="標楷體"/>
                <w:color w:val="FF0000"/>
                <w:u w:val="single"/>
              </w:rPr>
              <w:t xml:space="preserve"> (4) </w:t>
            </w:r>
            <w:r w:rsidRPr="001D5868">
              <w:rPr>
                <w:rFonts w:ascii="標楷體" w:eastAsia="標楷體" w:hAnsi="標楷體" w:cs="標楷體" w:hint="eastAsia"/>
                <w:color w:val="FF0000"/>
                <w:u w:val="single"/>
              </w:rPr>
              <w:t>祖父母共同繼承</w:t>
            </w:r>
            <w:r w:rsidRPr="001D5868">
              <w:rPr>
                <w:rFonts w:ascii="標楷體" w:eastAsia="標楷體" w:hAnsi="標楷體" w:cs="標楷體" w:hint="eastAsia"/>
              </w:rPr>
              <w:t>。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三）、足資證明與亡故工友親屬關係之最近三個月內戶籍謄本、國民身分證及私章。如係由遺族代表人代表請領者，應再檢具同一順序所有遺族最近三個月內戶籍謄本及同一順序其餘遣族開具之委託書（格式如附件四）。</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3. </w:t>
            </w:r>
            <w:r w:rsidRPr="001D5868">
              <w:rPr>
                <w:rFonts w:ascii="標楷體" w:eastAsia="標楷體" w:hAnsi="標楷體" w:cs="標楷體" w:hint="eastAsia"/>
              </w:rPr>
              <w:t>請領人為請卹遺族者，其請領順序，比照公務人員撫卹法第八條之規定，</w:t>
            </w:r>
            <w:r w:rsidRPr="001D5868">
              <w:rPr>
                <w:rFonts w:ascii="標楷體" w:eastAsia="標楷體" w:hAnsi="標楷體" w:cs="標楷體" w:hint="eastAsia"/>
                <w:color w:val="FF0000"/>
                <w:u w:val="single"/>
              </w:rPr>
              <w:t>為：</w:t>
            </w:r>
            <w:r w:rsidRPr="001D5868">
              <w:rPr>
                <w:rFonts w:ascii="標楷體" w:eastAsia="標楷體" w:hAnsi="標楷體" w:cs="標楷體"/>
                <w:color w:val="FF0000"/>
                <w:u w:val="single"/>
              </w:rPr>
              <w:t xml:space="preserve">(1) </w:t>
            </w:r>
            <w:r w:rsidRPr="001D5868">
              <w:rPr>
                <w:rFonts w:ascii="標楷體" w:eastAsia="標楷體" w:hAnsi="標楷體" w:cs="標楷體" w:hint="eastAsia"/>
                <w:color w:val="FF0000"/>
                <w:u w:val="single"/>
              </w:rPr>
              <w:t>父母、配偶、子女及寡媳。但配偶及寡媳以未再婚者為限。</w:t>
            </w:r>
            <w:r w:rsidRPr="001D5868">
              <w:rPr>
                <w:rFonts w:ascii="標楷體" w:eastAsia="標楷體" w:hAnsi="標楷體" w:cs="標楷體"/>
                <w:color w:val="FF0000"/>
                <w:u w:val="single"/>
              </w:rPr>
              <w:t xml:space="preserve">(2) </w:t>
            </w:r>
            <w:r w:rsidRPr="001D5868">
              <w:rPr>
                <w:rFonts w:ascii="標楷體" w:eastAsia="標楷體" w:hAnsi="標楷體" w:cs="標楷體" w:hint="eastAsia"/>
                <w:color w:val="FF0000"/>
                <w:u w:val="single"/>
              </w:rPr>
              <w:t>祖父母、孫子女。</w:t>
            </w:r>
            <w:r w:rsidRPr="001D5868">
              <w:rPr>
                <w:rFonts w:ascii="標楷體" w:eastAsia="標楷體" w:hAnsi="標楷體" w:cs="標楷體"/>
                <w:color w:val="FF0000"/>
                <w:u w:val="single"/>
              </w:rPr>
              <w:t xml:space="preserve">(3) </w:t>
            </w:r>
            <w:r w:rsidRPr="001D5868">
              <w:rPr>
                <w:rFonts w:ascii="標楷體" w:eastAsia="標楷體" w:hAnsi="標楷體" w:cs="標楷體" w:hint="eastAsia"/>
                <w:color w:val="FF0000"/>
                <w:u w:val="single"/>
              </w:rPr>
              <w:t>兄弟姊妹，以未成年或已成年而不能謀生者為限。</w:t>
            </w:r>
            <w:r w:rsidRPr="001D5868">
              <w:rPr>
                <w:rFonts w:ascii="標楷體" w:eastAsia="標楷體" w:hAnsi="標楷體" w:cs="標楷體"/>
                <w:color w:val="FF0000"/>
                <w:u w:val="single"/>
              </w:rPr>
              <w:t xml:space="preserve">(4) </w:t>
            </w:r>
            <w:r w:rsidRPr="001D5868">
              <w:rPr>
                <w:rFonts w:ascii="標楷體" w:eastAsia="標楷體" w:hAnsi="標楷體" w:cs="標楷體" w:hint="eastAsia"/>
                <w:color w:val="FF0000"/>
                <w:u w:val="single"/>
              </w:rPr>
              <w:t>配偶之父母、配偶之祖父母，以無人扶養者為限。</w:t>
            </w:r>
            <w:r w:rsidRPr="001D5868">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二</w:t>
            </w:r>
            <w:r w:rsidRPr="001D5868">
              <w:rPr>
                <w:rFonts w:ascii="標楷體" w:eastAsia="標楷體" w:hAnsi="標楷體" w:cs="標楷體"/>
              </w:rPr>
              <w:t>)</w:t>
            </w:r>
            <w:r w:rsidRPr="001D5868">
              <w:rPr>
                <w:rFonts w:ascii="標楷體" w:eastAsia="標楷體" w:hAnsi="標楷體" w:cs="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t>一、現行規定陸一、</w:t>
            </w: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)2</w:t>
            </w:r>
            <w:r w:rsidRPr="001D5868">
              <w:rPr>
                <w:rFonts w:ascii="標楷體" w:eastAsia="標楷體" w:hAnsi="標楷體" w:cs="標楷體" w:hint="eastAsia"/>
              </w:rPr>
              <w:t>係規範請領人為亡故退職或資遣工友之遺族者，其請領順序，依民法第一千一百三十八條、一千一百四十四條規定辦理，為符法制體例，酌刪部分文字。</w:t>
            </w:r>
          </w:p>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t>二、現行規定陸一、</w:t>
            </w: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)3</w:t>
            </w:r>
            <w:r w:rsidRPr="001D5868">
              <w:rPr>
                <w:rFonts w:ascii="標楷體" w:eastAsia="標楷體" w:hAnsi="標楷體" w:cs="標楷體" w:hint="eastAsia"/>
              </w:rPr>
              <w:t>係規範請領人為請卹遺族者，其請領順序，依公務人員撫卹法第八條規定辦理。茲因公務人員撫卹法第八條遺族請領順序業於九十九年七月二十八日修正為一、子女。二、父母。三、祖父母。四、兄弟姊妹，並經整併至一百零六年八月九日總統公布制定之公務人員退休資遣撫卹法第六十二條中，爰配合修正，並酌刪部分文字，以符法制體例。</w:t>
            </w:r>
          </w:p>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t>三、餘文字勘誤修正。</w:t>
            </w:r>
          </w:p>
          <w:p w:rsidR="00FE401C" w:rsidRPr="001D5868" w:rsidRDefault="00FE401C" w:rsidP="001D5868">
            <w:pPr>
              <w:jc w:val="both"/>
              <w:rPr>
                <w:rFonts w:ascii="標楷體" w:eastAsia="標楷體" w:hAnsi="標楷體"/>
              </w:rPr>
            </w:pPr>
          </w:p>
        </w:tc>
      </w:tr>
      <w:tr w:rsidR="00FE401C" w:rsidRPr="00E53141">
        <w:tc>
          <w:tcPr>
            <w:tcW w:w="3248"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柒、其他</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四、請領人喪失領受補償金之權利後，如有冒領之情事，應由受理登記之機關學校負責追繳。</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六、受理登記之機關學校承辦人員，對請領人應以「先生」、「女士」、「小姐」等稱呼，並多說「請」、「謝謝」、「對不起」，避免發生爭執。</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八、請領人或受託人如未指定撥款金融機構或郵局帳戶，其補償金應由受理登記機關學校轉發。</w:t>
            </w:r>
          </w:p>
        </w:tc>
        <w:tc>
          <w:tcPr>
            <w:tcW w:w="3249"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柒、其他</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四、請領人喪失領受補償金之權利後，如有冒領之情事，應由受理登記之機關學校負責追繳。</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六、受理登記之機關學校承辦人員，對請領人應以「先生」、「女士」、「小姐」等稱呼，並多說「請」、「謝謝」、「對不起」，避免發生爭執。</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r w:rsidRPr="001D5868">
              <w:rPr>
                <w:rFonts w:ascii="標楷體" w:eastAsia="標楷體" w:hAnsi="標楷體" w:cs="標楷體" w:hint="eastAsia"/>
                <w:color w:val="FF0000"/>
                <w:u w:val="single"/>
              </w:rPr>
              <w:t>組編人力處</w:t>
            </w:r>
            <w:r w:rsidRPr="001D5868">
              <w:rPr>
                <w:rFonts w:ascii="標楷體" w:eastAsia="標楷體" w:hAnsi="標楷體" w:cs="標楷體" w:hint="eastAsia"/>
              </w:rPr>
              <w:t>。</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八、請領人或受託人如未指定撥款金融機構或郵局帳戶，其補償金應由受理登記機關學校轉發。</w:t>
            </w:r>
          </w:p>
        </w:tc>
        <w:tc>
          <w:tcPr>
            <w:tcW w:w="3249" w:type="dxa"/>
          </w:tcPr>
          <w:p w:rsidR="00FE401C" w:rsidRPr="001D5868" w:rsidRDefault="00FE401C" w:rsidP="001D5868">
            <w:pPr>
              <w:jc w:val="both"/>
              <w:rPr>
                <w:rFonts w:ascii="標楷體" w:eastAsia="標楷體" w:hAnsi="標楷體"/>
              </w:rPr>
            </w:pPr>
            <w:r w:rsidRPr="001D5868">
              <w:rPr>
                <w:rFonts w:ascii="標楷體" w:eastAsia="標楷體" w:hAnsi="標楷體" w:cs="標楷體" w:hint="eastAsia"/>
              </w:rPr>
              <w:t>為符現況，刪除現行規定柒、七部分文字。</w:t>
            </w:r>
          </w:p>
        </w:tc>
      </w:tr>
    </w:tbl>
    <w:p w:rsidR="00FE401C" w:rsidRDefault="00FE401C"/>
    <w:p w:rsidR="00FE401C" w:rsidRDefault="00FE401C">
      <w:pPr>
        <w:widowControl/>
      </w:pPr>
    </w:p>
    <w:sectPr w:rsidR="00FE401C" w:rsidSect="00E53141">
      <w:footerReference w:type="default" r:id="rId7"/>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01C" w:rsidRDefault="00FE401C" w:rsidP="00637620">
      <w:r>
        <w:separator/>
      </w:r>
    </w:p>
  </w:endnote>
  <w:endnote w:type="continuationSeparator" w:id="0">
    <w:p w:rsidR="00FE401C" w:rsidRDefault="00FE401C" w:rsidP="00637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1C" w:rsidRDefault="00FE401C">
    <w:pPr>
      <w:pStyle w:val="Footer"/>
      <w:jc w:val="center"/>
    </w:pPr>
    <w:fldSimple w:instr="PAGE   \* MERGEFORMAT">
      <w:r w:rsidRPr="00541C97">
        <w:rPr>
          <w:noProof/>
          <w:lang w:val="zh-TW"/>
        </w:rPr>
        <w:t>1</w:t>
      </w:r>
    </w:fldSimple>
  </w:p>
  <w:p w:rsidR="00FE401C" w:rsidRDefault="00FE4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01C" w:rsidRDefault="00FE401C" w:rsidP="00637620">
      <w:r>
        <w:separator/>
      </w:r>
    </w:p>
  </w:footnote>
  <w:footnote w:type="continuationSeparator" w:id="0">
    <w:p w:rsidR="00FE401C" w:rsidRDefault="00FE401C" w:rsidP="00637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E3"/>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046E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A2CD7"/>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6122AC"/>
    <w:multiLevelType w:val="hybridMultilevel"/>
    <w:tmpl w:val="DFE4F09A"/>
    <w:lvl w:ilvl="0" w:tplc="21F05740">
      <w:start w:val="3"/>
      <w:numFmt w:val="decimalFullWidth"/>
      <w:lvlText w:val="%1、"/>
      <w:lvlJc w:val="left"/>
      <w:pPr>
        <w:ind w:left="1200" w:hanging="480"/>
      </w:pPr>
      <w:rPr>
        <w:rFonts w:hint="eastAsia"/>
      </w:rPr>
    </w:lvl>
    <w:lvl w:ilvl="1" w:tplc="D7F6917A">
      <w:start w:val="1"/>
      <w:numFmt w:val="decimalFullWidth"/>
      <w:lvlText w:val="%2、"/>
      <w:lvlJc w:val="left"/>
      <w:pPr>
        <w:ind w:left="1680" w:hanging="480"/>
      </w:pPr>
      <w:rPr>
        <w:rFonts w:hint="eastAsia"/>
      </w:rPr>
    </w:lvl>
    <w:lvl w:ilvl="2" w:tplc="E6584CB2">
      <w:start w:val="1"/>
      <w:numFmt w:val="taiwaneseCountingThousand"/>
      <w:lvlText w:val="%3、"/>
      <w:lvlJc w:val="left"/>
      <w:pPr>
        <w:ind w:left="2064" w:hanging="384"/>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F821FDA"/>
    <w:multiLevelType w:val="hybridMultilevel"/>
    <w:tmpl w:val="888ABF80"/>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790780"/>
    <w:multiLevelType w:val="hybridMultilevel"/>
    <w:tmpl w:val="098470EE"/>
    <w:lvl w:ilvl="0" w:tplc="D7F6917A">
      <w:start w:val="1"/>
      <w:numFmt w:val="decimalFullWidth"/>
      <w:lvlText w:val="%1、"/>
      <w:lvlJc w:val="left"/>
      <w:pPr>
        <w:ind w:left="960" w:hanging="480"/>
      </w:pPr>
      <w:rPr>
        <w:rFonts w:hint="eastAsia"/>
      </w:rPr>
    </w:lvl>
    <w:lvl w:ilvl="1" w:tplc="F61C458A">
      <w:start w:val="1"/>
      <w:numFmt w:val="decimal"/>
      <w:lvlText w:val="(%2)"/>
      <w:lvlJc w:val="left"/>
      <w:pPr>
        <w:ind w:left="120" w:hanging="360"/>
      </w:pPr>
      <w:rPr>
        <w:rFonts w:hint="default"/>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nsid w:val="1CA81EDD"/>
    <w:multiLevelType w:val="hybridMultilevel"/>
    <w:tmpl w:val="585AE460"/>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201111"/>
    <w:multiLevelType w:val="hybridMultilevel"/>
    <w:tmpl w:val="7A6E4B98"/>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E17CD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96339F"/>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93F81"/>
    <w:multiLevelType w:val="hybridMultilevel"/>
    <w:tmpl w:val="D710FF5A"/>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6701A8"/>
    <w:multiLevelType w:val="hybridMultilevel"/>
    <w:tmpl w:val="744CE0B4"/>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526596"/>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D72A3C"/>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0045F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30729D"/>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3F3E9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E230F1"/>
    <w:multiLevelType w:val="hybridMultilevel"/>
    <w:tmpl w:val="AA029188"/>
    <w:lvl w:ilvl="0" w:tplc="B28C3FE0">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6F30FF"/>
    <w:multiLevelType w:val="hybridMultilevel"/>
    <w:tmpl w:val="CA745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4025F3"/>
    <w:multiLevelType w:val="hybridMultilevel"/>
    <w:tmpl w:val="3BCE990C"/>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681B11"/>
    <w:multiLevelType w:val="hybridMultilevel"/>
    <w:tmpl w:val="AD8431A4"/>
    <w:lvl w:ilvl="0" w:tplc="ED5ECE80">
      <w:start w:val="1"/>
      <w:numFmt w:val="taiwaneseCountingThousand"/>
      <w:lvlText w:val="(%1)"/>
      <w:lvlJc w:val="left"/>
      <w:pPr>
        <w:ind w:left="480" w:hanging="480"/>
      </w:pPr>
      <w:rPr>
        <w:rFonts w:hint="default"/>
        <w:color w:val="FF0000"/>
        <w:u w:val="singl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6E7111"/>
    <w:multiLevelType w:val="hybridMultilevel"/>
    <w:tmpl w:val="2DA4783C"/>
    <w:lvl w:ilvl="0" w:tplc="2724045E">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DF2834"/>
    <w:multiLevelType w:val="hybridMultilevel"/>
    <w:tmpl w:val="2DD0E232"/>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F50CD8"/>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0"/>
  </w:num>
  <w:num w:numId="4">
    <w:abstractNumId w:val="3"/>
  </w:num>
  <w:num w:numId="5">
    <w:abstractNumId w:val="22"/>
  </w:num>
  <w:num w:numId="6">
    <w:abstractNumId w:val="21"/>
  </w:num>
  <w:num w:numId="7">
    <w:abstractNumId w:val="11"/>
  </w:num>
  <w:num w:numId="8">
    <w:abstractNumId w:val="7"/>
  </w:num>
  <w:num w:numId="9">
    <w:abstractNumId w:val="13"/>
  </w:num>
  <w:num w:numId="10">
    <w:abstractNumId w:val="18"/>
  </w:num>
  <w:num w:numId="11">
    <w:abstractNumId w:val="12"/>
  </w:num>
  <w:num w:numId="12">
    <w:abstractNumId w:val="14"/>
  </w:num>
  <w:num w:numId="13">
    <w:abstractNumId w:val="6"/>
  </w:num>
  <w:num w:numId="14">
    <w:abstractNumId w:val="16"/>
  </w:num>
  <w:num w:numId="15">
    <w:abstractNumId w:val="19"/>
  </w:num>
  <w:num w:numId="16">
    <w:abstractNumId w:val="0"/>
  </w:num>
  <w:num w:numId="17">
    <w:abstractNumId w:val="20"/>
  </w:num>
  <w:num w:numId="18">
    <w:abstractNumId w:val="17"/>
  </w:num>
  <w:num w:numId="19">
    <w:abstractNumId w:val="5"/>
  </w:num>
  <w:num w:numId="20">
    <w:abstractNumId w:val="1"/>
  </w:num>
  <w:num w:numId="21">
    <w:abstractNumId w:val="9"/>
  </w:num>
  <w:num w:numId="22">
    <w:abstractNumId w:val="15"/>
  </w:num>
  <w:num w:numId="23">
    <w:abstractNumId w:val="8"/>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141"/>
    <w:rsid w:val="0003414A"/>
    <w:rsid w:val="00034865"/>
    <w:rsid w:val="00045B2B"/>
    <w:rsid w:val="00070C7F"/>
    <w:rsid w:val="00093431"/>
    <w:rsid w:val="00097CBC"/>
    <w:rsid w:val="000B5C70"/>
    <w:rsid w:val="000C3065"/>
    <w:rsid w:val="000E026B"/>
    <w:rsid w:val="000E05AF"/>
    <w:rsid w:val="0010441D"/>
    <w:rsid w:val="00117BD8"/>
    <w:rsid w:val="00132864"/>
    <w:rsid w:val="00154F6F"/>
    <w:rsid w:val="00155168"/>
    <w:rsid w:val="00176C59"/>
    <w:rsid w:val="001B366F"/>
    <w:rsid w:val="001D5868"/>
    <w:rsid w:val="001F3F3B"/>
    <w:rsid w:val="00244076"/>
    <w:rsid w:val="0024496C"/>
    <w:rsid w:val="00251B17"/>
    <w:rsid w:val="00261792"/>
    <w:rsid w:val="002757FE"/>
    <w:rsid w:val="00275B18"/>
    <w:rsid w:val="00285B00"/>
    <w:rsid w:val="002A3FC9"/>
    <w:rsid w:val="002B6C5D"/>
    <w:rsid w:val="002C2BDC"/>
    <w:rsid w:val="002D174A"/>
    <w:rsid w:val="002D5793"/>
    <w:rsid w:val="002F707F"/>
    <w:rsid w:val="0031190F"/>
    <w:rsid w:val="0031342B"/>
    <w:rsid w:val="00317893"/>
    <w:rsid w:val="00322052"/>
    <w:rsid w:val="00346660"/>
    <w:rsid w:val="0036394E"/>
    <w:rsid w:val="00371EC5"/>
    <w:rsid w:val="003E425A"/>
    <w:rsid w:val="003E58AB"/>
    <w:rsid w:val="00410F8A"/>
    <w:rsid w:val="004151CD"/>
    <w:rsid w:val="00447FC1"/>
    <w:rsid w:val="004940F0"/>
    <w:rsid w:val="004C08D1"/>
    <w:rsid w:val="004C2868"/>
    <w:rsid w:val="004D1941"/>
    <w:rsid w:val="00541C97"/>
    <w:rsid w:val="00564174"/>
    <w:rsid w:val="00582869"/>
    <w:rsid w:val="005C38E0"/>
    <w:rsid w:val="005C4AFC"/>
    <w:rsid w:val="005E4910"/>
    <w:rsid w:val="005E621E"/>
    <w:rsid w:val="005F1ECE"/>
    <w:rsid w:val="00636170"/>
    <w:rsid w:val="00637620"/>
    <w:rsid w:val="00652765"/>
    <w:rsid w:val="00656EE7"/>
    <w:rsid w:val="00666D62"/>
    <w:rsid w:val="00684AD3"/>
    <w:rsid w:val="006854FA"/>
    <w:rsid w:val="006A0885"/>
    <w:rsid w:val="006D17BA"/>
    <w:rsid w:val="006F04B8"/>
    <w:rsid w:val="007152BD"/>
    <w:rsid w:val="0077380E"/>
    <w:rsid w:val="007831A3"/>
    <w:rsid w:val="007C602A"/>
    <w:rsid w:val="007D04BD"/>
    <w:rsid w:val="007D595B"/>
    <w:rsid w:val="007D6FAD"/>
    <w:rsid w:val="007E55F1"/>
    <w:rsid w:val="007F5728"/>
    <w:rsid w:val="008257C8"/>
    <w:rsid w:val="0089068D"/>
    <w:rsid w:val="008B02F6"/>
    <w:rsid w:val="008C2708"/>
    <w:rsid w:val="00903D13"/>
    <w:rsid w:val="0091271A"/>
    <w:rsid w:val="00922790"/>
    <w:rsid w:val="00942888"/>
    <w:rsid w:val="009524EC"/>
    <w:rsid w:val="00971574"/>
    <w:rsid w:val="0098651B"/>
    <w:rsid w:val="00994659"/>
    <w:rsid w:val="009A16DA"/>
    <w:rsid w:val="009B4CB5"/>
    <w:rsid w:val="00A234D7"/>
    <w:rsid w:val="00A37195"/>
    <w:rsid w:val="00A40C65"/>
    <w:rsid w:val="00A648B2"/>
    <w:rsid w:val="00AE2A3E"/>
    <w:rsid w:val="00B13FB9"/>
    <w:rsid w:val="00B477F0"/>
    <w:rsid w:val="00B70354"/>
    <w:rsid w:val="00B82776"/>
    <w:rsid w:val="00BD6CF9"/>
    <w:rsid w:val="00C01195"/>
    <w:rsid w:val="00C15B99"/>
    <w:rsid w:val="00C35447"/>
    <w:rsid w:val="00C75C27"/>
    <w:rsid w:val="00C85AFD"/>
    <w:rsid w:val="00C90ACD"/>
    <w:rsid w:val="00C946A9"/>
    <w:rsid w:val="00CA136C"/>
    <w:rsid w:val="00CA6143"/>
    <w:rsid w:val="00CB4E6C"/>
    <w:rsid w:val="00CE29E7"/>
    <w:rsid w:val="00D13A63"/>
    <w:rsid w:val="00D44315"/>
    <w:rsid w:val="00D553D6"/>
    <w:rsid w:val="00D619C1"/>
    <w:rsid w:val="00DD3269"/>
    <w:rsid w:val="00DF0164"/>
    <w:rsid w:val="00E0168A"/>
    <w:rsid w:val="00E218E4"/>
    <w:rsid w:val="00E53141"/>
    <w:rsid w:val="00E6789B"/>
    <w:rsid w:val="00EA43B1"/>
    <w:rsid w:val="00EA7979"/>
    <w:rsid w:val="00EC151C"/>
    <w:rsid w:val="00EC517D"/>
    <w:rsid w:val="00F0492E"/>
    <w:rsid w:val="00F3558A"/>
    <w:rsid w:val="00FB4990"/>
    <w:rsid w:val="00FB499D"/>
    <w:rsid w:val="00FC33FD"/>
    <w:rsid w:val="00FD2F6F"/>
    <w:rsid w:val="00FE4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4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31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53141"/>
    <w:pPr>
      <w:ind w:leftChars="200" w:left="480"/>
    </w:pPr>
  </w:style>
  <w:style w:type="paragraph" w:styleId="Header">
    <w:name w:val="header"/>
    <w:basedOn w:val="Normal"/>
    <w:link w:val="HeaderChar"/>
    <w:uiPriority w:val="99"/>
    <w:rsid w:val="0063762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37620"/>
    <w:rPr>
      <w:rFonts w:ascii="Times New Roman" w:eastAsia="新細明體" w:hAnsi="Times New Roman" w:cs="Times New Roman"/>
      <w:sz w:val="20"/>
      <w:szCs w:val="20"/>
    </w:rPr>
  </w:style>
  <w:style w:type="paragraph" w:styleId="Footer">
    <w:name w:val="footer"/>
    <w:basedOn w:val="Normal"/>
    <w:link w:val="FooterChar"/>
    <w:uiPriority w:val="99"/>
    <w:rsid w:val="0063762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37620"/>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C15B99"/>
    <w:rPr>
      <w:rFonts w:ascii="Cambria" w:hAnsi="Cambria" w:cs="Cambria"/>
      <w:sz w:val="18"/>
      <w:szCs w:val="18"/>
    </w:rPr>
  </w:style>
  <w:style w:type="character" w:customStyle="1" w:styleId="BalloonTextChar">
    <w:name w:val="Balloon Text Char"/>
    <w:basedOn w:val="DefaultParagraphFont"/>
    <w:link w:val="BalloonText"/>
    <w:uiPriority w:val="99"/>
    <w:semiHidden/>
    <w:rsid w:val="00C15B99"/>
    <w:rPr>
      <w:rFonts w:ascii="Cambria" w:eastAsia="新細明體" w:hAnsi="Cambria" w:cs="Cambria"/>
      <w:sz w:val="18"/>
      <w:szCs w:val="18"/>
    </w:rPr>
  </w:style>
  <w:style w:type="paragraph" w:styleId="HTMLPreformatted">
    <w:name w:val="HTML Preformatted"/>
    <w:basedOn w:val="Normal"/>
    <w:link w:val="HTMLPreformattedChar"/>
    <w:uiPriority w:val="99"/>
    <w:semiHidden/>
    <w:rsid w:val="005C4AF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C4AFC"/>
    <w:rPr>
      <w:rFonts w:ascii="Courier New" w:eastAsia="新細明體" w:hAnsi="Courier New" w:cs="Courier New"/>
      <w:sz w:val="20"/>
      <w:szCs w:val="20"/>
    </w:rPr>
  </w:style>
  <w:style w:type="character" w:styleId="CommentReference">
    <w:name w:val="annotation reference"/>
    <w:basedOn w:val="DefaultParagraphFont"/>
    <w:uiPriority w:val="99"/>
    <w:semiHidden/>
    <w:rsid w:val="009A16DA"/>
    <w:rPr>
      <w:sz w:val="18"/>
      <w:szCs w:val="18"/>
    </w:rPr>
  </w:style>
  <w:style w:type="paragraph" w:styleId="CommentText">
    <w:name w:val="annotation text"/>
    <w:basedOn w:val="Normal"/>
    <w:link w:val="CommentTextChar"/>
    <w:uiPriority w:val="99"/>
    <w:semiHidden/>
    <w:rsid w:val="009A16DA"/>
  </w:style>
  <w:style w:type="character" w:customStyle="1" w:styleId="CommentTextChar">
    <w:name w:val="Comment Text Char"/>
    <w:basedOn w:val="DefaultParagraphFont"/>
    <w:link w:val="CommentText"/>
    <w:uiPriority w:val="99"/>
    <w:semiHidden/>
    <w:rsid w:val="009A16DA"/>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9A16DA"/>
    <w:rPr>
      <w:b/>
      <w:bCs/>
    </w:rPr>
  </w:style>
  <w:style w:type="character" w:customStyle="1" w:styleId="CommentSubjectChar">
    <w:name w:val="Comment Subject Char"/>
    <w:basedOn w:val="CommentTextChar"/>
    <w:link w:val="CommentSubject"/>
    <w:uiPriority w:val="99"/>
    <w:semiHidden/>
    <w:rsid w:val="009A16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613</Words>
  <Characters>3496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工友退職補償金發放作業注意事項陸及柒修正對照表</dc:title>
  <dc:subject/>
  <dc:creator>曹菁玲</dc:creator>
  <cp:keywords/>
  <dc:description/>
  <cp:lastModifiedBy>.</cp:lastModifiedBy>
  <cp:revision>2</cp:revision>
  <cp:lastPrinted>2017-07-19T02:38:00Z</cp:lastPrinted>
  <dcterms:created xsi:type="dcterms:W3CDTF">2017-11-22T00:44:00Z</dcterms:created>
  <dcterms:modified xsi:type="dcterms:W3CDTF">2017-11-22T00:44:00Z</dcterms:modified>
</cp:coreProperties>
</file>