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27" w:type="pct"/>
        <w:jc w:val="center"/>
        <w:tblInd w:w="-13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"/>
        <w:gridCol w:w="1558"/>
        <w:gridCol w:w="1278"/>
        <w:gridCol w:w="1163"/>
        <w:gridCol w:w="1201"/>
        <w:gridCol w:w="1610"/>
        <w:gridCol w:w="878"/>
        <w:gridCol w:w="955"/>
      </w:tblGrid>
      <w:tr w:rsidR="004A6317" w:rsidRPr="004A6317" w:rsidTr="00903CD7">
        <w:trPr>
          <w:jc w:val="center"/>
        </w:trPr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4A6317" w:rsidRPr="004A6317" w:rsidRDefault="00903CD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編號</w:t>
            </w:r>
          </w:p>
        </w:tc>
        <w:tc>
          <w:tcPr>
            <w:tcW w:w="8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提報學校</w:t>
            </w:r>
            <w:r w:rsidRPr="004A6317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br/>
            </w:r>
            <w:proofErr w:type="gramStart"/>
            <w:r w:rsidRPr="004A6317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視導區</w:t>
            </w:r>
            <w:proofErr w:type="gramEnd"/>
            <w:r w:rsidRPr="004A6317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學生</w:t>
            </w:r>
            <w:r w:rsidRPr="004A6317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提報類組</w:t>
            </w:r>
            <w:r w:rsidRPr="004A6317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提報身分</w:t>
            </w:r>
            <w:r w:rsidRPr="004A6317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鑑定結果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安置學校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安置班別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proofErr w:type="gramStart"/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鑑</w:t>
            </w:r>
            <w:proofErr w:type="gramEnd"/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輔適用階段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有效日期</w:t>
            </w:r>
          </w:p>
        </w:tc>
        <w:tc>
          <w:tcPr>
            <w:tcW w:w="50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狀態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/ 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作業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903CD7" w:rsidRPr="004A6317" w:rsidTr="00903CD7">
        <w:trPr>
          <w:jc w:val="center"/>
        </w:trPr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903CD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咪咪幼兒園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全區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</w:pPr>
            <w:r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胡</w:t>
            </w:r>
            <w:r>
              <w:rPr>
                <w:rFonts w:ascii="Arial" w:eastAsia="新細明體" w:hAnsi="Arial" w:cs="Arial" w:hint="eastAsia"/>
                <w:color w:val="0000FF"/>
                <w:kern w:val="0"/>
                <w:sz w:val="18"/>
                <w:szCs w:val="18"/>
                <w:u w:val="single"/>
              </w:rPr>
              <w:t>0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騰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 xml:space="preserve"> (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男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)</w:t>
            </w:r>
          </w:p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學前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幼</w:t>
            </w:r>
            <w:proofErr w:type="gramStart"/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幼</w:t>
            </w:r>
            <w:proofErr w:type="gramEnd"/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班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發展遲緩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重新安置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  <w:t xml:space="preserve"> 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確定障礙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 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發展遲緩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中原國小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不分類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(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集中式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)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鑑定安置完畢等待原學校辦理異動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</w:p>
        </w:tc>
      </w:tr>
      <w:tr w:rsidR="00903CD7" w:rsidRPr="004A6317" w:rsidTr="00903CD7">
        <w:trPr>
          <w:jc w:val="center"/>
        </w:trPr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903CD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毛毛</w:t>
            </w:r>
            <w:proofErr w:type="gramStart"/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虫</w:t>
            </w:r>
            <w:proofErr w:type="gramEnd"/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幼兒園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全區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</w:pPr>
            <w:r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楊</w:t>
            </w:r>
            <w:r>
              <w:rPr>
                <w:rFonts w:ascii="Arial" w:eastAsia="新細明體" w:hAnsi="Arial" w:cs="Arial" w:hint="eastAsia"/>
                <w:color w:val="0000FF"/>
                <w:kern w:val="0"/>
                <w:sz w:val="18"/>
                <w:szCs w:val="18"/>
                <w:u w:val="single"/>
              </w:rPr>
              <w:t>0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宣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 xml:space="preserve"> (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男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)</w:t>
            </w:r>
          </w:p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學前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中班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發展遲緩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重新安置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  <w:t xml:space="preserve"> 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確定障礙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 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發展遲緩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中原國小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不分類巡迴輔導班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鑑定安置完畢等待原學校辦理異動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</w:p>
        </w:tc>
      </w:tr>
      <w:tr w:rsidR="00903CD7" w:rsidRPr="004A6317" w:rsidTr="00903CD7">
        <w:trPr>
          <w:jc w:val="center"/>
        </w:trPr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903CD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兒童發展中心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全區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</w:pPr>
            <w:r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賴</w:t>
            </w:r>
            <w:r>
              <w:rPr>
                <w:rFonts w:ascii="Arial" w:eastAsia="新細明體" w:hAnsi="Arial" w:cs="Arial" w:hint="eastAsia"/>
                <w:color w:val="0000FF"/>
                <w:kern w:val="0"/>
                <w:sz w:val="18"/>
                <w:szCs w:val="18"/>
                <w:u w:val="single"/>
              </w:rPr>
              <w:t>0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恩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 xml:space="preserve"> (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男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)</w:t>
            </w:r>
          </w:p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學前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中班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發展遲緩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重新安置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  <w:t xml:space="preserve"> 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確定障礙</w:t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 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發展遲緩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proofErr w:type="gramStart"/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明廉國小</w:t>
            </w:r>
            <w:proofErr w:type="gramEnd"/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4A6317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不分類巡迴輔導班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A6317" w:rsidRPr="004A6317" w:rsidRDefault="004A631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鑑定安置完畢等待原學校辦理異動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</w:p>
        </w:tc>
      </w:tr>
      <w:tr w:rsidR="00903CD7" w:rsidRPr="004A6317" w:rsidTr="00903CD7">
        <w:trPr>
          <w:jc w:val="center"/>
        </w:trPr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Pr="004A6317" w:rsidRDefault="00903CD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Pr="004A6317" w:rsidRDefault="00903CD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宜昌國小</w:t>
            </w:r>
          </w:p>
        </w:tc>
        <w:tc>
          <w:tcPr>
            <w:tcW w:w="6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Pr="00453933" w:rsidRDefault="00903CD7" w:rsidP="004B7F20">
            <w:pPr>
              <w:widowControl/>
              <w:spacing w:before="84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eastAsia="新細明體" w:hAnsi="Arial" w:cs="Arial"/>
                <w:color w:val="0000FF"/>
                <w:kern w:val="0"/>
                <w:sz w:val="20"/>
                <w:szCs w:val="20"/>
                <w:u w:val="single"/>
              </w:rPr>
              <w:t>邱</w:t>
            </w:r>
            <w:proofErr w:type="gramEnd"/>
            <w:r>
              <w:rPr>
                <w:rFonts w:ascii="Arial" w:eastAsia="新細明體" w:hAnsi="Arial" w:cs="Arial" w:hint="eastAsia"/>
                <w:color w:val="0000FF"/>
                <w:kern w:val="0"/>
                <w:sz w:val="20"/>
                <w:szCs w:val="20"/>
                <w:u w:val="single"/>
              </w:rPr>
              <w:t>0</w:t>
            </w:r>
            <w:r w:rsidRPr="00453933">
              <w:rPr>
                <w:rFonts w:ascii="Arial" w:eastAsia="新細明體" w:hAnsi="Arial" w:cs="Arial"/>
                <w:color w:val="0000FF"/>
                <w:kern w:val="0"/>
                <w:sz w:val="20"/>
                <w:szCs w:val="20"/>
                <w:u w:val="single"/>
              </w:rPr>
              <w:t>齊</w:t>
            </w:r>
            <w:r w:rsidRPr="00453933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453933">
              <w:rPr>
                <w:rFonts w:ascii="Arial" w:eastAsia="新細明體" w:hAnsi="Arial" w:cs="Arial"/>
                <w:kern w:val="0"/>
                <w:sz w:val="18"/>
                <w:szCs w:val="18"/>
              </w:rPr>
              <w:t>男</w:t>
            </w:r>
            <w:r w:rsidRPr="00453933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6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Pr="00453933" w:rsidRDefault="00903CD7" w:rsidP="004B7F20">
            <w:pPr>
              <w:widowControl/>
              <w:spacing w:before="84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53933">
              <w:rPr>
                <w:rFonts w:ascii="Arial" w:eastAsia="新細明體" w:hAnsi="Arial" w:cs="Arial"/>
                <w:kern w:val="0"/>
                <w:sz w:val="18"/>
                <w:szCs w:val="18"/>
              </w:rPr>
              <w:t>國小</w:t>
            </w:r>
            <w:r w:rsidRPr="00453933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  <w:r w:rsidRPr="00453933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  <w:t>1</w:t>
            </w:r>
            <w:r w:rsidRPr="00453933">
              <w:rPr>
                <w:rFonts w:ascii="Arial" w:eastAsia="新細明體" w:hAnsi="Arial" w:cs="Arial"/>
                <w:kern w:val="0"/>
                <w:sz w:val="18"/>
                <w:szCs w:val="18"/>
              </w:rPr>
              <w:t>年級</w:t>
            </w:r>
            <w:r w:rsidRPr="00453933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Pr="00453933" w:rsidRDefault="00903CD7" w:rsidP="004B7F20">
            <w:pPr>
              <w:widowControl/>
              <w:spacing w:before="84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53933">
              <w:rPr>
                <w:rFonts w:ascii="Arial" w:eastAsia="新細明體" w:hAnsi="Arial" w:cs="Arial"/>
                <w:kern w:val="0"/>
                <w:sz w:val="18"/>
                <w:szCs w:val="18"/>
              </w:rPr>
              <w:t>自閉症</w:t>
            </w:r>
          </w:p>
          <w:p w:rsidR="00903CD7" w:rsidRPr="00453933" w:rsidRDefault="00903CD7" w:rsidP="004B7F20">
            <w:pPr>
              <w:widowControl/>
              <w:spacing w:before="84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53933">
              <w:rPr>
                <w:rFonts w:ascii="Arial" w:eastAsia="新細明體" w:hAnsi="Arial" w:cs="Arial"/>
                <w:color w:val="A52A2A"/>
                <w:kern w:val="0"/>
                <w:sz w:val="18"/>
                <w:szCs w:val="18"/>
              </w:rPr>
              <w:t>新制手冊</w:t>
            </w:r>
          </w:p>
          <w:p w:rsidR="00903CD7" w:rsidRPr="00453933" w:rsidRDefault="00903CD7" w:rsidP="004B7F20">
            <w:pPr>
              <w:widowControl/>
              <w:spacing w:before="84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53933">
              <w:rPr>
                <w:rFonts w:ascii="Arial" w:eastAsia="新細明體" w:hAnsi="Arial" w:cs="Arial"/>
                <w:kern w:val="0"/>
                <w:sz w:val="18"/>
                <w:szCs w:val="18"/>
              </w:rPr>
              <w:t>極重度</w:t>
            </w:r>
            <w:r w:rsidRPr="00453933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Pr="00453933" w:rsidRDefault="00903CD7" w:rsidP="004B7F20">
            <w:pPr>
              <w:widowControl/>
              <w:spacing w:before="84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明禮國小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智障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集中式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Pr="004A6317" w:rsidRDefault="00903CD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Pr="004A6317" w:rsidRDefault="00903CD7" w:rsidP="004B7F20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鑑定安置完畢等待原學校辦理異動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</w:p>
        </w:tc>
      </w:tr>
      <w:tr w:rsidR="00903CD7" w:rsidRPr="004A6317" w:rsidTr="00903CD7">
        <w:trPr>
          <w:jc w:val="center"/>
        </w:trPr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Pr="004A6317" w:rsidRDefault="00903CD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Pr="004A6317" w:rsidRDefault="00903CD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明恥國小</w:t>
            </w:r>
          </w:p>
        </w:tc>
        <w:tc>
          <w:tcPr>
            <w:tcW w:w="6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Default="00903CD7" w:rsidP="004B7F20">
            <w:pPr>
              <w:spacing w:before="84"/>
              <w:jc w:val="center"/>
              <w:rPr>
                <w:rFonts w:ascii="Arial" w:eastAsia="新細明體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邵</w:t>
            </w:r>
            <w:proofErr w:type="gramEnd"/>
            <w:r>
              <w:rPr>
                <w:rFonts w:ascii="Arial" w:hAnsi="Arial" w:cs="Arial" w:hint="eastAsia"/>
                <w:color w:val="0000FF"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憲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男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6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Default="00903CD7" w:rsidP="004B7F20">
            <w:pPr>
              <w:spacing w:before="84"/>
              <w:jc w:val="center"/>
              <w:rPr>
                <w:rFonts w:ascii="Arial" w:eastAsia="新細明體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國小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sz w:val="18"/>
                <w:szCs w:val="18"/>
              </w:rPr>
              <w:t>年級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健康班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Default="00903CD7" w:rsidP="004B7F20">
            <w:pPr>
              <w:spacing w:before="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自閉症</w:t>
            </w:r>
          </w:p>
          <w:p w:rsidR="00903CD7" w:rsidRDefault="00903CD7" w:rsidP="004B7F20">
            <w:pPr>
              <w:spacing w:before="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52A2A"/>
                <w:sz w:val="18"/>
                <w:szCs w:val="18"/>
              </w:rPr>
              <w:t>新制手冊</w:t>
            </w:r>
          </w:p>
          <w:p w:rsidR="00903CD7" w:rsidRDefault="00903CD7" w:rsidP="004B7F20">
            <w:pPr>
              <w:spacing w:before="84"/>
              <w:jc w:val="center"/>
              <w:rPr>
                <w:rFonts w:ascii="Arial" w:eastAsia="新細明體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重度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Default="00903CD7" w:rsidP="004B7F20">
            <w:pPr>
              <w:spacing w:before="84"/>
              <w:jc w:val="center"/>
              <w:rPr>
                <w:rFonts w:ascii="Arial" w:eastAsia="新細明體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花蓮特殊教育學校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智障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集中式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Pr="004A6317" w:rsidRDefault="00903CD7" w:rsidP="004A6317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03CD7" w:rsidRPr="004A6317" w:rsidRDefault="00903CD7" w:rsidP="004B7F20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t>鑑定安置完畢等待原學校辦理異動</w:t>
            </w:r>
            <w:r w:rsidRPr="004A6317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</w:p>
        </w:tc>
      </w:tr>
    </w:tbl>
    <w:p w:rsidR="00484CAD" w:rsidRPr="004A6317" w:rsidRDefault="00484CAD"/>
    <w:sectPr w:rsidR="00484CAD" w:rsidRPr="004A6317" w:rsidSect="00484C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317"/>
    <w:rsid w:val="00484CAD"/>
    <w:rsid w:val="004A6317"/>
    <w:rsid w:val="0090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2015-06-26T05:53:00Z</dcterms:created>
  <dcterms:modified xsi:type="dcterms:W3CDTF">2015-06-26T06:02:00Z</dcterms:modified>
</cp:coreProperties>
</file>