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792" w:rsidRPr="00916C6B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F2BF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C268DE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3</w:t>
      </w: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:rsidR="00207792" w:rsidRPr="00916C6B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BF2BF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090030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090030">
        <w:rPr>
          <w:rFonts w:ascii="標楷體" w:eastAsia="標楷體" w:hAnsi="標楷體" w:cs="標楷體" w:hint="eastAsia"/>
          <w:color w:val="FF0000"/>
          <w:sz w:val="28"/>
          <w:szCs w:val="28"/>
        </w:rPr>
        <w:t>18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090030">
        <w:rPr>
          <w:rFonts w:ascii="標楷體" w:eastAsia="標楷體" w:hAnsi="標楷體" w:cs="標楷體" w:hint="eastAsia"/>
          <w:color w:val="FF0000"/>
          <w:sz w:val="28"/>
          <w:szCs w:val="28"/>
        </w:rPr>
        <w:t>20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上午9時至17時</w:t>
      </w:r>
      <w:r w:rsidRPr="008C08B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分前將報名表（格式如附件）及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作品送勝安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宮（在學學生請以學校為單位統一報名，不接受個人報名）。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  <w:r w:rsidR="00C171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傳真：852-2429。</w:t>
      </w:r>
    </w:p>
    <w:p w:rsidR="00207792" w:rsidRPr="00916C6B" w:rsidRDefault="00C17197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:rsidR="00F041AC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</w:t>
      </w:r>
      <w:r w:rsidR="00264B36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時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691E0C" w:rsidRPr="006B1ED3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041AC" w:rsidRPr="00916C6B">
        <w:rPr>
          <w:rFonts w:ascii="標楷體" w:eastAsia="標楷體" w:hAnsi="標楷體" w:hint="eastAsia"/>
          <w:color w:val="000000" w:themeColor="text1"/>
        </w:rPr>
        <w:t xml:space="preserve"> 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27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27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</w:t>
      </w:r>
      <w:proofErr w:type="gramStart"/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農曆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</w:p>
    <w:p w:rsidR="00207792" w:rsidRPr="006B1ED3" w:rsidRDefault="00691E0C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  年</w:t>
      </w:r>
      <w:r w:rsidR="00207792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18</w:t>
      </w:r>
      <w:r w:rsidR="00207792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proofErr w:type="gramStart"/>
      <w:r w:rsidR="00207792"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proofErr w:type="gramEnd"/>
      <w:r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民及全縣各級學校學生。</w:t>
      </w:r>
    </w:p>
    <w:p w:rsidR="00207792" w:rsidRPr="00916C6B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、技巧造型佔50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、裝飾佔25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遴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聘專家擔任。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26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下午17時前公布，得獎資料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有誤者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，請於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F90376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03</w:t>
      </w:r>
      <w:r w:rsidR="00BF560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BF560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前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速與承辦單位更正〈電話：852-8686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721E0C" w:rsidRDefault="00207792" w:rsidP="00207792">
      <w:pPr>
        <w:spacing w:line="400" w:lineRule="atLeast"/>
        <w:rPr>
          <w:rFonts w:ascii="標楷體" w:eastAsia="標楷體" w:hAnsi="標楷體" w:cs="標楷體"/>
          <w:color w:val="FF0000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proofErr w:type="gramStart"/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〈前三名〉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由勝安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宮另行通知於元宵節燈謎晚會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（</w:t>
      </w:r>
      <w:r w:rsidR="008F778A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24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日晚上7時</w:t>
      </w:r>
    </w:p>
    <w:p w:rsidR="00207792" w:rsidRPr="00721E0C" w:rsidRDefault="00207792" w:rsidP="0020779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頒獎。</w:t>
      </w:r>
    </w:p>
    <w:p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FD63E9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90BF2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721E0C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proofErr w:type="gramStart"/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721E0C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721E0C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宮領取〈上午9時至12時；下午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十三、經費由主辦單位酌予補助，不足部分由承辦單位自行籌措。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十四、獎勵：</w:t>
      </w:r>
    </w:p>
    <w:p w:rsidR="004B444F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（一）彩繪組第1名取1名、第2名取2名、第3名取3名，佳作取5名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手工藝</w:t>
      </w:r>
    </w:p>
    <w:p w:rsidR="004B444F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個人組第1名取1名、第2名取2名、第3名取2名，佳作取5名，手工藝</w:t>
      </w:r>
    </w:p>
    <w:p w:rsidR="004B444F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團體組第1名取1名、第2名取1名、第3名取1名，佳作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1名，由辦理</w:t>
      </w:r>
    </w:p>
    <w:p w:rsidR="00207792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單位頒發獎狀、獎品，評審未達標準者從缺。</w:t>
      </w:r>
    </w:p>
    <w:p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、2、3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指導教師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核發獎狀1紙，但不得重複獎勵。</w:t>
      </w:r>
    </w:p>
    <w:p w:rsidR="00F843A3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</w:t>
      </w: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凡各組經評審而未達標準或參加人數未達10人以上者，辦理單位</w:t>
      </w:r>
      <w:r w:rsidR="004A2EBE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可酌</w:t>
      </w:r>
      <w:r w:rsidR="00946C7A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減</w:t>
      </w:r>
      <w:r w:rsidR="00F843A3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獎</w:t>
      </w:r>
    </w:p>
    <w:p w:rsidR="00207792" w:rsidRPr="00916C6B" w:rsidRDefault="00F843A3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項。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</w:p>
    <w:p w:rsidR="00207792" w:rsidRPr="00916C6B" w:rsidRDefault="00F843A3" w:rsidP="00F843A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916C6B" w:rsidRPr="00916C6B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:rsidR="00207792" w:rsidRPr="00916C6B" w:rsidRDefault="00FE6753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916C6B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916C6B" w:rsidRPr="00916C6B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916C6B" w:rsidRPr="00916C6B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353FE" w:rsidRPr="00916C6B" w:rsidRDefault="002353FE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07792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3、手工藝團體組</w:t>
            </w:r>
          </w:p>
        </w:tc>
      </w:tr>
      <w:tr w:rsidR="00916C6B" w:rsidRPr="00916C6B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916C6B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7E0CD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A5572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16C92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5572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28</w:t>
      </w:r>
      <w:r w:rsidR="007E6055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日～</w:t>
      </w:r>
      <w:r w:rsidR="00A5572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上午9時至12時；下午1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〉至勝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安宮領回作品，逾期不負保管責任。</w:t>
      </w:r>
    </w:p>
    <w:p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</w:t>
      </w:r>
      <w:proofErr w:type="gramStart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燈籠由勝安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宮免費提供，國小1000個〈小型燈籠〉；國中、高中高職、大專院校及社會人士300個〈大型燈籠〉送完為止，欲參賽者請於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916C92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A5572A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4730DC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4730DC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05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4730DC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4730DC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07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，上午9時至12時；下午1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</w:t>
      </w:r>
      <w:proofErr w:type="gramStart"/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時至勝安</w:t>
      </w:r>
      <w:proofErr w:type="gramEnd"/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宮領取（國中小學生以學校為單位</w:t>
      </w:r>
      <w:r w:rsidR="000E5E69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恕不接受個人領取</w:t>
      </w:r>
      <w:r w:rsidR="000E5E69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各校領取燈籠數依總班級數，每班以三個為原則），彩繪燈籠各組不論得獎與否，所有權屬勝安宮，參賽者不得取回。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</w:t>
      </w:r>
      <w:r w:rsidR="000B65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將不再</w:t>
      </w:r>
    </w:p>
    <w:p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提供。</w:t>
      </w:r>
    </w:p>
    <w:p w:rsidR="00207792" w:rsidRPr="00916C6B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</w:p>
    <w:p w:rsidR="00207792" w:rsidRPr="00916C6B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:rsidR="00ED093C" w:rsidRPr="00916C6B" w:rsidRDefault="00ED093C" w:rsidP="004F52C1">
      <w:pPr>
        <w:rPr>
          <w:rFonts w:ascii="標楷體" w:eastAsia="標楷體"/>
          <w:color w:val="000000" w:themeColor="text1"/>
          <w:sz w:val="28"/>
          <w:szCs w:val="28"/>
        </w:rPr>
      </w:pPr>
    </w:p>
    <w:p w:rsidR="004F52C1" w:rsidRPr="00916C6B" w:rsidRDefault="004F52C1" w:rsidP="004F52C1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</w:t>
      </w:r>
      <w:proofErr w:type="gramStart"/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，以利獎狀印製。</w:t>
      </w:r>
    </w:p>
    <w:p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請將報名表(用word檔、不同</w:t>
      </w:r>
      <w:proofErr w:type="gramStart"/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製表)另E-mail到下列2個信箱，主旨加註學校名稱，以利資料之正確。</w:t>
      </w:r>
    </w:p>
    <w:bookmarkStart w:id="0" w:name="_GoBack"/>
    <w:p w:rsidR="004F52C1" w:rsidRPr="00916C6B" w:rsidRDefault="00025F13" w:rsidP="004F52C1">
      <w:pPr>
        <w:numPr>
          <w:ilvl w:val="0"/>
          <w:numId w:val="2"/>
        </w:numPr>
        <w:rPr>
          <w:rFonts w:ascii="標楷體" w:eastAsia="標楷體"/>
          <w:color w:val="000000" w:themeColor="text1"/>
          <w:sz w:val="28"/>
          <w:szCs w:val="28"/>
        </w:rPr>
      </w:pPr>
      <w:r>
        <w:fldChar w:fldCharType="begin"/>
      </w:r>
      <w:r>
        <w:instrText xml:space="preserve"> HYPERLINK "mailto:0944423@railway.gov.tw" </w:instrText>
      </w:r>
      <w:r>
        <w:fldChar w:fldCharType="separate"/>
      </w:r>
      <w:r w:rsidR="00C67F9E">
        <w:rPr>
          <w:rStyle w:val="a3"/>
          <w:rFonts w:ascii="標楷體" w:eastAsia="標楷體"/>
          <w:color w:val="000000" w:themeColor="text1"/>
          <w:sz w:val="28"/>
          <w:szCs w:val="28"/>
        </w:rPr>
        <w:t>tnm488523</w:t>
      </w:r>
      <w:r w:rsidR="004F52C1" w:rsidRPr="00916C6B">
        <w:rPr>
          <w:rStyle w:val="a3"/>
          <w:rFonts w:ascii="標楷體" w:eastAsia="標楷體" w:hint="eastAsia"/>
          <w:color w:val="000000" w:themeColor="text1"/>
          <w:sz w:val="28"/>
          <w:szCs w:val="28"/>
        </w:rPr>
        <w:t>@</w:t>
      </w:r>
      <w:r>
        <w:rPr>
          <w:rStyle w:val="a3"/>
          <w:rFonts w:ascii="標楷體" w:eastAsia="標楷體"/>
          <w:color w:val="000000" w:themeColor="text1"/>
          <w:sz w:val="28"/>
          <w:szCs w:val="28"/>
        </w:rPr>
        <w:fldChar w:fldCharType="end"/>
      </w:r>
      <w:r w:rsidR="00C67F9E">
        <w:rPr>
          <w:rStyle w:val="a3"/>
          <w:rFonts w:ascii="標楷體" w:eastAsia="標楷體"/>
          <w:color w:val="000000" w:themeColor="text1"/>
          <w:sz w:val="28"/>
          <w:szCs w:val="28"/>
        </w:rPr>
        <w:t>gmail.com</w:t>
      </w:r>
    </w:p>
    <w:bookmarkEnd w:id="0"/>
    <w:p w:rsidR="004F52C1" w:rsidRPr="00916C6B" w:rsidRDefault="004F52C1" w:rsidP="004F52C1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  <w:r w:rsidRPr="00916C6B">
        <w:rPr>
          <w:color w:val="000000" w:themeColor="text1"/>
        </w:rPr>
        <w:t xml:space="preserve">       2.  </w:t>
      </w:r>
      <w:hyperlink r:id="rId7" w:history="1">
        <w:r w:rsidRPr="00916C6B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yoyo289799@yahoo.com.tw</w:t>
        </w:r>
      </w:hyperlink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207792" w:rsidRPr="00916C6B" w:rsidRDefault="00916C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lastRenderedPageBreak/>
        <w:t xml:space="preserve">     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花蓮縣慶祝1</w:t>
      </w:r>
      <w:r w:rsidR="00F0574B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4A5437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3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不同</w:t>
      </w:r>
      <w:proofErr w:type="gramStart"/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916C6B" w:rsidRPr="00916C6B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07792" w:rsidRPr="00916C6B" w:rsidRDefault="00ED093C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 xml:space="preserve">      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sectPr w:rsidR="00207792" w:rsidRPr="00916C6B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13" w:rsidRDefault="00025F13" w:rsidP="006626B4">
      <w:pPr>
        <w:spacing w:line="240" w:lineRule="auto"/>
      </w:pPr>
      <w:r>
        <w:separator/>
      </w:r>
    </w:p>
  </w:endnote>
  <w:endnote w:type="continuationSeparator" w:id="0">
    <w:p w:rsidR="00025F13" w:rsidRDefault="00025F13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13" w:rsidRDefault="00025F13" w:rsidP="006626B4">
      <w:pPr>
        <w:spacing w:line="240" w:lineRule="auto"/>
      </w:pPr>
      <w:r>
        <w:separator/>
      </w:r>
    </w:p>
  </w:footnote>
  <w:footnote w:type="continuationSeparator" w:id="0">
    <w:p w:rsidR="00025F13" w:rsidRDefault="00025F13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 w15:restartNumberingAfterBreak="0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792"/>
    <w:rsid w:val="00025F13"/>
    <w:rsid w:val="00057F6C"/>
    <w:rsid w:val="00063B06"/>
    <w:rsid w:val="00076466"/>
    <w:rsid w:val="00090030"/>
    <w:rsid w:val="000B6597"/>
    <w:rsid w:val="000E5E69"/>
    <w:rsid w:val="000E6A7A"/>
    <w:rsid w:val="000F14DD"/>
    <w:rsid w:val="000F6F7C"/>
    <w:rsid w:val="001A669D"/>
    <w:rsid w:val="001B6A48"/>
    <w:rsid w:val="001D423B"/>
    <w:rsid w:val="001E4A84"/>
    <w:rsid w:val="00207792"/>
    <w:rsid w:val="00214265"/>
    <w:rsid w:val="00214DB6"/>
    <w:rsid w:val="00223784"/>
    <w:rsid w:val="002353FE"/>
    <w:rsid w:val="00242C09"/>
    <w:rsid w:val="00243468"/>
    <w:rsid w:val="0025201A"/>
    <w:rsid w:val="00264B36"/>
    <w:rsid w:val="002E3DFB"/>
    <w:rsid w:val="00302300"/>
    <w:rsid w:val="00317B6E"/>
    <w:rsid w:val="00350560"/>
    <w:rsid w:val="00395BC8"/>
    <w:rsid w:val="003A4E95"/>
    <w:rsid w:val="003C23E8"/>
    <w:rsid w:val="003D0845"/>
    <w:rsid w:val="003E2D67"/>
    <w:rsid w:val="003F016A"/>
    <w:rsid w:val="00452206"/>
    <w:rsid w:val="0046777C"/>
    <w:rsid w:val="004730DC"/>
    <w:rsid w:val="00492E0C"/>
    <w:rsid w:val="004A2EBE"/>
    <w:rsid w:val="004A5437"/>
    <w:rsid w:val="004B444F"/>
    <w:rsid w:val="004C5B5C"/>
    <w:rsid w:val="004D1ED1"/>
    <w:rsid w:val="004F1166"/>
    <w:rsid w:val="004F52C1"/>
    <w:rsid w:val="005A08C1"/>
    <w:rsid w:val="005C248C"/>
    <w:rsid w:val="005F16AF"/>
    <w:rsid w:val="00605352"/>
    <w:rsid w:val="00622576"/>
    <w:rsid w:val="0062642F"/>
    <w:rsid w:val="0063622D"/>
    <w:rsid w:val="00642967"/>
    <w:rsid w:val="006626B4"/>
    <w:rsid w:val="00681583"/>
    <w:rsid w:val="00691E0C"/>
    <w:rsid w:val="006B01A6"/>
    <w:rsid w:val="006B1ED3"/>
    <w:rsid w:val="00702212"/>
    <w:rsid w:val="0071072B"/>
    <w:rsid w:val="00721E0C"/>
    <w:rsid w:val="007443EE"/>
    <w:rsid w:val="00744D8D"/>
    <w:rsid w:val="007639A8"/>
    <w:rsid w:val="007A719B"/>
    <w:rsid w:val="007E0CDA"/>
    <w:rsid w:val="007E6055"/>
    <w:rsid w:val="007F3B1D"/>
    <w:rsid w:val="007F48CB"/>
    <w:rsid w:val="00815F9F"/>
    <w:rsid w:val="00873FEC"/>
    <w:rsid w:val="008C08B1"/>
    <w:rsid w:val="008F12EC"/>
    <w:rsid w:val="008F778A"/>
    <w:rsid w:val="00916C6B"/>
    <w:rsid w:val="00916C92"/>
    <w:rsid w:val="00923C04"/>
    <w:rsid w:val="009252CE"/>
    <w:rsid w:val="00946C7A"/>
    <w:rsid w:val="00990BF2"/>
    <w:rsid w:val="009A094E"/>
    <w:rsid w:val="009B3D00"/>
    <w:rsid w:val="009E226E"/>
    <w:rsid w:val="00A5572A"/>
    <w:rsid w:val="00A61FD4"/>
    <w:rsid w:val="00A93186"/>
    <w:rsid w:val="00AE1F57"/>
    <w:rsid w:val="00AE7BD7"/>
    <w:rsid w:val="00B25063"/>
    <w:rsid w:val="00B67E52"/>
    <w:rsid w:val="00B75815"/>
    <w:rsid w:val="00B8661B"/>
    <w:rsid w:val="00B8685E"/>
    <w:rsid w:val="00BA2A4F"/>
    <w:rsid w:val="00BF2BFA"/>
    <w:rsid w:val="00BF560A"/>
    <w:rsid w:val="00C07E29"/>
    <w:rsid w:val="00C17197"/>
    <w:rsid w:val="00C2409A"/>
    <w:rsid w:val="00C268DE"/>
    <w:rsid w:val="00C34370"/>
    <w:rsid w:val="00C67F9E"/>
    <w:rsid w:val="00C92348"/>
    <w:rsid w:val="00D40C1B"/>
    <w:rsid w:val="00D76DDC"/>
    <w:rsid w:val="00DD3C37"/>
    <w:rsid w:val="00DD782D"/>
    <w:rsid w:val="00DE1F15"/>
    <w:rsid w:val="00E97BDE"/>
    <w:rsid w:val="00EC41D5"/>
    <w:rsid w:val="00ED093C"/>
    <w:rsid w:val="00EE7C9D"/>
    <w:rsid w:val="00F041AC"/>
    <w:rsid w:val="00F0574B"/>
    <w:rsid w:val="00F4784C"/>
    <w:rsid w:val="00F67F83"/>
    <w:rsid w:val="00F82F5B"/>
    <w:rsid w:val="00F843A3"/>
    <w:rsid w:val="00F90376"/>
    <w:rsid w:val="00FA2953"/>
    <w:rsid w:val="00FC44AE"/>
    <w:rsid w:val="00FD63E9"/>
    <w:rsid w:val="00FD6FA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72A67"/>
  <w15:docId w15:val="{A3D28BD5-E9AE-406D-8E1C-DD5F782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Subtle Reference"/>
    <w:basedOn w:val="a0"/>
    <w:uiPriority w:val="31"/>
    <w:qFormat/>
    <w:rsid w:val="004C5B5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yo289799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389</Words>
  <Characters>2223</Characters>
  <Application>Microsoft Office Word</Application>
  <DocSecurity>0</DocSecurity>
  <Lines>18</Lines>
  <Paragraphs>5</Paragraphs>
  <ScaleCrop>false</ScaleCrop>
  <Company>C.M.T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林孟婷</cp:lastModifiedBy>
  <cp:revision>65</cp:revision>
  <dcterms:created xsi:type="dcterms:W3CDTF">2020-09-21T08:02:00Z</dcterms:created>
  <dcterms:modified xsi:type="dcterms:W3CDTF">2023-08-16T02:39:00Z</dcterms:modified>
</cp:coreProperties>
</file>