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D9" w:rsidRDefault="00521495" w:rsidP="00DE36D9">
      <w:pPr>
        <w:tabs>
          <w:tab w:val="left" w:pos="11280"/>
        </w:tabs>
        <w:spacing w:before="100" w:beforeAutospacing="1" w:after="100" w:afterAutospacing="1" w:line="320" w:lineRule="atLeast"/>
        <w:ind w:left="1418" w:hangingChars="506" w:hanging="1418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教育部新世代環境教育發展主題系列活動</w:t>
      </w:r>
      <w:proofErr w:type="gramStart"/>
      <w:r w:rsidR="00DE36D9">
        <w:rPr>
          <w:rFonts w:ascii="標楷體" w:eastAsia="標楷體" w:hAnsi="標楷體"/>
          <w:b/>
          <w:bCs/>
          <w:color w:val="000000" w:themeColor="text1"/>
          <w:sz w:val="28"/>
          <w:szCs w:val="24"/>
        </w:rPr>
        <w:t>—</w:t>
      </w:r>
      <w:proofErr w:type="gramEnd"/>
    </w:p>
    <w:p w:rsidR="00521495" w:rsidRPr="00206F46" w:rsidRDefault="00521495" w:rsidP="00DE36D9">
      <w:pPr>
        <w:tabs>
          <w:tab w:val="left" w:pos="11280"/>
        </w:tabs>
        <w:spacing w:before="100" w:beforeAutospacing="1" w:after="100" w:afterAutospacing="1" w:line="320" w:lineRule="atLeast"/>
        <w:ind w:left="1418" w:hangingChars="506" w:hanging="1418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花蓮縣112年度淨零綠生活特色教學</w:t>
      </w:r>
      <w:r w:rsidR="00DE36D9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鄉鎮中心校長</w:t>
      </w:r>
      <w:r w:rsidR="00764C41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增</w:t>
      </w:r>
      <w:r w:rsidR="00DE36D9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能與</w:t>
      </w:r>
      <w:r w:rsidRPr="00206F46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模組開發計畫</w:t>
      </w:r>
    </w:p>
    <w:p w:rsidR="00521495" w:rsidRPr="00206F46" w:rsidRDefault="00521495" w:rsidP="00521495">
      <w:pPr>
        <w:tabs>
          <w:tab w:val="left" w:pos="11280"/>
        </w:tabs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</w:p>
    <w:p w:rsidR="00521495" w:rsidRPr="00206F46" w:rsidRDefault="00521495" w:rsidP="00521495">
      <w:pPr>
        <w:numPr>
          <w:ilvl w:val="0"/>
          <w:numId w:val="1"/>
        </w:numPr>
        <w:kinsoku w:val="0"/>
        <w:overflowPunct w:val="0"/>
        <w:adjustRightInd w:val="0"/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206F46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依據：</w:t>
      </w:r>
    </w:p>
    <w:p w:rsidR="00521495" w:rsidRPr="00206F46" w:rsidRDefault="00521495" w:rsidP="00521495">
      <w:pPr>
        <w:kinsoku w:val="0"/>
        <w:overflowPunct w:val="0"/>
        <w:adjustRightInd w:val="0"/>
        <w:snapToGrid w:val="0"/>
        <w:spacing w:line="276" w:lineRule="auto"/>
        <w:ind w:leftChars="118" w:left="992" w:hangingChars="295" w:hanging="709"/>
        <w:rPr>
          <w:rFonts w:ascii="標楷體" w:eastAsia="標楷體" w:hAnsi="標楷體"/>
          <w:b/>
          <w:color w:val="000000" w:themeColor="text1"/>
        </w:rPr>
      </w:pPr>
      <w:r w:rsidRPr="00206F46">
        <w:rPr>
          <w:rFonts w:ascii="標楷體" w:eastAsia="標楷體" w:hAnsi="標楷體" w:hint="eastAsia"/>
          <w:b/>
          <w:color w:val="000000" w:themeColor="text1"/>
        </w:rPr>
        <w:t>（一）教育部補助地方政府辦理環境教育輔導小組計畫作業要點。</w:t>
      </w:r>
    </w:p>
    <w:p w:rsidR="00521495" w:rsidRPr="00206F46" w:rsidRDefault="00521495" w:rsidP="00521495">
      <w:pPr>
        <w:kinsoku w:val="0"/>
        <w:overflowPunct w:val="0"/>
        <w:adjustRightInd w:val="0"/>
        <w:snapToGrid w:val="0"/>
        <w:spacing w:line="276" w:lineRule="auto"/>
        <w:ind w:leftChars="118" w:left="992" w:hangingChars="295" w:hanging="709"/>
        <w:rPr>
          <w:rFonts w:ascii="標楷體" w:eastAsia="標楷體" w:hAnsi="標楷體"/>
          <w:b/>
          <w:color w:val="000000" w:themeColor="text1"/>
        </w:rPr>
      </w:pPr>
      <w:r w:rsidRPr="00206F46">
        <w:rPr>
          <w:rFonts w:ascii="標楷體" w:eastAsia="標楷體" w:hAnsi="標楷體" w:hint="eastAsia"/>
          <w:b/>
          <w:color w:val="000000" w:themeColor="text1"/>
        </w:rPr>
        <w:t>（二）教育部111年8月31日</w:t>
      </w:r>
      <w:proofErr w:type="gramStart"/>
      <w:r w:rsidRPr="00206F46">
        <w:rPr>
          <w:rFonts w:ascii="標楷體" w:eastAsia="標楷體" w:hAnsi="標楷體" w:hint="eastAsia"/>
          <w:b/>
          <w:color w:val="000000" w:themeColor="text1"/>
        </w:rPr>
        <w:t>臺</w:t>
      </w:r>
      <w:proofErr w:type="gramEnd"/>
      <w:r w:rsidRPr="00206F46">
        <w:rPr>
          <w:rFonts w:ascii="標楷體" w:eastAsia="標楷體" w:hAnsi="標楷體" w:hint="eastAsia"/>
          <w:b/>
          <w:color w:val="000000" w:themeColor="text1"/>
        </w:rPr>
        <w:t>教資(六)字第1112703639號函。</w:t>
      </w:r>
    </w:p>
    <w:p w:rsidR="00521495" w:rsidRPr="00206F46" w:rsidRDefault="00521495" w:rsidP="00521495">
      <w:pPr>
        <w:kinsoku w:val="0"/>
        <w:overflowPunct w:val="0"/>
        <w:adjustRightInd w:val="0"/>
        <w:snapToGrid w:val="0"/>
        <w:spacing w:line="276" w:lineRule="auto"/>
        <w:ind w:leftChars="118" w:left="992" w:hangingChars="295" w:hanging="709"/>
        <w:rPr>
          <w:rFonts w:ascii="標楷體" w:eastAsia="標楷體" w:hAnsi="標楷體"/>
          <w:b/>
          <w:color w:val="000000" w:themeColor="text1"/>
        </w:rPr>
      </w:pPr>
      <w:r w:rsidRPr="00206F46">
        <w:rPr>
          <w:rFonts w:ascii="標楷體" w:eastAsia="標楷體" w:hAnsi="標楷體" w:hint="eastAsia"/>
          <w:b/>
          <w:color w:val="000000" w:themeColor="text1"/>
        </w:rPr>
        <w:t>（三）花蓮縣環境教育中長程計畫（111-114年）。</w:t>
      </w:r>
    </w:p>
    <w:p w:rsidR="00521495" w:rsidRPr="00206F46" w:rsidRDefault="00521495" w:rsidP="00521495">
      <w:pPr>
        <w:kinsoku w:val="0"/>
        <w:overflowPunct w:val="0"/>
        <w:adjustRightInd w:val="0"/>
        <w:snapToGrid w:val="0"/>
        <w:spacing w:line="276" w:lineRule="auto"/>
        <w:ind w:leftChars="118" w:left="992" w:hangingChars="295" w:hanging="709"/>
        <w:rPr>
          <w:rFonts w:ascii="標楷體" w:eastAsia="標楷體" w:hAnsi="標楷體"/>
          <w:b/>
          <w:color w:val="000000" w:themeColor="text1"/>
        </w:rPr>
      </w:pPr>
      <w:r w:rsidRPr="00206F46">
        <w:rPr>
          <w:rFonts w:ascii="標楷體" w:eastAsia="標楷體" w:hAnsi="標楷體" w:hint="eastAsia"/>
          <w:b/>
          <w:color w:val="000000" w:themeColor="text1"/>
        </w:rPr>
        <w:t>（四）花蓮縣112年辦理環境教育輔導小組計畫。</w:t>
      </w:r>
    </w:p>
    <w:p w:rsidR="00521495" w:rsidRPr="00206F46" w:rsidRDefault="00521495" w:rsidP="00521495">
      <w:pPr>
        <w:numPr>
          <w:ilvl w:val="0"/>
          <w:numId w:val="1"/>
        </w:numPr>
        <w:snapToGrid w:val="0"/>
        <w:spacing w:line="480" w:lineRule="exact"/>
        <w:ind w:left="482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目標：</w:t>
      </w:r>
    </w:p>
    <w:p w:rsidR="00521495" w:rsidRPr="00206F46" w:rsidRDefault="00521495" w:rsidP="00521495">
      <w:pPr>
        <w:snapToGrid w:val="0"/>
        <w:spacing w:line="480" w:lineRule="exact"/>
        <w:ind w:left="2" w:firstLineChars="200" w:firstLine="480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（一）配合縣政府推動</w:t>
      </w:r>
      <w:proofErr w:type="gramStart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淨零碳排</w:t>
      </w:r>
      <w:proofErr w:type="gramEnd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政策，發展教材提供全縣學校使用。</w:t>
      </w:r>
    </w:p>
    <w:p w:rsidR="00521495" w:rsidRPr="00206F46" w:rsidRDefault="00521495" w:rsidP="00521495">
      <w:pPr>
        <w:snapToGrid w:val="0"/>
        <w:spacing w:line="480" w:lineRule="exact"/>
        <w:ind w:left="2" w:firstLineChars="200" w:firstLine="480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（二）培養國中小教師了解</w:t>
      </w:r>
      <w:proofErr w:type="gramStart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淨零綠</w:t>
      </w:r>
      <w:proofErr w:type="gramEnd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生活概念。</w:t>
      </w:r>
    </w:p>
    <w:p w:rsidR="00521495" w:rsidRPr="00206F46" w:rsidRDefault="00DE36D9" w:rsidP="00DE36D9">
      <w:pPr>
        <w:snapToGrid w:val="0"/>
        <w:spacing w:line="480" w:lineRule="exact"/>
        <w:ind w:leftChars="200" w:left="1133" w:hangingChars="272" w:hanging="653"/>
        <w:rPr>
          <w:rFonts w:ascii="標楷體" w:eastAsia="標楷體" w:hAnsi="標楷體"/>
          <w:b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bCs/>
          <w:color w:val="000000" w:themeColor="text1"/>
          <w:szCs w:val="24"/>
        </w:rPr>
        <w:t>（三）鼓勵各鄉鎮中心學校校長</w:t>
      </w:r>
      <w:r w:rsidR="00521495"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積極推</w:t>
      </w:r>
      <w:proofErr w:type="gramStart"/>
      <w:r w:rsidR="00521495"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展淨零綠</w:t>
      </w:r>
      <w:proofErr w:type="gramEnd"/>
      <w:r w:rsidR="00521495"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生活相關教學活動進而培養學生落實低碳生活觀念及作為。</w:t>
      </w:r>
    </w:p>
    <w:p w:rsidR="00521495" w:rsidRPr="00206F46" w:rsidRDefault="00521495" w:rsidP="00521495">
      <w:pPr>
        <w:snapToGrid w:val="0"/>
        <w:spacing w:line="480" w:lineRule="exact"/>
        <w:ind w:firstLineChars="200" w:firstLine="480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（四）發展</w:t>
      </w:r>
      <w:proofErr w:type="gramStart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淨零綠</w:t>
      </w:r>
      <w:proofErr w:type="gramEnd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生活特色教學模組，鼓勵學校投入節能、低碳教育之推動。</w:t>
      </w:r>
    </w:p>
    <w:p w:rsidR="00521495" w:rsidRPr="00206F46" w:rsidRDefault="00521495" w:rsidP="00521495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指導單位：</w:t>
      </w: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教育部</w:t>
      </w:r>
    </w:p>
    <w:p w:rsidR="00521495" w:rsidRPr="00206F46" w:rsidRDefault="00521495" w:rsidP="00521495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主辦單位：</w:t>
      </w: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花蓮縣政府教育處</w:t>
      </w:r>
    </w:p>
    <w:p w:rsidR="00521495" w:rsidRPr="00206F46" w:rsidRDefault="00521495" w:rsidP="00521495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承辦單位：</w:t>
      </w: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花蓮縣</w:t>
      </w:r>
      <w:r w:rsidR="00DE36D9">
        <w:rPr>
          <w:rFonts w:ascii="標楷體" w:eastAsia="標楷體" w:hAnsi="標楷體" w:hint="eastAsia"/>
          <w:b/>
          <w:bCs/>
          <w:color w:val="000000" w:themeColor="text1"/>
          <w:szCs w:val="24"/>
        </w:rPr>
        <w:t>秀林鄉</w:t>
      </w: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崇德國小</w:t>
      </w:r>
      <w:r w:rsidR="00DE36D9">
        <w:rPr>
          <w:rFonts w:ascii="標楷體" w:eastAsia="標楷體" w:hAnsi="標楷體" w:hint="eastAsia"/>
          <w:b/>
          <w:bCs/>
          <w:color w:val="000000" w:themeColor="text1"/>
          <w:szCs w:val="24"/>
        </w:rPr>
        <w:t>、花蓮縣立吉安國中</w:t>
      </w:r>
    </w:p>
    <w:p w:rsidR="00521495" w:rsidRPr="00206F46" w:rsidRDefault="00521495" w:rsidP="00521495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協辦單位：</w:t>
      </w: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花蓮縣環境保護局、花蓮縣環境教育輔導團、</w:t>
      </w:r>
    </w:p>
    <w:p w:rsidR="00521495" w:rsidRPr="00206F46" w:rsidRDefault="00521495" w:rsidP="00DE36D9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辦理時間：</w:t>
      </w:r>
      <w:r w:rsidR="00DE36D9"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</w:t>
      </w: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112年</w:t>
      </w:r>
      <w:r w:rsidR="00DE36D9">
        <w:rPr>
          <w:rFonts w:ascii="標楷體" w:eastAsia="標楷體" w:hAnsi="標楷體" w:hint="eastAsia"/>
          <w:b/>
          <w:bCs/>
          <w:color w:val="000000" w:themeColor="text1"/>
          <w:szCs w:val="24"/>
        </w:rPr>
        <w:t>10</w:t>
      </w: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月</w:t>
      </w:r>
      <w:r w:rsidR="00DE36D9">
        <w:rPr>
          <w:rFonts w:ascii="標楷體" w:eastAsia="標楷體" w:hAnsi="標楷體" w:hint="eastAsia"/>
          <w:b/>
          <w:bCs/>
          <w:color w:val="000000" w:themeColor="text1"/>
          <w:szCs w:val="24"/>
        </w:rPr>
        <w:t>5日</w:t>
      </w:r>
    </w:p>
    <w:p w:rsidR="00521495" w:rsidRPr="00206F46" w:rsidRDefault="00521495" w:rsidP="00521495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參與對象：</w:t>
      </w: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花蓮縣</w:t>
      </w:r>
      <w:proofErr w:type="gramStart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淨零碳排</w:t>
      </w:r>
      <w:proofErr w:type="gramEnd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示範學校</w:t>
      </w:r>
      <w:r w:rsidR="00DE36D9">
        <w:rPr>
          <w:rFonts w:ascii="標楷體" w:eastAsia="標楷體" w:hAnsi="標楷體" w:hint="eastAsia"/>
          <w:b/>
          <w:bCs/>
          <w:color w:val="000000" w:themeColor="text1"/>
          <w:szCs w:val="24"/>
        </w:rPr>
        <w:t>校長</w:t>
      </w:r>
    </w:p>
    <w:p w:rsidR="00521495" w:rsidRPr="00206F46" w:rsidRDefault="00521495" w:rsidP="00521495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實施地點：</w:t>
      </w: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花蓮縣中原國小</w:t>
      </w:r>
      <w:r w:rsidR="00DE36D9">
        <w:rPr>
          <w:rFonts w:ascii="標楷體" w:eastAsia="標楷體" w:hAnsi="標楷體" w:hint="eastAsia"/>
          <w:b/>
          <w:bCs/>
          <w:color w:val="000000" w:themeColor="text1"/>
          <w:szCs w:val="24"/>
        </w:rPr>
        <w:t>三樓會議室</w:t>
      </w:r>
    </w:p>
    <w:p w:rsidR="00521495" w:rsidRPr="00206F46" w:rsidRDefault="0040573B" w:rsidP="00521495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課程表</w:t>
      </w:r>
      <w:r w:rsidR="00521495" w:rsidRPr="00206F46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：</w:t>
      </w:r>
      <w:bookmarkStart w:id="0" w:name="_GoBack"/>
      <w:bookmarkEnd w:id="0"/>
    </w:p>
    <w:p w:rsidR="00521495" w:rsidRPr="00206F46" w:rsidRDefault="00521495" w:rsidP="00521495">
      <w:pPr>
        <w:pStyle w:val="a3"/>
        <w:numPr>
          <w:ilvl w:val="0"/>
          <w:numId w:val="2"/>
        </w:numPr>
        <w:snapToGrid w:val="0"/>
        <w:spacing w:line="480" w:lineRule="exact"/>
        <w:ind w:leftChars="0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花蓮縣</w:t>
      </w:r>
      <w:proofErr w:type="gramStart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112</w:t>
      </w:r>
      <w:proofErr w:type="gramEnd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年度國民中小學</w:t>
      </w:r>
      <w:proofErr w:type="gramStart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淨零綠</w:t>
      </w:r>
      <w:proofErr w:type="gramEnd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生活特色教學模組種子研習</w:t>
      </w:r>
    </w:p>
    <w:tbl>
      <w:tblPr>
        <w:tblW w:w="949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7"/>
        <w:gridCol w:w="3105"/>
        <w:gridCol w:w="1480"/>
        <w:gridCol w:w="3056"/>
      </w:tblGrid>
      <w:tr w:rsidR="00206F46" w:rsidRPr="00206F46" w:rsidTr="00521495">
        <w:trPr>
          <w:trHeight w:val="39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rPr>
                <w:rFonts w:ascii="標楷體" w:eastAsia="標楷體" w:hAnsi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</w:rPr>
              <w:t>場次</w:t>
            </w:r>
            <w:proofErr w:type="gramStart"/>
            <w:r w:rsidRPr="00206F4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</w:rPr>
              <w:t>一</w:t>
            </w:r>
            <w:proofErr w:type="gramEnd"/>
          </w:p>
        </w:tc>
      </w:tr>
      <w:tr w:rsidR="00206F46" w:rsidRPr="00206F46" w:rsidTr="00521495">
        <w:trPr>
          <w:trHeight w:val="39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時間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主題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主講人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實施方法</w:t>
            </w:r>
          </w:p>
        </w:tc>
      </w:tr>
      <w:tr w:rsidR="00206F46" w:rsidRPr="00206F46" w:rsidTr="00521495">
        <w:trPr>
          <w:trHeight w:val="39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ind w:left="-36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08：40-09：00</w:t>
            </w:r>
          </w:p>
        </w:tc>
        <w:tc>
          <w:tcPr>
            <w:tcW w:w="7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spacing w:line="300" w:lineRule="auto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報到</w:t>
            </w:r>
          </w:p>
        </w:tc>
      </w:tr>
      <w:tr w:rsidR="00206F46" w:rsidRPr="00206F46" w:rsidTr="00521495">
        <w:trPr>
          <w:trHeight w:val="39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ind w:left="-36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09：00-10：40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proofErr w:type="gramStart"/>
            <w:r w:rsidRPr="00206F46">
              <w:rPr>
                <w:rFonts w:ascii="標楷體" w:eastAsia="標楷體" w:hAnsi="標楷體" w:cs="Helvetica" w:hint="eastAsia"/>
                <w:b/>
                <w:color w:val="000000" w:themeColor="text1"/>
                <w:kern w:val="2"/>
                <w:shd w:val="clear" w:color="auto" w:fill="FAFAFA"/>
              </w:rPr>
              <w:t>淨零綠</w:t>
            </w:r>
            <w:proofErr w:type="gramEnd"/>
            <w:r w:rsidRPr="00206F46">
              <w:rPr>
                <w:rFonts w:ascii="標楷體" w:eastAsia="標楷體" w:hAnsi="標楷體" w:cs="Helvetica" w:hint="eastAsia"/>
                <w:b/>
                <w:color w:val="000000" w:themeColor="text1"/>
                <w:kern w:val="2"/>
                <w:shd w:val="clear" w:color="auto" w:fill="FAFAFA"/>
              </w:rPr>
              <w:t>生活</w:t>
            </w:r>
            <w:r w:rsidRPr="00206F46">
              <w:rPr>
                <w:rFonts w:ascii="標楷體" w:eastAsia="標楷體" w:hAnsi="標楷體" w:hint="eastAsia"/>
                <w:b/>
                <w:bCs/>
                <w:color w:val="000000" w:themeColor="text1"/>
                <w:kern w:val="2"/>
              </w:rPr>
              <w:t>介紹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內、外聘</w:t>
            </w:r>
          </w:p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講師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說明</w:t>
            </w: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與</w:t>
            </w:r>
            <w:r w:rsidRPr="00206F46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討論</w:t>
            </w:r>
          </w:p>
        </w:tc>
      </w:tr>
      <w:tr w:rsidR="00206F46" w:rsidRPr="00206F46" w:rsidTr="00521495">
        <w:trPr>
          <w:trHeight w:val="39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ind w:left="-36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10：40-10：50</w:t>
            </w:r>
          </w:p>
        </w:tc>
        <w:tc>
          <w:tcPr>
            <w:tcW w:w="7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休息</w:t>
            </w:r>
          </w:p>
        </w:tc>
      </w:tr>
      <w:tr w:rsidR="00206F46" w:rsidRPr="00206F46" w:rsidTr="00521495">
        <w:trPr>
          <w:trHeight w:val="39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lastRenderedPageBreak/>
              <w:t>10：50-11：50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rPr>
                <w:rFonts w:ascii="標楷體" w:eastAsia="標楷體" w:hAnsi="標楷體"/>
                <w:b/>
                <w:bCs/>
                <w:color w:val="000000" w:themeColor="text1"/>
                <w:kern w:val="2"/>
              </w:rPr>
            </w:pPr>
            <w:proofErr w:type="gramStart"/>
            <w:r w:rsidRPr="00206F46">
              <w:rPr>
                <w:rFonts w:ascii="標楷體" w:eastAsia="標楷體" w:hAnsi="標楷體" w:hint="eastAsia"/>
                <w:b/>
                <w:bCs/>
                <w:color w:val="000000" w:themeColor="text1"/>
                <w:kern w:val="2"/>
              </w:rPr>
              <w:t>淨零綠生活生活</w:t>
            </w:r>
            <w:proofErr w:type="gramEnd"/>
            <w:r w:rsidRPr="00206F46">
              <w:rPr>
                <w:rFonts w:ascii="標楷體" w:eastAsia="標楷體" w:hAnsi="標楷體" w:hint="eastAsia"/>
                <w:b/>
                <w:bCs/>
                <w:color w:val="000000" w:themeColor="text1"/>
                <w:kern w:val="2"/>
              </w:rPr>
              <w:t>實踐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內、外聘</w:t>
            </w:r>
          </w:p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講師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說明</w:t>
            </w: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與</w:t>
            </w:r>
            <w:r w:rsidRPr="00206F46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討論</w:t>
            </w:r>
          </w:p>
        </w:tc>
      </w:tr>
      <w:tr w:rsidR="00206F46" w:rsidRPr="00206F46" w:rsidTr="00521495">
        <w:trPr>
          <w:trHeight w:val="39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11：50-13：00</w:t>
            </w:r>
          </w:p>
        </w:tc>
        <w:tc>
          <w:tcPr>
            <w:tcW w:w="7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午餐/午休</w:t>
            </w:r>
          </w:p>
        </w:tc>
      </w:tr>
      <w:tr w:rsidR="00206F46" w:rsidRPr="00206F46" w:rsidTr="00521495">
        <w:trPr>
          <w:trHeight w:val="39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13：00-14：40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引導學校將</w:t>
            </w:r>
            <w:proofErr w:type="gramStart"/>
            <w:r w:rsidRPr="00206F46">
              <w:rPr>
                <w:rFonts w:ascii="標楷體" w:eastAsia="標楷體" w:hAnsi="標楷體" w:hint="eastAsia"/>
                <w:b/>
                <w:bCs/>
                <w:color w:val="000000" w:themeColor="text1"/>
                <w:kern w:val="2"/>
              </w:rPr>
              <w:t>淨零綠生活生活</w:t>
            </w:r>
            <w:proofErr w:type="gramEnd"/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結合課程發展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內、外聘</w:t>
            </w:r>
          </w:p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講師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說明</w:t>
            </w: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與</w:t>
            </w:r>
            <w:r w:rsidRPr="00206F46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實作</w:t>
            </w:r>
          </w:p>
        </w:tc>
      </w:tr>
      <w:tr w:rsidR="00206F46" w:rsidRPr="00206F46" w:rsidTr="00521495">
        <w:trPr>
          <w:trHeight w:val="39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14：40-15：00</w:t>
            </w:r>
          </w:p>
        </w:tc>
        <w:tc>
          <w:tcPr>
            <w:tcW w:w="7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休息</w:t>
            </w:r>
          </w:p>
        </w:tc>
      </w:tr>
      <w:tr w:rsidR="00206F46" w:rsidRPr="00206F46" w:rsidTr="00521495">
        <w:trPr>
          <w:trHeight w:val="39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15：00-16：40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proofErr w:type="gramStart"/>
            <w:r w:rsidRPr="00206F46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淨零綠</w:t>
            </w:r>
            <w:proofErr w:type="gramEnd"/>
            <w:r w:rsidRPr="00206F46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生活教學模組實作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內、外聘</w:t>
            </w:r>
          </w:p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講師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hint="eastAsia"/>
                <w:b/>
                <w:color w:val="000000" w:themeColor="text1"/>
                <w:kern w:val="2"/>
              </w:rPr>
              <w:t>實做</w:t>
            </w:r>
          </w:p>
        </w:tc>
      </w:tr>
      <w:tr w:rsidR="00206F46" w:rsidRPr="00206F46" w:rsidTr="00521495">
        <w:trPr>
          <w:trHeight w:val="392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jc w:val="center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16：40-17：30</w:t>
            </w:r>
          </w:p>
        </w:tc>
        <w:tc>
          <w:tcPr>
            <w:tcW w:w="7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495" w:rsidRPr="00206F46" w:rsidRDefault="00521495">
            <w:pPr>
              <w:pStyle w:val="1"/>
              <w:rPr>
                <w:rFonts w:ascii="標楷體" w:eastAsia="標楷體" w:hAnsi="標楷體" w:cs="標楷體"/>
                <w:b/>
                <w:color w:val="000000" w:themeColor="text1"/>
                <w:kern w:val="2"/>
              </w:rPr>
            </w:pPr>
            <w:r w:rsidRPr="00206F46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</w:rPr>
              <w:t>綜合座談</w:t>
            </w:r>
          </w:p>
        </w:tc>
      </w:tr>
    </w:tbl>
    <w:p w:rsidR="00521495" w:rsidRPr="00206F46" w:rsidRDefault="00521495" w:rsidP="00521495">
      <w:p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Cs w:val="24"/>
        </w:rPr>
      </w:pPr>
    </w:p>
    <w:p w:rsidR="00521495" w:rsidRPr="00206F46" w:rsidRDefault="00521495" w:rsidP="00521495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獎勵與考核：</w:t>
      </w:r>
      <w:r w:rsidRPr="00206F46">
        <w:rPr>
          <w:rFonts w:ascii="標楷體" w:eastAsia="標楷體" w:hAnsi="標楷體" w:hint="eastAsia"/>
          <w:b/>
          <w:color w:val="000000" w:themeColor="text1"/>
          <w:szCs w:val="24"/>
        </w:rPr>
        <w:t>依據「花蓮縣國民中小學校長教師獎勵基準」辦理敘獎。</w:t>
      </w:r>
    </w:p>
    <w:p w:rsidR="00521495" w:rsidRPr="00206F46" w:rsidRDefault="00521495" w:rsidP="00521495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color w:val="000000" w:themeColor="text1"/>
          <w:sz w:val="28"/>
        </w:rPr>
        <w:t>經費來源：</w:t>
      </w:r>
      <w:r w:rsidRPr="00206F46">
        <w:rPr>
          <w:rFonts w:ascii="標楷體" w:eastAsia="標楷體" w:hAnsi="標楷體" w:hint="eastAsia"/>
          <w:b/>
          <w:color w:val="000000" w:themeColor="text1"/>
        </w:rPr>
        <w:t>教育部。</w:t>
      </w:r>
    </w:p>
    <w:p w:rsidR="00521495" w:rsidRPr="00206F46" w:rsidRDefault="00521495" w:rsidP="00521495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預期成果及效益：</w:t>
      </w:r>
    </w:p>
    <w:p w:rsidR="00521495" w:rsidRPr="00206F46" w:rsidRDefault="00521495" w:rsidP="00521495">
      <w:pPr>
        <w:snapToGrid w:val="0"/>
        <w:spacing w:line="480" w:lineRule="exact"/>
        <w:ind w:leftChars="118" w:left="992" w:hangingChars="295" w:hanging="709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（一）開發教學模組提供本縣學校教學使用</w:t>
      </w:r>
    </w:p>
    <w:p w:rsidR="00521495" w:rsidRPr="00206F46" w:rsidRDefault="00521495" w:rsidP="00521495">
      <w:pPr>
        <w:snapToGrid w:val="0"/>
        <w:spacing w:line="480" w:lineRule="exact"/>
        <w:ind w:leftChars="118" w:left="992" w:hangingChars="295" w:hanging="709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（二）鼓勵各校種子教師積極推</w:t>
      </w:r>
      <w:proofErr w:type="gramStart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展淨零綠</w:t>
      </w:r>
      <w:proofErr w:type="gramEnd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生活相關教學活動進而培養學生對於節能</w:t>
      </w:r>
      <w:proofErr w:type="gramStart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減碳正確</w:t>
      </w:r>
      <w:proofErr w:type="gramEnd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觀念及作為。</w:t>
      </w:r>
    </w:p>
    <w:p w:rsidR="00521495" w:rsidRPr="00206F46" w:rsidRDefault="00521495" w:rsidP="00521495">
      <w:pPr>
        <w:snapToGrid w:val="0"/>
        <w:spacing w:line="480" w:lineRule="exact"/>
        <w:ind w:leftChars="118" w:left="992" w:hangingChars="295" w:hanging="709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（三）配合縣府推動</w:t>
      </w:r>
      <w:proofErr w:type="gramStart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淨零碳排</w:t>
      </w:r>
      <w:proofErr w:type="gramEnd"/>
      <w:r w:rsidRPr="00206F46">
        <w:rPr>
          <w:rFonts w:ascii="標楷體" w:eastAsia="標楷體" w:hAnsi="標楷體" w:hint="eastAsia"/>
          <w:b/>
          <w:bCs/>
          <w:color w:val="000000" w:themeColor="text1"/>
          <w:szCs w:val="24"/>
        </w:rPr>
        <w:t>政策，逐步完成檢視與改進。</w:t>
      </w:r>
    </w:p>
    <w:p w:rsidR="00521495" w:rsidRPr="00206F46" w:rsidRDefault="00521495" w:rsidP="00521495">
      <w:pPr>
        <w:numPr>
          <w:ilvl w:val="0"/>
          <w:numId w:val="1"/>
        </w:numPr>
        <w:snapToGrid w:val="0"/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4"/>
        </w:rPr>
      </w:pPr>
      <w:r w:rsidRPr="00206F46">
        <w:rPr>
          <w:rFonts w:ascii="標楷體" w:eastAsia="標楷體" w:hAnsi="標楷體" w:hint="eastAsia"/>
          <w:b/>
          <w:color w:val="000000" w:themeColor="text1"/>
          <w:sz w:val="28"/>
          <w:szCs w:val="24"/>
        </w:rPr>
        <w:t>本計畫經核定後實施，修正時亦同。</w:t>
      </w:r>
    </w:p>
    <w:p w:rsidR="00396049" w:rsidRPr="00206F46" w:rsidRDefault="00396049">
      <w:pPr>
        <w:rPr>
          <w:color w:val="000000" w:themeColor="text1"/>
        </w:rPr>
      </w:pPr>
    </w:p>
    <w:sectPr w:rsidR="00396049" w:rsidRPr="00206F46" w:rsidSect="00206F46">
      <w:pgSz w:w="11906" w:h="16838"/>
      <w:pgMar w:top="1440" w:right="1800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10" w:rsidRDefault="00AA6410" w:rsidP="0040573B">
      <w:r>
        <w:separator/>
      </w:r>
    </w:p>
  </w:endnote>
  <w:endnote w:type="continuationSeparator" w:id="0">
    <w:p w:rsidR="00AA6410" w:rsidRDefault="00AA6410" w:rsidP="0040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10" w:rsidRDefault="00AA6410" w:rsidP="0040573B">
      <w:r>
        <w:separator/>
      </w:r>
    </w:p>
  </w:footnote>
  <w:footnote w:type="continuationSeparator" w:id="0">
    <w:p w:rsidR="00AA6410" w:rsidRDefault="00AA6410" w:rsidP="0040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4CB7"/>
    <w:multiLevelType w:val="hybridMultilevel"/>
    <w:tmpl w:val="F3BE732A"/>
    <w:lvl w:ilvl="0" w:tplc="895E5BB2">
      <w:start w:val="1"/>
      <w:numFmt w:val="taiwaneseCountingThousand"/>
      <w:suff w:val="space"/>
      <w:lvlText w:val="%1、"/>
      <w:lvlJc w:val="left"/>
      <w:pPr>
        <w:ind w:left="480" w:hanging="480"/>
      </w:pPr>
      <w:rPr>
        <w:color w:val="auto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F16EE1"/>
    <w:multiLevelType w:val="hybridMultilevel"/>
    <w:tmpl w:val="484037F2"/>
    <w:lvl w:ilvl="0" w:tplc="AFC46C2C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34"/>
    <w:rsid w:val="00206F46"/>
    <w:rsid w:val="00305E34"/>
    <w:rsid w:val="00396049"/>
    <w:rsid w:val="0040573B"/>
    <w:rsid w:val="00521495"/>
    <w:rsid w:val="00764C41"/>
    <w:rsid w:val="00875270"/>
    <w:rsid w:val="00A512D1"/>
    <w:rsid w:val="00AA6410"/>
    <w:rsid w:val="00DE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9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495"/>
    <w:pPr>
      <w:ind w:leftChars="200" w:left="480"/>
    </w:pPr>
  </w:style>
  <w:style w:type="paragraph" w:customStyle="1" w:styleId="1">
    <w:name w:val="內文1"/>
    <w:rsid w:val="00521495"/>
    <w:pPr>
      <w:widowControl w:val="0"/>
    </w:pPr>
    <w:rPr>
      <w:rFonts w:ascii="Times New Roman" w:hAnsi="Times New Roman" w:cs="Times New Roman"/>
      <w:kern w:val="0"/>
      <w:szCs w:val="24"/>
    </w:rPr>
  </w:style>
  <w:style w:type="character" w:styleId="a4">
    <w:name w:val="Strong"/>
    <w:basedOn w:val="a0"/>
    <w:uiPriority w:val="22"/>
    <w:qFormat/>
    <w:rsid w:val="00521495"/>
    <w:rPr>
      <w:b/>
      <w:bCs/>
    </w:rPr>
  </w:style>
  <w:style w:type="paragraph" w:styleId="a5">
    <w:name w:val="header"/>
    <w:basedOn w:val="a"/>
    <w:link w:val="a6"/>
    <w:uiPriority w:val="99"/>
    <w:unhideWhenUsed/>
    <w:rsid w:val="00405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573B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5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573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9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495"/>
    <w:pPr>
      <w:ind w:leftChars="200" w:left="480"/>
    </w:pPr>
  </w:style>
  <w:style w:type="paragraph" w:customStyle="1" w:styleId="1">
    <w:name w:val="內文1"/>
    <w:rsid w:val="00521495"/>
    <w:pPr>
      <w:widowControl w:val="0"/>
    </w:pPr>
    <w:rPr>
      <w:rFonts w:ascii="Times New Roman" w:hAnsi="Times New Roman" w:cs="Times New Roman"/>
      <w:kern w:val="0"/>
      <w:szCs w:val="24"/>
    </w:rPr>
  </w:style>
  <w:style w:type="character" w:styleId="a4">
    <w:name w:val="Strong"/>
    <w:basedOn w:val="a0"/>
    <w:uiPriority w:val="22"/>
    <w:qFormat/>
    <w:rsid w:val="00521495"/>
    <w:rPr>
      <w:b/>
      <w:bCs/>
    </w:rPr>
  </w:style>
  <w:style w:type="paragraph" w:styleId="a5">
    <w:name w:val="header"/>
    <w:basedOn w:val="a"/>
    <w:link w:val="a6"/>
    <w:uiPriority w:val="99"/>
    <w:unhideWhenUsed/>
    <w:rsid w:val="00405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573B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5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573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436</Words>
  <Characters>464</Characters>
  <Application>Microsoft Office Word</Application>
  <DocSecurity>0</DocSecurity>
  <Lines>35</Lines>
  <Paragraphs>40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</cp:lastModifiedBy>
  <cp:revision>5</cp:revision>
  <dcterms:created xsi:type="dcterms:W3CDTF">2023-09-28T03:33:00Z</dcterms:created>
  <dcterms:modified xsi:type="dcterms:W3CDTF">2023-09-28T09:28:00Z</dcterms:modified>
</cp:coreProperties>
</file>