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BB" w:rsidRPr="00D23630" w:rsidRDefault="005425BB" w:rsidP="00D23630">
      <w:pPr>
        <w:spacing w:line="360" w:lineRule="auto"/>
        <w:ind w:left="2173"/>
        <w:rPr>
          <w:rFonts w:ascii="標楷體" w:eastAsia="標楷體" w:hAnsi="標楷體" w:cs="微軟正黑體"/>
          <w:b/>
          <w:bCs/>
          <w:sz w:val="36"/>
          <w:szCs w:val="36"/>
          <w:lang w:eastAsia="zh-TW"/>
        </w:rPr>
      </w:pPr>
      <w:r w:rsidRPr="00D23630">
        <w:rPr>
          <w:rFonts w:ascii="標楷體" w:eastAsia="標楷體" w:hAnsi="標楷體" w:cs="微軟正黑體" w:hint="eastAsia"/>
          <w:b/>
          <w:bCs/>
          <w:sz w:val="36"/>
          <w:szCs w:val="36"/>
          <w:lang w:eastAsia="zh-TW"/>
        </w:rPr>
        <w:t>花蓮縣</w:t>
      </w:r>
      <w:r w:rsidR="00835350" w:rsidRPr="00B47A09">
        <w:rPr>
          <w:rFonts w:ascii="標楷體" w:eastAsia="標楷體" w:hAnsi="標楷體" w:cs="微軟正黑體" w:hint="eastAsia"/>
          <w:b/>
          <w:bCs/>
          <w:sz w:val="36"/>
          <w:szCs w:val="36"/>
          <w:lang w:eastAsia="zh-TW"/>
        </w:rPr>
        <w:t>教保服務機構</w:t>
      </w:r>
      <w:r w:rsidRPr="00D23630">
        <w:rPr>
          <w:rFonts w:ascii="標楷體" w:eastAsia="標楷體" w:hAnsi="標楷體" w:cs="微軟正黑體" w:hint="eastAsia"/>
          <w:b/>
          <w:bCs/>
          <w:sz w:val="36"/>
          <w:szCs w:val="36"/>
          <w:lang w:eastAsia="zh-TW"/>
        </w:rPr>
        <w:t>收費調整審議原則</w:t>
      </w:r>
    </w:p>
    <w:p w:rsidR="005425BB" w:rsidRPr="00D23630" w:rsidRDefault="005425BB" w:rsidP="00D23630">
      <w:pPr>
        <w:spacing w:line="360" w:lineRule="auto"/>
        <w:ind w:left="2173"/>
        <w:rPr>
          <w:rFonts w:ascii="標楷體" w:eastAsia="標楷體" w:hAnsi="標楷體" w:cs="微軟正黑體"/>
          <w:sz w:val="36"/>
          <w:szCs w:val="36"/>
          <w:lang w:eastAsia="zh-TW"/>
        </w:rPr>
      </w:pPr>
    </w:p>
    <w:p w:rsidR="005425BB" w:rsidRPr="00D23630" w:rsidRDefault="005425BB" w:rsidP="00D23630">
      <w:pPr>
        <w:pStyle w:val="a3"/>
        <w:spacing w:before="0" w:line="360" w:lineRule="auto"/>
        <w:ind w:firstLine="0"/>
        <w:rPr>
          <w:rFonts w:ascii="標楷體" w:eastAsia="標楷體" w:hAnsi="標楷體"/>
          <w:spacing w:val="-1"/>
          <w:lang w:eastAsia="zh-TW"/>
        </w:rPr>
      </w:pPr>
      <w:r w:rsidRPr="00D23630">
        <w:rPr>
          <w:rFonts w:ascii="標楷體" w:eastAsia="標楷體" w:hAnsi="標楷體" w:hint="eastAsia"/>
          <w:spacing w:val="-1"/>
          <w:lang w:eastAsia="zh-TW"/>
        </w:rPr>
        <w:t>一、無論各年齡層收費之調整，一律</w:t>
      </w:r>
      <w:proofErr w:type="gramStart"/>
      <w:r w:rsidRPr="00D23630">
        <w:rPr>
          <w:rFonts w:ascii="標楷體" w:eastAsia="標楷體" w:hAnsi="標楷體" w:hint="eastAsia"/>
          <w:spacing w:val="-1"/>
          <w:lang w:eastAsia="zh-TW"/>
        </w:rPr>
        <w:t>採</w:t>
      </w:r>
      <w:proofErr w:type="gramEnd"/>
      <w:r w:rsidRPr="00D23630">
        <w:rPr>
          <w:rFonts w:ascii="標楷體" w:eastAsia="標楷體" w:hAnsi="標楷體" w:hint="eastAsia"/>
          <w:spacing w:val="-1"/>
          <w:lang w:eastAsia="zh-TW"/>
        </w:rPr>
        <w:t>審議機制。</w:t>
      </w:r>
    </w:p>
    <w:p w:rsidR="005425BB" w:rsidRPr="00D23630" w:rsidRDefault="005425BB" w:rsidP="00D23630">
      <w:pPr>
        <w:pStyle w:val="a3"/>
        <w:spacing w:before="0" w:line="360" w:lineRule="auto"/>
        <w:ind w:firstLine="0"/>
        <w:rPr>
          <w:rFonts w:ascii="標楷體" w:eastAsia="標楷體" w:hAnsi="標楷體"/>
          <w:lang w:eastAsia="zh-TW"/>
        </w:rPr>
      </w:pPr>
      <w:r w:rsidRPr="00D23630">
        <w:rPr>
          <w:rFonts w:ascii="標楷體" w:eastAsia="標楷體" w:hAnsi="標楷體"/>
          <w:spacing w:val="-52"/>
          <w:lang w:eastAsia="zh-TW"/>
        </w:rPr>
        <w:t xml:space="preserve"> </w:t>
      </w:r>
      <w:r w:rsidRPr="00D23630">
        <w:rPr>
          <w:rFonts w:ascii="標楷體" w:eastAsia="標楷體" w:hAnsi="標楷體" w:hint="eastAsia"/>
          <w:lang w:eastAsia="zh-TW"/>
        </w:rPr>
        <w:t>二、調幅內容須符合下列原則：</w:t>
      </w:r>
    </w:p>
    <w:p w:rsidR="005425BB" w:rsidRPr="00D23630" w:rsidRDefault="005425BB" w:rsidP="00D23630">
      <w:pPr>
        <w:pStyle w:val="a3"/>
        <w:spacing w:line="360" w:lineRule="auto"/>
        <w:ind w:left="811" w:right="111"/>
        <w:jc w:val="both"/>
        <w:rPr>
          <w:rFonts w:ascii="標楷體" w:eastAsia="標楷體" w:hAnsi="標楷體"/>
          <w:lang w:eastAsia="zh-TW"/>
        </w:rPr>
      </w:pPr>
      <w:r w:rsidRPr="00D23630">
        <w:rPr>
          <w:rFonts w:ascii="標楷體" w:eastAsia="標楷體" w:hAnsi="標楷體" w:cs="微軟正黑體"/>
          <w:spacing w:val="-3"/>
          <w:lang w:eastAsia="zh-TW"/>
        </w:rPr>
        <w:t>(</w:t>
      </w:r>
      <w:proofErr w:type="gramStart"/>
      <w:r w:rsidRPr="00D23630">
        <w:rPr>
          <w:rFonts w:ascii="標楷體" w:eastAsia="標楷體" w:hAnsi="標楷體" w:hint="eastAsia"/>
          <w:spacing w:val="-3"/>
          <w:lang w:eastAsia="zh-TW"/>
        </w:rPr>
        <w:t>一</w:t>
      </w:r>
      <w:proofErr w:type="gramEnd"/>
      <w:r w:rsidRPr="00D23630">
        <w:rPr>
          <w:rFonts w:ascii="標楷體" w:eastAsia="標楷體" w:hAnsi="標楷體" w:cs="微軟正黑體"/>
          <w:spacing w:val="-3"/>
          <w:lang w:eastAsia="zh-TW"/>
        </w:rPr>
        <w:t>)</w:t>
      </w:r>
      <w:r w:rsidRPr="00D23630">
        <w:rPr>
          <w:rFonts w:ascii="標楷體" w:eastAsia="標楷體" w:hAnsi="標楷體" w:hint="eastAsia"/>
          <w:spacing w:val="-3"/>
          <w:lang w:eastAsia="zh-TW"/>
        </w:rPr>
        <w:t>學、雜費調整：依據教育部國民及學前教育署</w:t>
      </w:r>
      <w:r w:rsidRPr="00D23630">
        <w:rPr>
          <w:rFonts w:ascii="標楷體" w:eastAsia="標楷體" w:hAnsi="標楷體"/>
          <w:spacing w:val="-3"/>
          <w:lang w:eastAsia="zh-TW"/>
        </w:rPr>
        <w:t>103</w:t>
      </w:r>
      <w:r w:rsidRPr="00D23630">
        <w:rPr>
          <w:rFonts w:ascii="標楷體" w:eastAsia="標楷體" w:hAnsi="標楷體" w:hint="eastAsia"/>
          <w:spacing w:val="-3"/>
          <w:lang w:eastAsia="zh-TW"/>
        </w:rPr>
        <w:t>年</w:t>
      </w:r>
      <w:r w:rsidRPr="00D23630">
        <w:rPr>
          <w:rFonts w:ascii="標楷體" w:eastAsia="標楷體" w:hAnsi="標楷體"/>
          <w:spacing w:val="-3"/>
          <w:lang w:eastAsia="zh-TW"/>
        </w:rPr>
        <w:t>3</w:t>
      </w:r>
      <w:r w:rsidRPr="00D23630">
        <w:rPr>
          <w:rFonts w:ascii="標楷體" w:eastAsia="標楷體" w:hAnsi="標楷體" w:hint="eastAsia"/>
          <w:spacing w:val="-3"/>
          <w:lang w:eastAsia="zh-TW"/>
        </w:rPr>
        <w:t>月</w:t>
      </w:r>
      <w:r w:rsidRPr="00D23630">
        <w:rPr>
          <w:rFonts w:ascii="標楷體" w:eastAsia="標楷體" w:hAnsi="標楷體"/>
          <w:spacing w:val="-3"/>
          <w:lang w:eastAsia="zh-TW"/>
        </w:rPr>
        <w:t>10</w:t>
      </w:r>
      <w:r w:rsidRPr="00D23630">
        <w:rPr>
          <w:rFonts w:ascii="標楷體" w:eastAsia="標楷體" w:hAnsi="標楷體" w:hint="eastAsia"/>
          <w:spacing w:val="-3"/>
          <w:lang w:eastAsia="zh-TW"/>
        </w:rPr>
        <w:t>日</w:t>
      </w:r>
      <w:proofErr w:type="gramStart"/>
      <w:r w:rsidRPr="00D23630">
        <w:rPr>
          <w:rFonts w:ascii="標楷體" w:eastAsia="標楷體" w:hAnsi="標楷體" w:hint="eastAsia"/>
          <w:spacing w:val="-3"/>
          <w:lang w:eastAsia="zh-TW"/>
        </w:rPr>
        <w:t>臺教國署國</w:t>
      </w:r>
      <w:proofErr w:type="gramEnd"/>
      <w:r w:rsidRPr="00D23630">
        <w:rPr>
          <w:rFonts w:ascii="標楷體" w:eastAsia="標楷體" w:hAnsi="標楷體" w:hint="eastAsia"/>
          <w:spacing w:val="-3"/>
          <w:lang w:eastAsia="zh-TW"/>
        </w:rPr>
        <w:t>字第</w:t>
      </w:r>
      <w:r w:rsidRPr="00D23630">
        <w:rPr>
          <w:rFonts w:ascii="標楷體" w:eastAsia="標楷體" w:hAnsi="標楷體"/>
          <w:spacing w:val="-3"/>
          <w:lang w:eastAsia="zh-TW"/>
        </w:rPr>
        <w:t>1030</w:t>
      </w:r>
      <w:bookmarkStart w:id="0" w:name="_GoBack"/>
      <w:r w:rsidRPr="00994278">
        <w:rPr>
          <w:rFonts w:ascii="標楷體" w:eastAsia="標楷體" w:hAnsi="標楷體"/>
          <w:spacing w:val="-3"/>
          <w:lang w:eastAsia="zh-TW"/>
        </w:rPr>
        <w:t>023747</w:t>
      </w:r>
      <w:r w:rsidRPr="00994278">
        <w:rPr>
          <w:rFonts w:ascii="標楷體" w:eastAsia="標楷體" w:hAnsi="標楷體" w:hint="eastAsia"/>
          <w:spacing w:val="-3"/>
          <w:lang w:eastAsia="zh-TW"/>
        </w:rPr>
        <w:t>號函，「幼兒園收費規定及收費調整第</w:t>
      </w:r>
      <w:r w:rsidRPr="00994278">
        <w:rPr>
          <w:rFonts w:ascii="標楷體" w:eastAsia="標楷體" w:hAnsi="標楷體"/>
          <w:spacing w:val="-3"/>
          <w:lang w:eastAsia="zh-TW"/>
        </w:rPr>
        <w:t>5</w:t>
      </w:r>
      <w:r w:rsidRPr="00994278">
        <w:rPr>
          <w:rFonts w:ascii="標楷體" w:eastAsia="標楷體" w:hAnsi="標楷體" w:hint="eastAsia"/>
          <w:spacing w:val="-3"/>
          <w:lang w:eastAsia="zh-TW"/>
        </w:rPr>
        <w:t>次</w:t>
      </w:r>
      <w:proofErr w:type="gramStart"/>
      <w:r w:rsidRPr="00994278">
        <w:rPr>
          <w:rFonts w:ascii="標楷體" w:eastAsia="標楷體" w:hAnsi="標楷體" w:hint="eastAsia"/>
          <w:spacing w:val="-3"/>
          <w:lang w:eastAsia="zh-TW"/>
        </w:rPr>
        <w:t>研</w:t>
      </w:r>
      <w:proofErr w:type="gramEnd"/>
      <w:r w:rsidRPr="00994278">
        <w:rPr>
          <w:rFonts w:ascii="標楷體" w:eastAsia="標楷體" w:hAnsi="標楷體" w:hint="eastAsia"/>
          <w:spacing w:val="-3"/>
          <w:lang w:eastAsia="zh-TW"/>
        </w:rPr>
        <w:t>商會議」決議事項辦理，有關「學費」一項，</w:t>
      </w:r>
      <w:bookmarkStart w:id="1" w:name="_Hlk117601972"/>
      <w:r w:rsidR="00057E7B" w:rsidRPr="00994278">
        <w:rPr>
          <w:rFonts w:ascii="標楷體" w:eastAsia="標楷體" w:hAnsi="標楷體" w:hint="eastAsia"/>
          <w:spacing w:val="-3"/>
          <w:lang w:eastAsia="zh-TW"/>
        </w:rPr>
        <w:t>教保服務機構</w:t>
      </w:r>
      <w:bookmarkEnd w:id="1"/>
      <w:r w:rsidRPr="00994278">
        <w:rPr>
          <w:rFonts w:ascii="標楷體" w:eastAsia="標楷體" w:hAnsi="標楷體" w:hint="eastAsia"/>
          <w:spacing w:val="-3"/>
          <w:lang w:eastAsia="zh-TW"/>
        </w:rPr>
        <w:t>之教職員人事經費，</w:t>
      </w:r>
      <w:r w:rsidRPr="00994278">
        <w:rPr>
          <w:rFonts w:ascii="標楷體" w:eastAsia="標楷體" w:hAnsi="標楷體" w:hint="eastAsia"/>
          <w:lang w:eastAsia="zh-TW"/>
        </w:rPr>
        <w:t>應占當年度</w:t>
      </w:r>
      <w:r w:rsidR="00057E7B" w:rsidRPr="00994278">
        <w:rPr>
          <w:rFonts w:ascii="標楷體" w:eastAsia="標楷體" w:hAnsi="標楷體" w:hint="eastAsia"/>
          <w:spacing w:val="-3"/>
          <w:lang w:eastAsia="zh-TW"/>
        </w:rPr>
        <w:t>教保服務機構</w:t>
      </w:r>
      <w:r w:rsidRPr="00994278">
        <w:rPr>
          <w:rFonts w:ascii="標楷體" w:eastAsia="標楷體" w:hAnsi="標楷體" w:cs="微軟正黑體"/>
          <w:lang w:eastAsia="zh-TW"/>
        </w:rPr>
        <w:t>(</w:t>
      </w:r>
      <w:proofErr w:type="gramStart"/>
      <w:r w:rsidRPr="00994278">
        <w:rPr>
          <w:rFonts w:ascii="標楷體" w:eastAsia="標楷體" w:hAnsi="標楷體" w:hint="eastAsia"/>
          <w:lang w:eastAsia="zh-TW"/>
        </w:rPr>
        <w:t>含分班</w:t>
      </w:r>
      <w:proofErr w:type="gramEnd"/>
      <w:r w:rsidRPr="00994278">
        <w:rPr>
          <w:rFonts w:ascii="標楷體" w:eastAsia="標楷體" w:hAnsi="標楷體" w:cs="微軟正黑體"/>
          <w:lang w:eastAsia="zh-TW"/>
        </w:rPr>
        <w:t>)</w:t>
      </w:r>
      <w:r w:rsidRPr="00994278">
        <w:rPr>
          <w:rFonts w:ascii="標楷體" w:eastAsia="標楷體" w:hAnsi="標楷體" w:hint="eastAsia"/>
          <w:lang w:eastAsia="zh-TW"/>
        </w:rPr>
        <w:t>總收入</w:t>
      </w:r>
      <w:r w:rsidRPr="00994278">
        <w:rPr>
          <w:rFonts w:ascii="標楷體" w:eastAsia="標楷體" w:hAnsi="標楷體" w:cs="微軟正黑體"/>
          <w:lang w:eastAsia="zh-TW"/>
        </w:rPr>
        <w:t>40%</w:t>
      </w:r>
      <w:r w:rsidRPr="00994278">
        <w:rPr>
          <w:rFonts w:ascii="標楷體" w:eastAsia="標楷體" w:hAnsi="標楷體" w:cs="微軟正黑體" w:hint="eastAsia"/>
          <w:lang w:eastAsia="zh-TW"/>
        </w:rPr>
        <w:t>以上，另依據</w:t>
      </w:r>
      <w:proofErr w:type="gramStart"/>
      <w:r w:rsidRPr="00994278">
        <w:rPr>
          <w:rFonts w:ascii="標楷體" w:eastAsia="標楷體" w:hAnsi="標楷體" w:cs="微軟正黑體" w:hint="eastAsia"/>
          <w:lang w:eastAsia="zh-TW"/>
        </w:rPr>
        <w:t>本縣收退費</w:t>
      </w:r>
      <w:proofErr w:type="gramEnd"/>
      <w:r w:rsidRPr="00994278">
        <w:rPr>
          <w:rFonts w:ascii="標楷體" w:eastAsia="標楷體" w:hAnsi="標楷體" w:cs="微軟正黑體" w:hint="eastAsia"/>
          <w:lang w:eastAsia="zh-TW"/>
        </w:rPr>
        <w:t>辦法規定，雜費項目用途包含其他庶務人員人事費</w:t>
      </w:r>
      <w:bookmarkEnd w:id="0"/>
      <w:r w:rsidRPr="00D23630">
        <w:rPr>
          <w:rFonts w:ascii="標楷體" w:eastAsia="標楷體" w:hAnsi="標楷體" w:cs="微軟正黑體" w:hint="eastAsia"/>
          <w:lang w:eastAsia="zh-TW"/>
        </w:rPr>
        <w:t>用者，比照學費一項之相關規定辦理</w:t>
      </w:r>
      <w:r w:rsidRPr="00D23630">
        <w:rPr>
          <w:rFonts w:ascii="標楷體" w:eastAsia="標楷體" w:hAnsi="標楷體" w:hint="eastAsia"/>
          <w:lang w:eastAsia="zh-TW"/>
        </w:rPr>
        <w:t>。</w:t>
      </w:r>
    </w:p>
    <w:p w:rsidR="005425BB" w:rsidRPr="00D23630" w:rsidRDefault="005425BB" w:rsidP="00D23630">
      <w:pPr>
        <w:pStyle w:val="a3"/>
        <w:spacing w:line="360" w:lineRule="auto"/>
        <w:ind w:left="413" w:firstLine="0"/>
        <w:rPr>
          <w:rFonts w:ascii="標楷體" w:eastAsia="標楷體" w:hAnsi="標楷體"/>
          <w:lang w:eastAsia="zh-TW"/>
        </w:rPr>
      </w:pPr>
      <w:r w:rsidRPr="00D23630">
        <w:rPr>
          <w:rFonts w:ascii="標楷體" w:eastAsia="標楷體" w:hAnsi="標楷體" w:cs="微軟正黑體"/>
          <w:lang w:eastAsia="zh-TW"/>
        </w:rPr>
        <w:t>(</w:t>
      </w:r>
      <w:r w:rsidRPr="00D23630">
        <w:rPr>
          <w:rFonts w:ascii="標楷體" w:eastAsia="標楷體" w:hAnsi="標楷體" w:hint="eastAsia"/>
          <w:lang w:eastAsia="zh-TW"/>
        </w:rPr>
        <w:t>二</w:t>
      </w:r>
      <w:r w:rsidRPr="00D23630">
        <w:rPr>
          <w:rFonts w:ascii="標楷體" w:eastAsia="標楷體" w:hAnsi="標楷體" w:cs="微軟正黑體"/>
          <w:lang w:eastAsia="zh-TW"/>
        </w:rPr>
        <w:t>)</w:t>
      </w:r>
      <w:r>
        <w:rPr>
          <w:rFonts w:ascii="標楷體" w:eastAsia="標楷體" w:hAnsi="標楷體" w:cs="微軟正黑體" w:hint="eastAsia"/>
          <w:lang w:eastAsia="zh-TW"/>
        </w:rPr>
        <w:t>材料費、活動費、</w:t>
      </w:r>
      <w:r w:rsidRPr="00D23630">
        <w:rPr>
          <w:rFonts w:ascii="標楷體" w:eastAsia="標楷體" w:hAnsi="標楷體" w:hint="eastAsia"/>
          <w:lang w:eastAsia="zh-TW"/>
        </w:rPr>
        <w:t>午餐</w:t>
      </w:r>
      <w:r>
        <w:rPr>
          <w:rFonts w:ascii="標楷體" w:eastAsia="標楷體" w:hAnsi="標楷體" w:hint="eastAsia"/>
          <w:lang w:eastAsia="zh-TW"/>
        </w:rPr>
        <w:t>費</w:t>
      </w:r>
      <w:r w:rsidRPr="00D23630">
        <w:rPr>
          <w:rFonts w:ascii="標楷體" w:eastAsia="標楷體" w:hAnsi="標楷體" w:hint="eastAsia"/>
          <w:lang w:eastAsia="zh-TW"/>
        </w:rPr>
        <w:t>、點心費、交通費：</w:t>
      </w:r>
    </w:p>
    <w:p w:rsidR="00B93773" w:rsidRPr="00B93773" w:rsidRDefault="005425BB" w:rsidP="00B93773">
      <w:pPr>
        <w:pStyle w:val="a3"/>
        <w:spacing w:line="360" w:lineRule="auto"/>
        <w:ind w:left="1133" w:right="111"/>
        <w:jc w:val="both"/>
        <w:rPr>
          <w:rFonts w:ascii="標楷體" w:eastAsia="標楷體" w:hAnsi="標楷體" w:cs="微軟正黑體"/>
          <w:spacing w:val="-5"/>
          <w:lang w:eastAsia="zh-TW"/>
        </w:rPr>
      </w:pPr>
      <w:r w:rsidRPr="00B93773">
        <w:rPr>
          <w:rFonts w:ascii="標楷體" w:eastAsia="標楷體" w:hAnsi="標楷體" w:cs="微軟正黑體"/>
          <w:spacing w:val="-5"/>
          <w:lang w:eastAsia="zh-TW"/>
        </w:rPr>
        <w:t>1.</w:t>
      </w:r>
      <w:r w:rsidR="00B93773" w:rsidRPr="00B93773">
        <w:rPr>
          <w:rFonts w:ascii="標楷體" w:eastAsia="標楷體" w:hAnsi="標楷體" w:cs="微軟正黑體" w:hint="eastAsia"/>
          <w:spacing w:val="-5"/>
          <w:lang w:eastAsia="zh-TW"/>
        </w:rPr>
        <w:t>公立</w:t>
      </w:r>
      <w:r w:rsidR="00671B1F" w:rsidRPr="00BF2A5B">
        <w:rPr>
          <w:rFonts w:ascii="標楷體" w:eastAsia="標楷體" w:hAnsi="標楷體" w:hint="eastAsia"/>
          <w:spacing w:val="-3"/>
          <w:lang w:eastAsia="zh-TW"/>
        </w:rPr>
        <w:t>教保服務機構</w:t>
      </w:r>
      <w:r w:rsidR="00B93773" w:rsidRPr="00B93773">
        <w:rPr>
          <w:rFonts w:ascii="標楷體" w:eastAsia="標楷體" w:hAnsi="標楷體" w:cs="微軟正黑體" w:hint="eastAsia"/>
          <w:spacing w:val="-5"/>
          <w:lang w:eastAsia="zh-TW"/>
        </w:rPr>
        <w:t>：材料費、活動費、午餐費、點心費、交通費之調整，應檢具(1)</w:t>
      </w:r>
      <w:r w:rsidR="00B93773" w:rsidRPr="00B93773">
        <w:rPr>
          <w:rFonts w:ascii="標楷體" w:eastAsia="標楷體" w:hAnsi="標楷體" w:cs="微軟正黑體"/>
          <w:spacing w:val="-5"/>
          <w:lang w:eastAsia="zh-TW"/>
        </w:rPr>
        <w:t>收費調整前後對照表。</w:t>
      </w:r>
      <w:r w:rsidR="00B93773" w:rsidRPr="00B93773">
        <w:rPr>
          <w:rFonts w:ascii="標楷體" w:eastAsia="標楷體" w:hAnsi="標楷體" w:cs="微軟正黑體" w:hint="eastAsia"/>
          <w:spacing w:val="-5"/>
          <w:lang w:eastAsia="zh-TW"/>
        </w:rPr>
        <w:t>(2)</w:t>
      </w:r>
      <w:r w:rsidR="00B93773" w:rsidRPr="00B93773">
        <w:rPr>
          <w:rFonts w:ascii="標楷體" w:eastAsia="標楷體" w:hAnsi="標楷體" w:cs="微軟正黑體"/>
          <w:spacing w:val="-5"/>
          <w:lang w:eastAsia="zh-TW"/>
        </w:rPr>
        <w:t>校務會議紀錄</w:t>
      </w:r>
      <w:r w:rsidR="00B93773" w:rsidRPr="00B93773">
        <w:rPr>
          <w:rFonts w:ascii="標楷體" w:eastAsia="標楷體" w:hAnsi="標楷體" w:cs="微軟正黑體" w:hint="eastAsia"/>
          <w:spacing w:val="-5"/>
          <w:lang w:eastAsia="zh-TW"/>
        </w:rPr>
        <w:t>(含簽到表)</w:t>
      </w:r>
      <w:r w:rsidR="00B93773" w:rsidRPr="00B93773">
        <w:rPr>
          <w:rFonts w:ascii="標楷體" w:eastAsia="標楷體" w:hAnsi="標楷體" w:cs="微軟正黑體"/>
          <w:spacing w:val="-5"/>
          <w:lang w:eastAsia="zh-TW"/>
        </w:rPr>
        <w:t>。</w:t>
      </w:r>
      <w:r w:rsidR="00B93773" w:rsidRPr="00B93773">
        <w:rPr>
          <w:rFonts w:ascii="標楷體" w:eastAsia="標楷體" w:hAnsi="標楷體" w:cs="微軟正黑體" w:hint="eastAsia"/>
          <w:spacing w:val="-5"/>
          <w:lang w:eastAsia="zh-TW"/>
        </w:rPr>
        <w:t>(3)經費支出明細表進行審議。</w:t>
      </w:r>
    </w:p>
    <w:p w:rsidR="005425BB" w:rsidRPr="00B93773" w:rsidRDefault="00B93773" w:rsidP="00B93773">
      <w:pPr>
        <w:pStyle w:val="a3"/>
        <w:spacing w:before="33" w:line="360" w:lineRule="auto"/>
        <w:ind w:leftChars="451" w:left="992" w:right="121" w:firstLine="0"/>
        <w:jc w:val="both"/>
        <w:rPr>
          <w:rFonts w:ascii="標楷體" w:eastAsia="標楷體" w:hAnsi="標楷體"/>
          <w:lang w:eastAsia="zh-TW"/>
        </w:rPr>
      </w:pPr>
      <w:r w:rsidRPr="00B93773">
        <w:rPr>
          <w:rFonts w:ascii="標楷體" w:eastAsia="標楷體" w:hAnsi="標楷體" w:cs="微軟正黑體"/>
          <w:spacing w:val="-5"/>
          <w:lang w:eastAsia="zh-TW"/>
        </w:rPr>
        <w:t>前項會議應邀請家長會等具有代表性之幼兒家長代表出席。</w:t>
      </w:r>
    </w:p>
    <w:p w:rsidR="005425BB" w:rsidRPr="00D23630" w:rsidRDefault="005425BB" w:rsidP="00D23630">
      <w:pPr>
        <w:pStyle w:val="a3"/>
        <w:spacing w:line="360" w:lineRule="auto"/>
        <w:ind w:left="1133" w:right="111"/>
        <w:jc w:val="both"/>
        <w:rPr>
          <w:rFonts w:ascii="標楷體" w:eastAsia="標楷體" w:hAnsi="標楷體"/>
          <w:lang w:eastAsia="zh-TW"/>
        </w:rPr>
      </w:pPr>
      <w:r w:rsidRPr="00D23630">
        <w:rPr>
          <w:rFonts w:ascii="標楷體" w:eastAsia="標楷體" w:hAnsi="標楷體" w:cs="微軟正黑體"/>
          <w:spacing w:val="-5"/>
          <w:lang w:eastAsia="zh-TW"/>
        </w:rPr>
        <w:t>2.</w:t>
      </w:r>
      <w:r w:rsidRPr="00D23630">
        <w:rPr>
          <w:rFonts w:ascii="標楷體" w:eastAsia="標楷體" w:hAnsi="標楷體" w:hint="eastAsia"/>
          <w:spacing w:val="-5"/>
          <w:lang w:eastAsia="zh-TW"/>
        </w:rPr>
        <w:t>私立</w:t>
      </w:r>
      <w:r w:rsidR="00507634" w:rsidRPr="00BF2A5B">
        <w:rPr>
          <w:rFonts w:ascii="標楷體" w:eastAsia="標楷體" w:hAnsi="標楷體" w:hint="eastAsia"/>
          <w:spacing w:val="-3"/>
          <w:lang w:eastAsia="zh-TW"/>
        </w:rPr>
        <w:t>教保服務機構</w:t>
      </w:r>
      <w:r w:rsidRPr="00D23630">
        <w:rPr>
          <w:rFonts w:ascii="標楷體" w:eastAsia="標楷體" w:hAnsi="標楷體" w:hint="eastAsia"/>
          <w:spacing w:val="-5"/>
          <w:lang w:eastAsia="zh-TW"/>
        </w:rPr>
        <w:t>：</w:t>
      </w:r>
      <w:r>
        <w:rPr>
          <w:rFonts w:ascii="標楷體" w:eastAsia="標楷體" w:hAnsi="標楷體" w:cs="微軟正黑體" w:hint="eastAsia"/>
          <w:lang w:eastAsia="zh-TW"/>
        </w:rPr>
        <w:t>材料費、活動費、</w:t>
      </w:r>
      <w:r w:rsidRPr="00D23630">
        <w:rPr>
          <w:rFonts w:ascii="標楷體" w:eastAsia="標楷體" w:hAnsi="標楷體" w:hint="eastAsia"/>
          <w:lang w:eastAsia="zh-TW"/>
        </w:rPr>
        <w:t>午餐</w:t>
      </w:r>
      <w:r>
        <w:rPr>
          <w:rFonts w:ascii="標楷體" w:eastAsia="標楷體" w:hAnsi="標楷體" w:hint="eastAsia"/>
          <w:lang w:eastAsia="zh-TW"/>
        </w:rPr>
        <w:t>費</w:t>
      </w:r>
      <w:r w:rsidRPr="00D23630">
        <w:rPr>
          <w:rFonts w:ascii="標楷體" w:eastAsia="標楷體" w:hAnsi="標楷體" w:hint="eastAsia"/>
          <w:lang w:eastAsia="zh-TW"/>
        </w:rPr>
        <w:t>、點心費、交通費</w:t>
      </w:r>
      <w:r>
        <w:rPr>
          <w:rFonts w:ascii="標楷體" w:eastAsia="標楷體" w:hAnsi="標楷體" w:hint="eastAsia"/>
          <w:lang w:eastAsia="zh-TW"/>
        </w:rPr>
        <w:t>調整之數額，依據該</w:t>
      </w:r>
      <w:r w:rsidR="00E85E4A" w:rsidRPr="00BF2A5B">
        <w:rPr>
          <w:rFonts w:ascii="標楷體" w:eastAsia="標楷體" w:hAnsi="標楷體" w:hint="eastAsia"/>
          <w:spacing w:val="-3"/>
          <w:lang w:eastAsia="zh-TW"/>
        </w:rPr>
        <w:t>教保服務機構</w:t>
      </w:r>
      <w:r>
        <w:rPr>
          <w:rFonts w:ascii="標楷體" w:eastAsia="標楷體" w:hAnsi="標楷體" w:hint="eastAsia"/>
          <w:lang w:eastAsia="zh-TW"/>
        </w:rPr>
        <w:t>檢送之相關佐證資料及最近一次申報國稅局之執行業務</w:t>
      </w:r>
      <w:r>
        <w:rPr>
          <w:rFonts w:ascii="標楷體" w:eastAsia="標楷體" w:hAnsi="標楷體"/>
          <w:lang w:eastAsia="zh-TW"/>
        </w:rPr>
        <w:t>(</w:t>
      </w:r>
      <w:r>
        <w:rPr>
          <w:rFonts w:ascii="標楷體" w:eastAsia="標楷體" w:hAnsi="標楷體" w:hint="eastAsia"/>
          <w:lang w:eastAsia="zh-TW"/>
        </w:rPr>
        <w:t>其他</w:t>
      </w:r>
      <w:r>
        <w:rPr>
          <w:rFonts w:ascii="標楷體" w:eastAsia="標楷體" w:hAnsi="標楷體"/>
          <w:lang w:eastAsia="zh-TW"/>
        </w:rPr>
        <w:t>)</w:t>
      </w:r>
      <w:r>
        <w:rPr>
          <w:rFonts w:ascii="標楷體" w:eastAsia="標楷體" w:hAnsi="標楷體" w:hint="eastAsia"/>
          <w:lang w:eastAsia="zh-TW"/>
        </w:rPr>
        <w:t>所得損益計算表及業務狀況調查表進行審議。</w:t>
      </w:r>
    </w:p>
    <w:sectPr w:rsidR="005425BB" w:rsidRPr="00D23630" w:rsidSect="009325BB">
      <w:type w:val="continuous"/>
      <w:pgSz w:w="11910" w:h="16840"/>
      <w:pgMar w:top="1420" w:right="102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077" w:rsidRDefault="00396077" w:rsidP="007630EA">
      <w:r>
        <w:separator/>
      </w:r>
    </w:p>
  </w:endnote>
  <w:endnote w:type="continuationSeparator" w:id="0">
    <w:p w:rsidR="00396077" w:rsidRDefault="00396077" w:rsidP="0076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077" w:rsidRDefault="00396077" w:rsidP="007630EA">
      <w:r>
        <w:separator/>
      </w:r>
    </w:p>
  </w:footnote>
  <w:footnote w:type="continuationSeparator" w:id="0">
    <w:p w:rsidR="00396077" w:rsidRDefault="00396077" w:rsidP="00763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79B"/>
    <w:rsid w:val="00057E7B"/>
    <w:rsid w:val="000632CA"/>
    <w:rsid w:val="00244BEE"/>
    <w:rsid w:val="00244D3E"/>
    <w:rsid w:val="002F2F36"/>
    <w:rsid w:val="003137FA"/>
    <w:rsid w:val="00396077"/>
    <w:rsid w:val="004025A9"/>
    <w:rsid w:val="004D0FB9"/>
    <w:rsid w:val="00507634"/>
    <w:rsid w:val="005425BB"/>
    <w:rsid w:val="00671B1F"/>
    <w:rsid w:val="00687F0C"/>
    <w:rsid w:val="00692AA0"/>
    <w:rsid w:val="007630EA"/>
    <w:rsid w:val="00797BE1"/>
    <w:rsid w:val="00835350"/>
    <w:rsid w:val="008B2056"/>
    <w:rsid w:val="008C501C"/>
    <w:rsid w:val="009325BB"/>
    <w:rsid w:val="0094305B"/>
    <w:rsid w:val="0095479B"/>
    <w:rsid w:val="00994278"/>
    <w:rsid w:val="009B7F26"/>
    <w:rsid w:val="00B47A09"/>
    <w:rsid w:val="00B93773"/>
    <w:rsid w:val="00BF2A5B"/>
    <w:rsid w:val="00CE7357"/>
    <w:rsid w:val="00CF093A"/>
    <w:rsid w:val="00D23630"/>
    <w:rsid w:val="00E85E4A"/>
    <w:rsid w:val="00F9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6CE35DF-E029-44B4-A91F-154FA1FD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5B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325BB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325BB"/>
    <w:pPr>
      <w:spacing w:before="5"/>
      <w:ind w:left="113" w:hanging="399"/>
    </w:pPr>
    <w:rPr>
      <w:rFonts w:ascii="微軟正黑體" w:eastAsia="微軟正黑體" w:hAnsi="微軟正黑體"/>
      <w:sz w:val="28"/>
      <w:szCs w:val="28"/>
    </w:rPr>
  </w:style>
  <w:style w:type="character" w:customStyle="1" w:styleId="a4">
    <w:name w:val="本文 字元"/>
    <w:basedOn w:val="a0"/>
    <w:link w:val="a3"/>
    <w:uiPriority w:val="99"/>
    <w:semiHidden/>
    <w:rsid w:val="00DB4ECF"/>
    <w:rPr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9325BB"/>
  </w:style>
  <w:style w:type="paragraph" w:customStyle="1" w:styleId="TableParagraph">
    <w:name w:val="Table Paragraph"/>
    <w:basedOn w:val="a"/>
    <w:uiPriority w:val="99"/>
    <w:rsid w:val="009325BB"/>
  </w:style>
  <w:style w:type="paragraph" w:styleId="a6">
    <w:name w:val="header"/>
    <w:basedOn w:val="a"/>
    <w:link w:val="a7"/>
    <w:uiPriority w:val="99"/>
    <w:rsid w:val="00763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30EA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763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30EA"/>
    <w:rPr>
      <w:rFonts w:cs="Times New Roman"/>
      <w:sz w:val="20"/>
      <w:szCs w:val="20"/>
    </w:rPr>
  </w:style>
  <w:style w:type="paragraph" w:customStyle="1" w:styleId="Default">
    <w:name w:val="Default"/>
    <w:rsid w:val="00B9377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臺南市幼兒園收費調整審議原則</dc:title>
  <dc:creator>特幼課</dc:creator>
  <cp:lastModifiedBy>戴子軒</cp:lastModifiedBy>
  <cp:revision>14</cp:revision>
  <cp:lastPrinted>2018-06-05T15:38:00Z</cp:lastPrinted>
  <dcterms:created xsi:type="dcterms:W3CDTF">2018-06-05T15:25:00Z</dcterms:created>
  <dcterms:modified xsi:type="dcterms:W3CDTF">2023-03-03T08:17:00Z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