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51673" w14:textId="77777777" w:rsidR="00556127" w:rsidRDefault="00F2623C" w:rsidP="00B20240">
      <w:pPr>
        <w:spacing w:line="760" w:lineRule="exact"/>
        <w:jc w:val="center"/>
        <w:rPr>
          <w:rFonts w:ascii="微軟正黑體" w:eastAsia="微軟正黑體" w:hAnsi="微軟正黑體" w:cs="微軟正黑體"/>
          <w:b/>
          <w:sz w:val="44"/>
          <w:szCs w:val="44"/>
        </w:rPr>
      </w:pPr>
      <w:r>
        <w:rPr>
          <w:rFonts w:ascii="微軟正黑體" w:eastAsia="微軟正黑體" w:hAnsi="微軟正黑體" w:cs="微軟正黑體"/>
          <w:b/>
          <w:sz w:val="44"/>
          <w:szCs w:val="44"/>
        </w:rPr>
        <w:t>花蓮縣11</w:t>
      </w:r>
      <w:r w:rsidR="00B61692">
        <w:rPr>
          <w:rFonts w:ascii="微軟正黑體" w:eastAsia="微軟正黑體" w:hAnsi="微軟正黑體" w:cs="微軟正黑體" w:hint="eastAsia"/>
          <w:b/>
          <w:sz w:val="44"/>
          <w:szCs w:val="44"/>
        </w:rPr>
        <w:t>2</w:t>
      </w:r>
      <w:r>
        <w:rPr>
          <w:rFonts w:ascii="微軟正黑體" w:eastAsia="微軟正黑體" w:hAnsi="微軟正黑體" w:cs="微軟正黑體"/>
          <w:b/>
          <w:sz w:val="44"/>
          <w:szCs w:val="44"/>
        </w:rPr>
        <w:t>學年度基本學習能力檢核題本</w:t>
      </w:r>
    </w:p>
    <w:p w14:paraId="37939C3F" w14:textId="2B85F6FA" w:rsidR="00787D97" w:rsidRPr="00775EBC" w:rsidRDefault="00BD798E" w:rsidP="00B20240">
      <w:pPr>
        <w:spacing w:line="760" w:lineRule="exact"/>
        <w:jc w:val="center"/>
        <w:rPr>
          <w:rFonts w:ascii="微軟正黑體" w:eastAsia="微軟正黑體" w:hAnsi="微軟正黑體" w:cs="微軟正黑體"/>
          <w:b/>
          <w:sz w:val="44"/>
          <w:szCs w:val="44"/>
        </w:rPr>
      </w:pPr>
      <w:r>
        <w:rPr>
          <w:rFonts w:ascii="微軟正黑體" w:eastAsia="微軟正黑體" w:hAnsi="微軟正黑體" w:cs="微軟正黑體" w:hint="eastAsia"/>
          <w:b/>
          <w:sz w:val="72"/>
          <w:szCs w:val="72"/>
        </w:rPr>
        <w:t>七</w:t>
      </w:r>
      <w:r w:rsidR="00F2623C">
        <w:rPr>
          <w:rFonts w:ascii="微軟正黑體" w:eastAsia="微軟正黑體" w:hAnsi="微軟正黑體" w:cs="微軟正黑體"/>
          <w:b/>
          <w:sz w:val="72"/>
          <w:szCs w:val="72"/>
        </w:rPr>
        <w:t>年級閱讀素養</w:t>
      </w:r>
    </w:p>
    <w:p w14:paraId="50BFF1AD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exac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C47D9F">
        <w:rPr>
          <w:rFonts w:ascii="微軟正黑體" w:eastAsia="微軟正黑體" w:hAnsi="微軟正黑體" w:hint="eastAsia"/>
          <w:b/>
          <w:bCs/>
          <w:sz w:val="28"/>
          <w:szCs w:val="28"/>
        </w:rPr>
        <w:t>請不要翻到次頁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！</w:t>
      </w:r>
    </w:p>
    <w:p w14:paraId="6EA763DE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exac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C47D9F">
        <w:rPr>
          <w:rFonts w:ascii="微軟正黑體" w:eastAsia="微軟正黑體" w:hAnsi="微軟正黑體" w:hint="eastAsia"/>
          <w:b/>
          <w:bCs/>
          <w:sz w:val="28"/>
          <w:szCs w:val="28"/>
        </w:rPr>
        <w:t>讀完本頁的說明，聽從監試教師的指示才開始作答。</w:t>
      </w:r>
    </w:p>
    <w:p w14:paraId="26AF3CAD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20" w:lineRule="exact"/>
        <w:jc w:val="center"/>
        <w:rPr>
          <w:rFonts w:ascii="微軟正黑體" w:eastAsia="微軟正黑體" w:hAnsi="微軟正黑體"/>
        </w:rPr>
      </w:pPr>
      <w:r w:rsidRPr="00C47D9F">
        <w:rPr>
          <w:rFonts w:ascii="微軟正黑體" w:eastAsia="微軟正黑體" w:hAnsi="微軟正黑體" w:hint="eastAsia"/>
        </w:rPr>
        <w:t>※ 請先確認你的答案卡上個人資料正確無誤。</w:t>
      </w:r>
    </w:p>
    <w:p w14:paraId="43072C92" w14:textId="77777777" w:rsidR="00787D97" w:rsidRPr="009C306E" w:rsidRDefault="00787D97">
      <w:pPr>
        <w:spacing w:line="200" w:lineRule="auto"/>
        <w:rPr>
          <w:rFonts w:ascii="微軟正黑體" w:eastAsia="微軟正黑體" w:hAnsi="微軟正黑體" w:cs="微軟正黑體"/>
          <w:b/>
          <w:sz w:val="28"/>
          <w:szCs w:val="28"/>
        </w:rPr>
      </w:pPr>
    </w:p>
    <w:tbl>
      <w:tblPr>
        <w:tblStyle w:val="ae"/>
        <w:tblW w:w="9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0"/>
      </w:tblGrid>
      <w:tr w:rsidR="00787D97" w14:paraId="6B98C4C8" w14:textId="77777777">
        <w:trPr>
          <w:trHeight w:val="9492"/>
        </w:trPr>
        <w:tc>
          <w:tcPr>
            <w:tcW w:w="9880" w:type="dxa"/>
          </w:tcPr>
          <w:p w14:paraId="0545A9FF" w14:textId="77777777" w:rsidR="00787D97" w:rsidRDefault="00F2623C" w:rsidP="008D1647">
            <w:pPr>
              <w:spacing w:line="400" w:lineRule="exact"/>
              <w:ind w:right="-285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30j0zll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測驗說明：</w:t>
            </w:r>
          </w:p>
          <w:p w14:paraId="5C973DA7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本測驗目的在了解花蓮縣學生的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  <w:lang w:eastAsia="zh-TW"/>
              </w:rPr>
              <w:t>閱讀素養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學習成就狀況，為使測驗結果能做為以後改善教學的參考，請同學認真作答。</w:t>
            </w:r>
          </w:p>
          <w:p w14:paraId="31251B57" w14:textId="6D04DD6F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題本採雙面印刷，共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1</w:t>
            </w:r>
            <w:r w:rsidR="00CF6757">
              <w:rPr>
                <w:rFonts w:ascii="微軟正黑體" w:eastAsia="微軟正黑體" w:hAnsi="微軟正黑體" w:cs="微軟正黑體" w:hint="eastAsia"/>
                <w:b/>
                <w:color w:val="6A6A6A"/>
                <w:sz w:val="28"/>
                <w:szCs w:val="28"/>
                <w:u w:val="single"/>
                <w:lang w:eastAsia="zh-TW"/>
              </w:rPr>
              <w:t>9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頁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，有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24題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選擇題，每題都只有一個正確或最佳的答案。</w:t>
            </w:r>
          </w:p>
          <w:p w14:paraId="7796B31E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本題本有3篇文章，每篇文章有若干題目，作答時請務必仔細閱讀文章內容，再依問題做出判斷。</w:t>
            </w:r>
          </w:p>
          <w:p w14:paraId="6B626FEB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本試卷作答時間為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40分鐘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。</w:t>
            </w:r>
          </w:p>
          <w:p w14:paraId="3A6C8B79" w14:textId="77777777" w:rsidR="00787D97" w:rsidRDefault="00F2623C" w:rsidP="008D1647">
            <w:pPr>
              <w:spacing w:line="400" w:lineRule="exact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注意事項：</w:t>
            </w:r>
          </w:p>
          <w:p w14:paraId="712F7998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本測驗答錯不倒扣，請專心回答所有題目。</w:t>
            </w:r>
          </w:p>
          <w:p w14:paraId="4558B7DA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請務必用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  <w:u w:val="single"/>
                <w:lang w:eastAsia="zh-TW"/>
              </w:rPr>
              <w:t>2B鉛筆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畫記答案卡；除各題答案之外，切勿在答案卡上其它地方畫任何記號。</w:t>
            </w:r>
          </w:p>
          <w:p w14:paraId="7791F4F1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測驗進行中，同學如果遇到困難的題目，請不要放棄嘗試，儘量作答，不要遺漏任何的題目</w:t>
            </w:r>
          </w:p>
          <w:p w14:paraId="356EBE15" w14:textId="77777777" w:rsidR="00787D97" w:rsidRDefault="00F2623C" w:rsidP="008D1647">
            <w:pPr>
              <w:spacing w:line="400" w:lineRule="exact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答案卡畫記方式：</w:t>
            </w:r>
          </w:p>
          <w:p w14:paraId="747F0145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請依照題意從選項中選出一個正確或最佳的答案，並用2B鉛筆在答案卡上相應的位置畫記，務必將選項塗黑、塗滿。</w:t>
            </w:r>
          </w:p>
          <w:p w14:paraId="4760A582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如果需要修改答案，請用橡皮擦擦拭乾淨，再把新的答案塗黑。</w:t>
            </w:r>
          </w:p>
          <w:p w14:paraId="61BA465D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 xml:space="preserve">畫記範例：當第1題你想選的答案為B時，請同學在答案卡中用2B鉛筆把第1題的選項B </w:t>
            </w:r>
            <w:r>
              <w:rPr>
                <w:rFonts w:ascii="微軟正黑體" w:eastAsia="微軟正黑體" w:hAnsi="微軟正黑體" w:cs="微軟正黑體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6D43094" wp14:editId="35587129">
                      <wp:extent cx="299901" cy="163050"/>
                      <wp:effectExtent l="0" t="0" r="0" b="0"/>
                      <wp:docPr id="223" name="矩形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5575" y="3708000"/>
                                <a:ext cx="280851" cy="144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F91D92" w14:textId="77777777" w:rsidR="00787D97" w:rsidRDefault="00787D9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D43094" id="矩形 223" o:spid="_x0000_s1026" style="width:23.6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" filled="f" strokecolor="black [3200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EF91D92" w14:textId="77777777" w:rsidR="00787D97" w:rsidRDefault="00787D9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 xml:space="preserve"> 塗成黑色B </w:t>
            </w:r>
            <w:r>
              <w:rPr>
                <w:rFonts w:ascii="微軟正黑體" w:eastAsia="微軟正黑體" w:hAnsi="微軟正黑體" w:cs="微軟正黑體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CFA121B" wp14:editId="409551FA">
                      <wp:extent cx="299901" cy="163050"/>
                      <wp:effectExtent l="0" t="0" r="0" b="0"/>
                      <wp:docPr id="222" name="矩形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5575" y="3708000"/>
                                <a:ext cx="280851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F0515B" w14:textId="77777777" w:rsidR="00787D97" w:rsidRDefault="00787D9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FA121B" id="矩形 222" o:spid="_x0000_s1027" style="width:23.6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" fillcolor="black [3200]" strokecolor="black [3200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F0515B" w14:textId="77777777" w:rsidR="00787D97" w:rsidRDefault="00787D9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。</w:t>
            </w:r>
          </w:p>
          <w:p w14:paraId="422A4B55" w14:textId="77777777" w:rsidR="00787D97" w:rsidRDefault="00F2623C">
            <w:pPr>
              <w:ind w:left="607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3B76B831" wp14:editId="5484F782">
                  <wp:extent cx="5222868" cy="870915"/>
                  <wp:effectExtent l="0" t="0" r="0" b="0"/>
                  <wp:docPr id="2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68" cy="870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222BE" w14:textId="77777777" w:rsidR="00787D97" w:rsidRDefault="00787D97">
      <w:pPr>
        <w:ind w:left="480"/>
        <w:rPr>
          <w:rFonts w:ascii="微軟正黑體" w:eastAsia="微軟正黑體" w:hAnsi="微軟正黑體" w:cs="微軟正黑體"/>
          <w:sz w:val="20"/>
          <w:szCs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00"/>
        <w:gridCol w:w="3118"/>
      </w:tblGrid>
      <w:tr w:rsidR="004C5E49" w:rsidRPr="0050327C" w14:paraId="4B8A7627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3F0EB87D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學校</w:t>
            </w:r>
          </w:p>
        </w:tc>
        <w:tc>
          <w:tcPr>
            <w:tcW w:w="3118" w:type="dxa"/>
            <w:vAlign w:val="center"/>
          </w:tcPr>
          <w:p w14:paraId="32C85C5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1C704CCE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19E3912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班級</w:t>
            </w:r>
          </w:p>
        </w:tc>
        <w:tc>
          <w:tcPr>
            <w:tcW w:w="3118" w:type="dxa"/>
            <w:vAlign w:val="center"/>
          </w:tcPr>
          <w:p w14:paraId="4A438C75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1423AA75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1B3F4EAF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姓名</w:t>
            </w:r>
          </w:p>
        </w:tc>
        <w:tc>
          <w:tcPr>
            <w:tcW w:w="3118" w:type="dxa"/>
            <w:vAlign w:val="center"/>
          </w:tcPr>
          <w:p w14:paraId="66BA4CDD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73CD7CA6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374EFAC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座號</w:t>
            </w:r>
          </w:p>
        </w:tc>
        <w:tc>
          <w:tcPr>
            <w:tcW w:w="3118" w:type="dxa"/>
            <w:vAlign w:val="center"/>
          </w:tcPr>
          <w:p w14:paraId="6BF6BD6A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14:paraId="010B55CD" w14:textId="77777777" w:rsidR="00787D97" w:rsidRDefault="00787D97">
      <w:pPr>
        <w:rPr>
          <w:rFonts w:ascii="微軟正黑體" w:eastAsia="微軟正黑體" w:hAnsi="微軟正黑體" w:cs="微軟正黑體"/>
        </w:rPr>
        <w:sectPr w:rsidR="00787D97" w:rsidSect="00186F29">
          <w:footerReference w:type="even" r:id="rId9"/>
          <w:footerReference w:type="default" r:id="rId10"/>
          <w:pgSz w:w="11900" w:h="16840"/>
          <w:pgMar w:top="567" w:right="1077" w:bottom="680" w:left="1077" w:header="851" w:footer="454" w:gutter="0"/>
          <w:pgNumType w:start="1"/>
          <w:cols w:space="720"/>
          <w:titlePg/>
        </w:sectPr>
      </w:pPr>
    </w:p>
    <w:p w14:paraId="2AE75378" w14:textId="7812A289" w:rsidR="00787D97" w:rsidRDefault="00A72E4E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審判石頭與驢子</w:t>
      </w:r>
    </w:p>
    <w:p w14:paraId="6B7A66A7" w14:textId="1CBBF329" w:rsidR="00787D97" w:rsidRDefault="00787D97" w:rsidP="00A72E4E">
      <w:pPr>
        <w:spacing w:line="400" w:lineRule="auto"/>
        <w:ind w:right="960"/>
        <w:rPr>
          <w:rFonts w:ascii="微軟正黑體" w:eastAsia="微軟正黑體" w:hAnsi="微軟正黑體" w:cs="微軟正黑體"/>
        </w:rPr>
      </w:pPr>
    </w:p>
    <w:p w14:paraId="6CE36816" w14:textId="0A06F45F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從前有一個小國，國王賢明正直，人民過著安定和平的生活，但唯一使國王困擾和不安的，就是國人言談輕率，而且喜歡探聽消息。不論事之大小、好壞，片刻都沉不住氣，一人傳十，十人傳百，甚至擴大渲染以致不可收拾。哪怕在農忙時期，只要有任何一人經過，就不惜停止工作來交換新的消息，這當然也包括了達瓦和彼得之間發生的事情。 </w:t>
      </w:r>
    </w:p>
    <w:p w14:paraId="53D0A89A" w14:textId="4063A44F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一天，以砍柴為生的達瓦，和靠製作橄欖油為生的彼得，在狹窄的山道上相遇。達瓦的驢子載了比往常多的木柴，因為載量過重，走起路來搖搖晃晃。這時，在對面製油的彼得剛好也過來，和往常一樣，雙方互相讓開道路。可是，當那驢子搖搖晃晃想讓開的時候，背上的木柴竟翻落下來，剛好撞到彼得拿著的油壺，油壺被撞，碰到了岩石，馬上就破碎了。 </w:t>
      </w:r>
    </w:p>
    <w:p w14:paraId="4AE6AD2E" w14:textId="12A6C8CE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兩個人氣得跳腳，吵得不可開交，無法達成共識，這時候，剛巧國王經過那</w:t>
      </w:r>
      <w:r w:rsidR="00084C73">
        <w:rPr>
          <w:rFonts w:ascii="微軟正黑體" w:eastAsia="微軟正黑體" w:hAnsi="微軟正黑體" w:hint="eastAsia"/>
        </w:rPr>
        <w:t>裡</w:t>
      </w:r>
      <w:r w:rsidRPr="005D0B57">
        <w:rPr>
          <w:rFonts w:ascii="微軟正黑體" w:eastAsia="微軟正黑體" w:hAnsi="微軟正黑體"/>
        </w:rPr>
        <w:t xml:space="preserve">，就問道：「怎麼回事？」 </w:t>
      </w:r>
    </w:p>
    <w:p w14:paraId="11279914" w14:textId="54630532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兩人你一言我一語，彼得說：「是他的驢子打破了我的油壺。」達瓦反駁的說：「是你的壺撞到岩石才破掉的！」國王說：「那我明白了，但這種損失該誰賠償呢？」彼得和達瓦依舊指責對方。國王了解之後，突然心生一計，想利用這事，達到期待已久的目標。於是吩咐侍從道：「把這驢子牽回王宮去審問，不要忘記帶那些壺的碎片，岩石也得敲一大塊回去。」 </w:t>
      </w:r>
    </w:p>
    <w:p w14:paraId="1D91CA00" w14:textId="120CEDB4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侍從遵從國王的命令，牽著驢子，敲下一塊岩石，和壺的碎片一塊兒運回王宮去。國王命令在宮院裡佈置了一個審判場所，把驢子和岩石都放在一個很大的四角臺上。</w:t>
      </w:r>
    </w:p>
    <w:p w14:paraId="65CFE27A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審判岩石和驢子的風聲，一下子傳遍了國內。 </w:t>
      </w:r>
    </w:p>
    <w:p w14:paraId="1CC5BF77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「岩石和驢子的審判，真是前所未聞，開開眼界去吧！」 </w:t>
      </w:r>
    </w:p>
    <w:p w14:paraId="1616B503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人們從遙遠的地方，一個接著一個，一窩蜂的都趕來了。</w:t>
      </w:r>
    </w:p>
    <w:p w14:paraId="6F94C1CF" w14:textId="77777777" w:rsidR="00AE6D21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lastRenderedPageBreak/>
        <w:t xml:space="preserve"> 國王吩咐守門的人，貼出如下的告示：「入場者每人須付參觀費一百元。」 </w:t>
      </w:r>
    </w:p>
    <w:p w14:paraId="0F9AAD3E" w14:textId="1507DFA5" w:rsidR="00787D97" w:rsidRP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 w:cs="微軟正黑體"/>
        </w:rPr>
      </w:pPr>
      <w:r w:rsidRPr="005D0B57">
        <w:rPr>
          <w:rFonts w:ascii="微軟正黑體" w:eastAsia="微軟正黑體" w:hAnsi="微軟正黑體"/>
        </w:rPr>
        <w:t>前來參觀的人不要說一百元，就</w:t>
      </w:r>
      <w:r w:rsidR="0071244C">
        <w:rPr>
          <w:rFonts w:ascii="微軟正黑體" w:eastAsia="微軟正黑體" w:hAnsi="微軟正黑體" w:hint="eastAsia"/>
        </w:rPr>
        <w:t>算</w:t>
      </w:r>
      <w:r w:rsidRPr="005D0B57">
        <w:rPr>
          <w:rFonts w:ascii="微軟正黑體" w:eastAsia="微軟正黑體" w:hAnsi="微軟正黑體"/>
        </w:rPr>
        <w:t>是二百元、三百元也毫不吝嗇的付出，因此，開庭的時候，已經擠</w:t>
      </w:r>
      <w:r w:rsidR="0039388D">
        <w:rPr>
          <w:rFonts w:ascii="微軟正黑體" w:eastAsia="微軟正黑體" w:hAnsi="微軟正黑體" w:hint="eastAsia"/>
        </w:rPr>
        <w:t>得</w:t>
      </w:r>
      <w:r w:rsidRPr="005D0B57">
        <w:rPr>
          <w:rFonts w:ascii="微軟正黑體" w:eastAsia="微軟正黑體" w:hAnsi="微軟正黑體"/>
        </w:rPr>
        <w:t>水洩不通了。</w:t>
      </w:r>
    </w:p>
    <w:p w14:paraId="42CC9FA3" w14:textId="3B441891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不久，開庭的鐘聲響了，國王坐上審判長的位子。在驢子與岩石的四周，緊圍著鎖鏈。這時候，國王鄭重其事的開口了：「現在開始審判！」國王先問岩石：「岩石！當事情發生時，你在做什麼？」岩石當然無法回答，就令身旁的司法大臣代為發言。 </w:t>
      </w:r>
    </w:p>
    <w:p w14:paraId="253B0C3E" w14:textId="70032FEB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「我是無辜的！我只是盡自己的職務，坐在路邊動也不動，沒有注意到旁邊到底發生什麼事。」司法大臣回答。 </w:t>
      </w:r>
    </w:p>
    <w:p w14:paraId="002C9EB0" w14:textId="38473592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「是</w:t>
      </w:r>
      <w:r w:rsidR="00084C73">
        <w:rPr>
          <w:rFonts w:ascii="微軟正黑體" w:eastAsia="微軟正黑體" w:hAnsi="微軟正黑體" w:hint="eastAsia"/>
        </w:rPr>
        <w:t>嗎</w:t>
      </w:r>
      <w:r w:rsidRPr="00AE6D21">
        <w:rPr>
          <w:rFonts w:ascii="微軟正黑體" w:eastAsia="微軟正黑體" w:hAnsi="微軟正黑體"/>
        </w:rPr>
        <w:t xml:space="preserve">？為了盡自己的職務，恕你無罪！解開岩石的鎖鏈。」國王這樣命令著。接著又說：「現在再問驢子，也由司法大臣代理。一定要依據事實回答。事情發生的時候，你在做什麼？」 </w:t>
      </w:r>
    </w:p>
    <w:p w14:paraId="3C559798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「我正為主人拚命工作，希望主人能夠給我一些雜草吃。」 </w:t>
      </w:r>
    </w:p>
    <w:p w14:paraId="782AED6A" w14:textId="18B2CDD3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「你說</w:t>
      </w:r>
      <w:r w:rsidR="0039388D">
        <w:rPr>
          <w:rFonts w:ascii="微軟正黑體" w:eastAsia="微軟正黑體" w:hAnsi="微軟正黑體" w:hint="eastAsia"/>
        </w:rPr>
        <w:t>得</w:t>
      </w:r>
      <w:r w:rsidRPr="00AE6D21">
        <w:rPr>
          <w:rFonts w:ascii="微軟正黑體" w:eastAsia="微軟正黑體" w:hAnsi="微軟正黑體"/>
        </w:rPr>
        <w:t>不錯，但你走路的時候，不是常常睜大了眼睛東瞧西看嗎？」</w:t>
      </w:r>
    </w:p>
    <w:p w14:paraId="1921E66C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「那是因為我想要看清楚路況。」 </w:t>
      </w:r>
    </w:p>
    <w:p w14:paraId="1CCE4E93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國王望向了群眾，繼續向驢子問道：「你不是也常常拉長了耳朵，聽人家說東道西嗎？」 </w:t>
      </w:r>
    </w:p>
    <w:p w14:paraId="3E35B6B2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「不，我的耳朵乃是專為聽從主人的吩咐而設的。」</w:t>
      </w:r>
    </w:p>
    <w:p w14:paraId="1E5FEC41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「既然驢子也只是做了牠該做的事，那也無罪釋放吧！」</w:t>
      </w:r>
    </w:p>
    <w:p w14:paraId="09974E58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最後，國王轉向擠滿法庭的群眾大聲說道：「現在，你們應該都已經清楚審判的結果， 因此，我做出的裁決是以各位付出的票價，用來彌補彼得的損失。」 </w:t>
      </w:r>
    </w:p>
    <w:p w14:paraId="464A732E" w14:textId="60873E7A" w:rsidR="00787D97" w:rsidRP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 w:cs="微軟正黑體"/>
        </w:rPr>
      </w:pPr>
      <w:r w:rsidRPr="00AE6D21">
        <w:rPr>
          <w:rFonts w:ascii="微軟正黑體" w:eastAsia="微軟正黑體" w:hAnsi="微軟正黑體"/>
        </w:rPr>
        <w:t>人們聽了國王的裁判後，不禁相互的望了望，悵然若失的各自回去了。因為有這次當冤大頭的教訓，從此他們再</w:t>
      </w:r>
      <w:r w:rsidR="0039388D">
        <w:rPr>
          <w:rFonts w:ascii="微軟正黑體" w:eastAsia="微軟正黑體" w:hAnsi="微軟正黑體" w:hint="eastAsia"/>
        </w:rPr>
        <w:t>也</w:t>
      </w:r>
      <w:r w:rsidRPr="00AE6D21">
        <w:rPr>
          <w:rFonts w:ascii="微軟正黑體" w:eastAsia="微軟正黑體" w:hAnsi="微軟正黑體"/>
        </w:rPr>
        <w:t>不敢隨意打聽八卦、道聽塗說。</w:t>
      </w:r>
    </w:p>
    <w:p w14:paraId="27512F26" w14:textId="5A4A7E7D" w:rsidR="00787D97" w:rsidRPr="0007130F" w:rsidRDefault="00F2623C" w:rsidP="0007130F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p w14:paraId="708A9A25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lastRenderedPageBreak/>
        <w:drawing>
          <wp:inline distT="0" distB="0" distL="0" distR="0" wp14:anchorId="0C18098D" wp14:editId="1133191A">
            <wp:extent cx="223459" cy="350599"/>
            <wp:effectExtent l="0" t="0" r="0" b="0"/>
            <wp:docPr id="2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10487960" w14:textId="6F9D4C94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1. </w:t>
      </w:r>
      <w:r w:rsidR="000D5410" w:rsidRPr="000D5410">
        <w:rPr>
          <w:rFonts w:ascii="微軟正黑體" w:eastAsia="微軟正黑體" w:hAnsi="微軟正黑體"/>
          <w:b/>
          <w:bCs/>
        </w:rPr>
        <w:t>彼得與達瓦兩人在山道上相遇時發生了什麼事情？</w:t>
      </w:r>
    </w:p>
    <w:p w14:paraId="47651C22" w14:textId="58EC403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彼得的油壺撞到岩石破了</w:t>
      </w:r>
    </w:p>
    <w:p w14:paraId="0CF53067" w14:textId="3CF935D0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/>
        </w:rPr>
        <w:t>彼得撞倒了驢子背的木柴</w:t>
      </w:r>
    </w:p>
    <w:p w14:paraId="354E900C" w14:textId="3D20368B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達瓦不願與彼得分享資訊</w:t>
      </w:r>
    </w:p>
    <w:p w14:paraId="21F8F1C8" w14:textId="6C7CB295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達瓦故意擋住彼得的道路</w:t>
      </w:r>
    </w:p>
    <w:p w14:paraId="0DD466A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6096EF09" w14:textId="77777777" w:rsidR="00AC4731" w:rsidRDefault="00AC4731">
      <w:pPr>
        <w:spacing w:line="360" w:lineRule="auto"/>
        <w:rPr>
          <w:rFonts w:ascii="微軟正黑體" w:eastAsia="微軟正黑體" w:hAnsi="微軟正黑體" w:cs="微軟正黑體"/>
        </w:rPr>
      </w:pPr>
    </w:p>
    <w:p w14:paraId="33B0AECD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3FBDEABD" w14:textId="5259C345" w:rsidR="00787D97" w:rsidRDefault="00F2623C" w:rsidP="000D5410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2. </w:t>
      </w:r>
      <w:r w:rsidR="000D5410" w:rsidRPr="000D5410">
        <w:rPr>
          <w:rFonts w:ascii="微軟正黑體" w:eastAsia="微軟正黑體" w:hAnsi="微軟正黑體" w:cs="微軟正黑體" w:hint="eastAsia"/>
          <w:b/>
        </w:rPr>
        <w:t>國王希望透過這個事件，達到什麼目標？</w:t>
      </w:r>
    </w:p>
    <w:p w14:paraId="73E33A1C" w14:textId="36ABEE5D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進行一場對人民公開的審判大會</w:t>
      </w:r>
    </w:p>
    <w:p w14:paraId="6F394220" w14:textId="0A9807A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 w:cs="微軟正黑體" w:hint="eastAsia"/>
        </w:rPr>
        <w:t>藉機教育人民改掉他們的壞習慣</w:t>
      </w:r>
    </w:p>
    <w:p w14:paraId="02AAAC81" w14:textId="1509AC7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讓所有的驢子都獲得應有的待遇</w:t>
      </w:r>
    </w:p>
    <w:p w14:paraId="68A89379" w14:textId="2A48B55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透過一場公開審判示範司法公平</w:t>
      </w:r>
    </w:p>
    <w:p w14:paraId="4E3A8A8E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7D06D5E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2363B374" w14:textId="77777777" w:rsidR="00AC4731" w:rsidRDefault="00AC4731">
      <w:pPr>
        <w:spacing w:line="360" w:lineRule="auto"/>
        <w:rPr>
          <w:rFonts w:ascii="微軟正黑體" w:eastAsia="微軟正黑體" w:hAnsi="微軟正黑體" w:cs="微軟正黑體"/>
        </w:rPr>
      </w:pPr>
    </w:p>
    <w:p w14:paraId="36E247B2" w14:textId="5527E517" w:rsidR="00787D97" w:rsidRDefault="00F2623C">
      <w:pPr>
        <w:spacing w:line="360" w:lineRule="auto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3. </w:t>
      </w:r>
      <w:r w:rsidR="000D5410" w:rsidRPr="000D5410">
        <w:rPr>
          <w:rFonts w:ascii="微軟正黑體" w:eastAsia="微軟正黑體" w:hAnsi="微軟正黑體" w:cs="微軟正黑體" w:hint="eastAsia"/>
          <w:b/>
        </w:rPr>
        <w:t>國王為什麼要將驢子、壺的碎片，與岩石帶回皇宮？</w:t>
      </w:r>
    </w:p>
    <w:p w14:paraId="21E556E6" w14:textId="5400E6F4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為了吸引人民來參與這場審判</w:t>
      </w:r>
    </w:p>
    <w:p w14:paraId="76438A38" w14:textId="6543767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 w:cs="微軟正黑體" w:hint="eastAsia"/>
        </w:rPr>
        <w:t>因為驢子、壺與岩石可能有罪</w:t>
      </w:r>
    </w:p>
    <w:p w14:paraId="181A904A" w14:textId="0D201074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要對損壞財產進行估價以賠償</w:t>
      </w:r>
    </w:p>
    <w:p w14:paraId="4E1E29CB" w14:textId="5EC94C0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作為鑑識用的證據來進行判決</w:t>
      </w:r>
    </w:p>
    <w:p w14:paraId="0B52F660" w14:textId="5DBF7A28" w:rsidR="00AC4731" w:rsidRDefault="0007130F" w:rsidP="0007130F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br w:type="page"/>
      </w:r>
    </w:p>
    <w:p w14:paraId="727305B0" w14:textId="5C2043DD" w:rsidR="00787D97" w:rsidRDefault="00F2623C">
      <w:pPr>
        <w:spacing w:line="360" w:lineRule="auto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4.</w:t>
      </w:r>
      <w:r>
        <w:rPr>
          <w:rFonts w:ascii="PingFangTC-Medium" w:eastAsia="PingFangTC-Medium" w:hAnsi="PingFangTC-Medium" w:cs="PingFangTC-Medium"/>
        </w:rPr>
        <w:t xml:space="preserve"> </w:t>
      </w:r>
      <w:r w:rsidR="00662043" w:rsidRPr="00662043">
        <w:rPr>
          <w:rFonts w:ascii="微軟正黑體" w:eastAsia="微軟正黑體" w:hAnsi="微軟正黑體" w:cs="微軟正黑體" w:hint="eastAsia"/>
          <w:b/>
        </w:rPr>
        <w:t>作者為什麼要特意描寫人民前來參與審判的情況？</w:t>
      </w:r>
    </w:p>
    <w:p w14:paraId="41AE2CCB" w14:textId="517AC928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662043" w:rsidRPr="00662043">
        <w:rPr>
          <w:rFonts w:ascii="微軟正黑體" w:eastAsia="微軟正黑體" w:hAnsi="微軟正黑體" w:cs="微軟正黑體" w:hint="eastAsia"/>
        </w:rPr>
        <w:t>強調這場審判的重要性</w:t>
      </w:r>
    </w:p>
    <w:p w14:paraId="51F94B53" w14:textId="2BAFD110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C642D" w:rsidRPr="007C642D">
        <w:rPr>
          <w:rFonts w:ascii="微軟正黑體" w:eastAsia="微軟正黑體" w:hAnsi="微軟正黑體" w:cs="微軟正黑體" w:hint="eastAsia"/>
        </w:rPr>
        <w:t>表示國王治國公正賢明</w:t>
      </w:r>
    </w:p>
    <w:p w14:paraId="63CB985A" w14:textId="5EABDD1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C642D" w:rsidRPr="007C642D">
        <w:rPr>
          <w:rFonts w:ascii="微軟正黑體" w:eastAsia="微軟正黑體" w:hAnsi="微軟正黑體" w:cs="微軟正黑體" w:hint="eastAsia"/>
        </w:rPr>
        <w:t>印證人民太愛探聽八卦</w:t>
      </w:r>
    </w:p>
    <w:p w14:paraId="41A39221" w14:textId="67DB6EF4" w:rsidR="00787D97" w:rsidRDefault="00F2623C" w:rsidP="00AC4731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C642D" w:rsidRPr="007C642D">
        <w:rPr>
          <w:rFonts w:ascii="微軟正黑體" w:eastAsia="微軟正黑體" w:hAnsi="微軟正黑體" w:cs="微軟正黑體" w:hint="eastAsia"/>
        </w:rPr>
        <w:t>凸顯審判動物難得一見</w:t>
      </w:r>
    </w:p>
    <w:p w14:paraId="3B29CEC9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5BDC129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1E0166D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24C295AF" w14:textId="59205D6D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5. </w:t>
      </w:r>
      <w:r w:rsidR="00A25CAE" w:rsidRPr="00A25CAE">
        <w:rPr>
          <w:rFonts w:ascii="微軟正黑體" w:eastAsia="微軟正黑體" w:hAnsi="微軟正黑體" w:cs="微軟正黑體" w:hint="eastAsia"/>
          <w:b/>
        </w:rPr>
        <w:t>為什麼參與審判的人們最後會悵然若失的離開？</w:t>
      </w:r>
    </w:p>
    <w:p w14:paraId="57F51817" w14:textId="7A03247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A25CAE" w:rsidRPr="00A25CAE">
        <w:rPr>
          <w:rFonts w:ascii="微軟正黑體" w:eastAsia="微軟正黑體" w:hAnsi="微軟正黑體" w:cs="微軟正黑體" w:hint="eastAsia"/>
        </w:rPr>
        <w:t>產生糾紛的兩人沒有獲得補償</w:t>
      </w:r>
    </w:p>
    <w:p w14:paraId="70AA0910" w14:textId="5573CFD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A25CAE" w:rsidRPr="00A25CAE">
        <w:rPr>
          <w:rFonts w:ascii="微軟正黑體" w:eastAsia="微軟正黑體" w:hAnsi="微軟正黑體" w:cs="微軟正黑體" w:hint="eastAsia"/>
        </w:rPr>
        <w:t>審判的過程人民無權參與討論</w:t>
      </w:r>
    </w:p>
    <w:p w14:paraId="462A9B6E" w14:textId="36DBCD41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B0609A" w:rsidRPr="00B0609A">
        <w:rPr>
          <w:rFonts w:ascii="微軟正黑體" w:eastAsia="微軟正黑體" w:hAnsi="微軟正黑體" w:cs="微軟正黑體" w:hint="eastAsia"/>
        </w:rPr>
        <w:t>國王下令這件事不能向外傳播</w:t>
      </w:r>
    </w:p>
    <w:p w14:paraId="6B99A519" w14:textId="1BFEDFEB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B0609A" w:rsidRPr="00B0609A">
        <w:rPr>
          <w:rFonts w:ascii="微軟正黑體" w:eastAsia="微軟正黑體" w:hAnsi="微軟正黑體" w:cs="微軟正黑體" w:hint="eastAsia"/>
        </w:rPr>
        <w:t>審判的歷程與心裡預期的不同</w:t>
      </w:r>
    </w:p>
    <w:p w14:paraId="005F9DA2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771B9C28" w14:textId="77777777" w:rsidR="00787D97" w:rsidRDefault="00787D97" w:rsidP="00B0609A">
      <w:pPr>
        <w:spacing w:line="360" w:lineRule="auto"/>
        <w:rPr>
          <w:rFonts w:ascii="微軟正黑體" w:eastAsia="微軟正黑體" w:hAnsi="微軟正黑體" w:cs="微軟正黑體"/>
        </w:rPr>
      </w:pPr>
    </w:p>
    <w:p w14:paraId="5C14DC8A" w14:textId="77777777" w:rsidR="00380AC4" w:rsidRDefault="00380AC4" w:rsidP="00B0609A">
      <w:pPr>
        <w:spacing w:line="360" w:lineRule="auto"/>
        <w:rPr>
          <w:rFonts w:ascii="微軟正黑體" w:eastAsia="微軟正黑體" w:hAnsi="微軟正黑體" w:cs="微軟正黑體"/>
        </w:rPr>
      </w:pPr>
    </w:p>
    <w:p w14:paraId="794294B4" w14:textId="2AEF7376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6. </w:t>
      </w:r>
      <w:r w:rsidR="001879C7" w:rsidRPr="001879C7">
        <w:rPr>
          <w:rFonts w:ascii="微軟正黑體" w:eastAsia="微軟正黑體" w:hAnsi="微軟正黑體" w:cs="微軟正黑體" w:hint="eastAsia"/>
          <w:b/>
        </w:rPr>
        <w:t>作者透過什麼寫作手法來設計國王審訊的情節？</w:t>
      </w:r>
    </w:p>
    <w:p w14:paraId="0A4FA612" w14:textId="04A9F26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1879C7" w:rsidRPr="001879C7">
        <w:rPr>
          <w:rFonts w:ascii="微軟正黑體" w:eastAsia="微軟正黑體" w:hAnsi="微軟正黑體" w:cs="微軟正黑體" w:hint="eastAsia"/>
        </w:rPr>
        <w:t>夾敘夾議</w:t>
      </w:r>
    </w:p>
    <w:p w14:paraId="2CA2AA93" w14:textId="3EEE400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1879C7" w:rsidRPr="001879C7">
        <w:rPr>
          <w:rFonts w:ascii="微軟正黑體" w:eastAsia="微軟正黑體" w:hAnsi="微軟正黑體" w:cs="微軟正黑體" w:hint="eastAsia"/>
        </w:rPr>
        <w:t>動之以情</w:t>
      </w:r>
    </w:p>
    <w:p w14:paraId="77769F6B" w14:textId="69A722B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1879C7" w:rsidRPr="001879C7">
        <w:rPr>
          <w:rFonts w:ascii="微軟正黑體" w:eastAsia="微軟正黑體" w:hAnsi="微軟正黑體" w:cs="微軟正黑體" w:hint="eastAsia"/>
        </w:rPr>
        <w:t>借事說理</w:t>
      </w:r>
    </w:p>
    <w:p w14:paraId="1CCEB9CB" w14:textId="11E95F3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BD3BAE" w:rsidRPr="00BD3BAE">
        <w:rPr>
          <w:rFonts w:ascii="微軟正黑體" w:eastAsia="微軟正黑體" w:hAnsi="微軟正黑體" w:cs="微軟正黑體" w:hint="eastAsia"/>
        </w:rPr>
        <w:t>舉例論證</w:t>
      </w:r>
    </w:p>
    <w:p w14:paraId="41BA663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4AC06064" w14:textId="77777777" w:rsidR="00380AC4" w:rsidRDefault="00380AC4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5D82A222" w14:textId="77777777" w:rsidR="00380AC4" w:rsidRDefault="00380AC4" w:rsidP="00BD3BAE">
      <w:pPr>
        <w:spacing w:line="360" w:lineRule="auto"/>
        <w:rPr>
          <w:rFonts w:ascii="微軟正黑體" w:eastAsia="微軟正黑體" w:hAnsi="微軟正黑體" w:cs="微軟正黑體"/>
        </w:rPr>
      </w:pPr>
    </w:p>
    <w:p w14:paraId="5F239960" w14:textId="6F8DB04E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 xml:space="preserve">7. </w:t>
      </w:r>
      <w:r w:rsidR="00163860" w:rsidRPr="00163860">
        <w:rPr>
          <w:rFonts w:ascii="微軟正黑體" w:eastAsia="微軟正黑體" w:hAnsi="微軟正黑體" w:cs="微軟正黑體" w:hint="eastAsia"/>
          <w:b/>
        </w:rPr>
        <w:t>請問故事中人民的心態，可能反映了現今社會的哪種現象？</w:t>
      </w:r>
    </w:p>
    <w:p w14:paraId="73BFE8CA" w14:textId="7828F3A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F2AFA" w:rsidRPr="00FF2AFA">
        <w:rPr>
          <w:rFonts w:ascii="微軟正黑體" w:eastAsia="微軟正黑體" w:hAnsi="微軟正黑體" w:cs="微軟正黑體" w:hint="eastAsia"/>
        </w:rPr>
        <w:t>政府施行國民法官制度</w:t>
      </w:r>
    </w:p>
    <w:p w14:paraId="24528352" w14:textId="780FD981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F2AFA" w:rsidRPr="00FF2AFA">
        <w:rPr>
          <w:rFonts w:ascii="微軟正黑體" w:eastAsia="微軟正黑體" w:hAnsi="微軟正黑體" w:cs="微軟正黑體" w:hint="eastAsia"/>
        </w:rPr>
        <w:t>狗仔文化因此蓬勃發展</w:t>
      </w:r>
    </w:p>
    <w:p w14:paraId="0C84B709" w14:textId="5DCB05C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FF2AFA" w:rsidRPr="00FF2AFA">
        <w:rPr>
          <w:rFonts w:ascii="微軟正黑體" w:eastAsia="微軟正黑體" w:hAnsi="微軟正黑體" w:cs="微軟正黑體" w:hint="eastAsia"/>
        </w:rPr>
        <w:t>人民走上街頭抗議表達心聲</w:t>
      </w:r>
    </w:p>
    <w:p w14:paraId="5A6E8A5E" w14:textId="4DD658AC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80AC4" w:rsidRPr="00380AC4">
        <w:rPr>
          <w:rFonts w:ascii="微軟正黑體" w:eastAsia="微軟正黑體" w:hAnsi="微軟正黑體" w:cs="微軟正黑體" w:hint="eastAsia"/>
        </w:rPr>
        <w:t>媒體成為監督政府的第四權</w:t>
      </w:r>
    </w:p>
    <w:p w14:paraId="5DBF1788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6F69F0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3E3F116E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4658A37F" w14:textId="77777777" w:rsidR="00380AC4" w:rsidRDefault="00380AC4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0931F995" w14:textId="2C11849D" w:rsidR="00787D97" w:rsidRDefault="009C754A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醫療新知</w:t>
      </w:r>
    </w:p>
    <w:p w14:paraId="5D407064" w14:textId="3E2A727C" w:rsidR="00787D97" w:rsidRPr="00CF6757" w:rsidRDefault="00204274" w:rsidP="00CF6757">
      <w:pPr>
        <w:pBdr>
          <w:top w:val="nil"/>
          <w:left w:val="nil"/>
          <w:bottom w:val="nil"/>
          <w:right w:val="nil"/>
          <w:between w:val="nil"/>
        </w:pBdr>
        <w:spacing w:before="356" w:after="240" w:line="439" w:lineRule="auto"/>
        <w:ind w:firstLine="482"/>
        <w:jc w:val="both"/>
        <w:rPr>
          <w:rFonts w:ascii="微軟正黑體" w:eastAsia="微軟正黑體" w:hAnsi="微軟正黑體" w:cs="微軟正黑體"/>
          <w:b/>
          <w:bCs/>
          <w:color w:val="000000"/>
        </w:rPr>
      </w:pPr>
      <w:r w:rsidRPr="00CF6757">
        <w:rPr>
          <w:rFonts w:ascii="微軟正黑體" w:eastAsia="微軟正黑體" w:hAnsi="微軟正黑體" w:cs="微軟正黑體" w:hint="eastAsia"/>
          <w:b/>
          <w:bCs/>
          <w:color w:val="000000"/>
        </w:rPr>
        <w:t>小明去醫院時，帶回了以下兩份文件</w:t>
      </w:r>
    </w:p>
    <w:p w14:paraId="614D1714" w14:textId="77777777" w:rsidR="008B20BB" w:rsidRPr="00CF6757" w:rsidRDefault="008B20BB" w:rsidP="00CF6757">
      <w:pPr>
        <w:widowControl/>
        <w:spacing w:after="240" w:line="439" w:lineRule="auto"/>
        <w:ind w:firstLine="482"/>
        <w:jc w:val="both"/>
        <w:rPr>
          <w:rFonts w:ascii="微軟正黑體" w:eastAsia="微軟正黑體" w:hAnsi="微軟正黑體" w:cs="新細明體"/>
          <w:b/>
          <w:bCs/>
        </w:rPr>
      </w:pPr>
      <w:r w:rsidRPr="00CF6757">
        <w:rPr>
          <w:rFonts w:ascii="微軟正黑體" w:eastAsia="微軟正黑體" w:hAnsi="微軟正黑體"/>
          <w:b/>
          <w:bCs/>
          <w:color w:val="000000"/>
        </w:rPr>
        <w:t>傳單一：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4"/>
      </w:tblGrid>
      <w:tr w:rsidR="008B20BB" w:rsidRPr="008B20BB" w14:paraId="0304FFC3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B4C4E" w14:textId="77777777" w:rsidR="008B20BB" w:rsidRPr="008B20BB" w:rsidRDefault="008B20BB" w:rsidP="008B20B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認識大腸激躁症</w:t>
            </w:r>
          </w:p>
          <w:p w14:paraId="462B37B5" w14:textId="352FD2A9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肚子痛、排便不順......這些惱人的腸胃症狀是許多人日常生活</w:t>
            </w:r>
            <w:r w:rsidR="00D327BC">
              <w:rPr>
                <w:rFonts w:ascii="微軟正黑體" w:eastAsia="微軟正黑體" w:hAnsi="微軟正黑體" w:cs="Times New Roman" w:hint="eastAsia"/>
                <w:color w:val="000000"/>
              </w:rPr>
              <w:t>會</w:t>
            </w: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遇到的困擾。有時，這只是短暫的吃壞肚子，但如果長時間反覆的出現這些症狀，可能要懷疑是否有大腸激躁症（Irritable Bowel Syndrome，簡稱IBS）的問題，也就是一般俗稱的腸躁症。</w:t>
            </w:r>
          </w:p>
        </w:tc>
      </w:tr>
      <w:tr w:rsidR="008B20BB" w:rsidRPr="008B20BB" w14:paraId="01B071EF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4899E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大腸激躁症是哪裡出問題了？</w:t>
            </w:r>
          </w:p>
        </w:tc>
      </w:tr>
      <w:tr w:rsidR="008B20BB" w:rsidRPr="008B20BB" w14:paraId="13DBD8F2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4BE76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根據醫學研究的結果，大腸激躁症屬於腸胃的功能性障礙，器官本身沒有損壞或病變，但該部位卻持續出現慢性症狀。如果把人體腸胃想像成電腦，腸躁症就是硬體設備沒有問題，但軟體程式出現異常，導致電腦頻繁出現故障警訊。</w:t>
            </w:r>
          </w:p>
          <w:p w14:paraId="690F87DB" w14:textId="77777777" w:rsidR="00642804" w:rsidRPr="008B20BB" w:rsidRDefault="00642804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4F5938DA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E741C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我有大腸激躁症嗎？</w:t>
            </w:r>
          </w:p>
        </w:tc>
      </w:tr>
      <w:tr w:rsidR="008B20BB" w:rsidRPr="008B20BB" w14:paraId="72E07FBB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6E594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長期關注腸胃功能性疾病的羅馬基金會（</w:t>
            </w:r>
            <w:hyperlink r:id="rId12" w:history="1">
              <w:r w:rsidRPr="00AF1258">
                <w:rPr>
                  <w:rFonts w:ascii="微軟正黑體" w:eastAsia="微軟正黑體" w:hAnsi="微軟正黑體" w:cs="Times New Roman"/>
                  <w:color w:val="000000"/>
                </w:rPr>
                <w:t>Rome Foundation</w:t>
              </w:r>
            </w:hyperlink>
            <w:r w:rsidRPr="008B20BB">
              <w:rPr>
                <w:rFonts w:ascii="微軟正黑體" w:eastAsia="微軟正黑體" w:hAnsi="微軟正黑體" w:cs="Times New Roman"/>
                <w:color w:val="000000"/>
              </w:rPr>
              <w:t>）為此制定一套參考標準，在2016年第4版的參考標準中提到：</w:t>
            </w:r>
          </w:p>
          <w:p w14:paraId="31022533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個案必須在至少就診前6個月開始有症狀出現，並在就診前3個月內有以下症狀：</w:t>
            </w:r>
          </w:p>
          <w:p w14:paraId="3A59E57A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1、腹痛與排便有關，排便後可以紓解症狀。</w:t>
            </w:r>
          </w:p>
          <w:p w14:paraId="25C54BE5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2、排便次數改變，像是過於頻繁或過少。</w:t>
            </w:r>
          </w:p>
          <w:p w14:paraId="1CFD4A1D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3、糞便形態改變，像是糞便的軟硬度。</w:t>
            </w:r>
          </w:p>
          <w:p w14:paraId="582A91D4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當患者出現上述3種症狀中的其中2種，並於每週至少1次反覆出現復發性腹痛，即可判定為大腸激躁症。</w:t>
            </w:r>
          </w:p>
          <w:p w14:paraId="75824989" w14:textId="77777777" w:rsidR="00642804" w:rsidRDefault="00642804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</w:p>
          <w:p w14:paraId="3C10FDAC" w14:textId="77777777" w:rsidR="00CF6757" w:rsidRPr="008B20BB" w:rsidRDefault="00CF6757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3E3AB43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11761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大腸激躁症會對患者的生活帶來什麼影響？</w:t>
            </w:r>
          </w:p>
        </w:tc>
      </w:tr>
      <w:tr w:rsidR="008B20BB" w:rsidRPr="008B20BB" w14:paraId="68E5F502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80773A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大腸激躁症雖然不是重大疾病，但在一定程度會影響患者生活。例如只要吃個早餐就會肚子痛，或是連續一個禮拜排便不順暢，都多少使人感到不愉快。</w:t>
            </w:r>
          </w:p>
          <w:p w14:paraId="05CE7005" w14:textId="77777777" w:rsidR="00642804" w:rsidRDefault="00642804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</w:p>
          <w:p w14:paraId="6D1F6802" w14:textId="77777777" w:rsidR="00CF6757" w:rsidRPr="008B20BB" w:rsidRDefault="00CF6757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52575C3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5374D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lastRenderedPageBreak/>
              <w:t>為什麼會得到大腸激躁症？</w:t>
            </w:r>
          </w:p>
        </w:tc>
      </w:tr>
      <w:tr w:rsidR="008B20BB" w:rsidRPr="008B20BB" w14:paraId="36FD1404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887C2" w14:textId="013CB496" w:rsidR="00642804" w:rsidRPr="00642804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引起大腸激躁症的因素可能不止一種，有些醫師認為，罹患大腸激躁症的主因來自外在壓力，造成個人情緒焦慮、緊張等，進而使自律神經失調，導致腸胃蠕動功能異常。不過也有醫師認為，可能是因為個人的腸胃先天比較敏感，才導致大腸激躁症發生。</w:t>
            </w:r>
          </w:p>
        </w:tc>
      </w:tr>
      <w:tr w:rsidR="008B20BB" w:rsidRPr="008B20BB" w14:paraId="5AD6B456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F59EB8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大腸激躁症要去找精神科醫師治療嗎？</w:t>
            </w:r>
          </w:p>
        </w:tc>
      </w:tr>
      <w:tr w:rsidR="008B20BB" w:rsidRPr="008B20BB" w14:paraId="6836A58E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D1299F" w14:textId="6EB7E659" w:rsidR="00642804" w:rsidRPr="00642804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如上述提及，部分醫師確實認為大腸激躁症與心理因素有關，是身體與精神狀況互相影響的身心症。不過民眾如果有腸胃相關的症狀，還是應該先尋求腸胃科醫師的診斷，確認為大腸激躁症後，再視情況轉往精神科尋求治療。</w:t>
            </w:r>
          </w:p>
        </w:tc>
      </w:tr>
      <w:tr w:rsidR="008B20BB" w:rsidRPr="008B20BB" w14:paraId="5166002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A2EE7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大腸激躁症的治療方式有哪些呢？</w:t>
            </w:r>
          </w:p>
        </w:tc>
      </w:tr>
      <w:tr w:rsidR="008B20BB" w:rsidRPr="008B20BB" w14:paraId="4712CCC8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FABE8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首先，可以透過藥物治療立即緩解部分的症狀，包含各式治療腸胃症狀的相關藥物。心理因素的部分，則可採用抗憂鬱等的藥物治療，或者透過心理諮商找出壓力來源，並透過規律運動、適當睡眠等方法調適壓力。此外，還可以透過「低FODMAP飲食療法」降低腸胃敏感，改善大腸激躁症的症狀。</w:t>
            </w:r>
          </w:p>
        </w:tc>
      </w:tr>
    </w:tbl>
    <w:p w14:paraId="7F9950B5" w14:textId="2B48E7F4" w:rsidR="00CF6757" w:rsidRDefault="00CF6757">
      <w:pPr>
        <w:rPr>
          <w:rFonts w:ascii="微軟正黑體" w:eastAsia="微軟正黑體" w:hAnsi="微軟正黑體" w:cs="微軟正黑體"/>
          <w:color w:val="000000"/>
        </w:rPr>
      </w:pPr>
    </w:p>
    <w:p w14:paraId="710D6E2F" w14:textId="0DC1E039" w:rsidR="00374B11" w:rsidRDefault="00CF6757">
      <w:pP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br w:type="page"/>
      </w:r>
    </w:p>
    <w:p w14:paraId="6EB41B69" w14:textId="77777777" w:rsidR="00374B11" w:rsidRPr="00CF6757" w:rsidRDefault="00374B11" w:rsidP="00CF6757">
      <w:pPr>
        <w:widowControl/>
        <w:spacing w:after="240" w:line="439" w:lineRule="auto"/>
        <w:ind w:firstLine="482"/>
        <w:jc w:val="both"/>
        <w:rPr>
          <w:rFonts w:ascii="微軟正黑體" w:eastAsia="微軟正黑體" w:hAnsi="微軟正黑體" w:cs="新細明體"/>
          <w:b/>
          <w:bCs/>
        </w:rPr>
      </w:pPr>
      <w:r w:rsidRPr="00CF6757">
        <w:rPr>
          <w:rFonts w:ascii="微軟正黑體" w:eastAsia="微軟正黑體" w:hAnsi="微軟正黑體"/>
          <w:b/>
          <w:bCs/>
          <w:color w:val="000000"/>
        </w:rPr>
        <w:lastRenderedPageBreak/>
        <w:t>傳單二：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4"/>
      </w:tblGrid>
      <w:tr w:rsidR="00374B11" w:rsidRPr="00932892" w14:paraId="40774AE8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C892D" w14:textId="77777777" w:rsidR="00374B11" w:rsidRPr="00932892" w:rsidRDefault="00374B11" w:rsidP="00374B11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品品醫院 「低FODMAP飲食療法」 諮詢門診</w:t>
            </w:r>
          </w:p>
        </w:tc>
      </w:tr>
      <w:tr w:rsidR="00374B11" w:rsidRPr="00932892" w14:paraId="43231C10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16BA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FODMAP是什麼？</w:t>
            </w:r>
          </w:p>
          <w:p w14:paraId="6F0C3A3D" w14:textId="2B538D9C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FODMAP是一種會在腸道發酵的化合物，這類物質容易在腸道裡產生脹氣問題，或是造成小腸水分增加，因而刺激腸道神經。雖然這個過程在每個人腸道裡都會發生，但腸胃較敏感的人，像是大腸激躁症的患者，更容易因此感到不適。表</w:t>
            </w:r>
            <w:r w:rsidR="004F6060">
              <w:rPr>
                <w:rFonts w:ascii="微軟正黑體" w:eastAsia="微軟正黑體" w:hAnsi="微軟正黑體" w:cs="Times New Roman"/>
                <w:color w:val="000000"/>
              </w:rPr>
              <w:t>1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呈現日常食物中的FODMAP含量。</w:t>
            </w:r>
          </w:p>
        </w:tc>
      </w:tr>
      <w:tr w:rsidR="00374B11" w:rsidRPr="00932892" w14:paraId="755B3F16" w14:textId="77777777" w:rsidTr="00CF6757">
        <w:trPr>
          <w:trHeight w:val="5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4B545" w14:textId="327702B0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t>表</w:t>
            </w:r>
            <w:r w:rsidR="007A0810" w:rsidRPr="00932892">
              <w:rPr>
                <w:rFonts w:ascii="微軟正黑體" w:eastAsia="微軟正黑體" w:hAnsi="微軟正黑體" w:cs="新細明體" w:hint="eastAsia"/>
                <w:color w:val="000000"/>
              </w:rPr>
              <w:t>1</w:t>
            </w: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t>：食物中的FODMAP含量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00"/>
              <w:gridCol w:w="2360"/>
              <w:gridCol w:w="2120"/>
            </w:tblGrid>
            <w:tr w:rsidR="00374B11" w:rsidRPr="00932892" w14:paraId="6F4C711C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D5AFC3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68BD11B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低FODMAP食物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CE1D8F1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高FODMAP食物</w:t>
                  </w:r>
                </w:p>
              </w:tc>
            </w:tr>
            <w:tr w:rsidR="00374B11" w:rsidRPr="00932892" w14:paraId="43C63EB7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29C3E06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水果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F0459F4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葡萄、奇異果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FB9D17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蘋果、梨子</w:t>
                  </w:r>
                </w:p>
              </w:tc>
            </w:tr>
            <w:tr w:rsidR="00374B11" w:rsidRPr="00932892" w14:paraId="6C4A97D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60D7A3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蔬菜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93D43E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茄子、番茄、櫛瓜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E63F8B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大蒜、洋蔥、蘆筍</w:t>
                  </w:r>
                </w:p>
              </w:tc>
            </w:tr>
            <w:tr w:rsidR="00374B11" w:rsidRPr="00932892" w14:paraId="61BA114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AF245E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蛋白質食物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E12CBF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魚、蛋、豬肉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226B351" w14:textId="4C22FA63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 w:hint="eastAsia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黑豆、黃豆、</w:t>
                  </w:r>
                  <w:r w:rsidR="00A55CB4">
                    <w:rPr>
                      <w:rFonts w:ascii="微軟正黑體" w:eastAsia="微軟正黑體" w:hAnsi="微軟正黑體" w:cs="Times New Roman" w:hint="eastAsia"/>
                      <w:color w:val="000000"/>
                    </w:rPr>
                    <w:t>豌豆</w:t>
                  </w:r>
                </w:p>
              </w:tc>
            </w:tr>
            <w:tr w:rsidR="00374B11" w:rsidRPr="00932892" w14:paraId="4CBB886B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A369FDF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甜味劑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A0133D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蔗糖、黑糖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0EF437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蜂蜜、代糖</w:t>
                  </w:r>
                </w:p>
              </w:tc>
            </w:tr>
            <w:tr w:rsidR="00374B11" w:rsidRPr="00932892" w14:paraId="1E690404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16D51AD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乳製品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9E34DC2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不含乳糖牛奶、起士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02B0B9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牛奶、冰淇淋</w:t>
                  </w:r>
                </w:p>
              </w:tc>
            </w:tr>
            <w:tr w:rsidR="00374B11" w:rsidRPr="00932892" w14:paraId="07A74A30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DCBC49A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穀類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D4215CC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白米、糙米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B4B026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小麥、黑麥</w:t>
                  </w:r>
                </w:p>
              </w:tc>
            </w:tr>
            <w:tr w:rsidR="00374B11" w:rsidRPr="00932892" w14:paraId="427CDC5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7D5CC29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其他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00607A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黑巧克力、咖啡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5F70F3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開心果、烏龍茶</w:t>
                  </w:r>
                </w:p>
              </w:tc>
            </w:tr>
          </w:tbl>
          <w:p w14:paraId="4B1EBD91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374B11" w:rsidRPr="00932892" w14:paraId="00791919" w14:textId="77777777" w:rsidTr="00BD798E">
        <w:trPr>
          <w:trHeight w:val="11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01FE9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低FODMAP療程要進行多久？</w:t>
            </w:r>
          </w:p>
          <w:p w14:paraId="5C24FD4B" w14:textId="706EEBC0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根據醫生與營養師的建議，低FODMAP療程約持續8~14週以上，分三階段進行。（參見表</w:t>
            </w:r>
            <w:r w:rsidR="00D242E3" w:rsidRPr="00932892">
              <w:rPr>
                <w:rFonts w:ascii="微軟正黑體" w:eastAsia="微軟正黑體" w:hAnsi="微軟正黑體" w:cs="Times New Roman" w:hint="eastAsia"/>
                <w:color w:val="000000"/>
              </w:rPr>
              <w:t>2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）</w:t>
            </w:r>
          </w:p>
          <w:p w14:paraId="1216034F" w14:textId="38828CAB" w:rsidR="00374B11" w:rsidRPr="00932892" w:rsidRDefault="00374B11" w:rsidP="00820C05">
            <w:pPr>
              <w:widowControl/>
              <w:jc w:val="both"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表</w:t>
            </w:r>
            <w:r w:rsidR="00D242E3" w:rsidRPr="00932892">
              <w:rPr>
                <w:rFonts w:ascii="微軟正黑體" w:eastAsia="微軟正黑體" w:hAnsi="微軟正黑體" w:cs="Times New Roman" w:hint="eastAsia"/>
                <w:color w:val="000000"/>
              </w:rPr>
              <w:t>2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：低FODMAP三階段療程表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4202"/>
              <w:gridCol w:w="2372"/>
            </w:tblGrid>
            <w:tr w:rsidR="00374B11" w:rsidRPr="00932892" w14:paraId="79176786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189B81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第一階段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B68A572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第二階段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89FE4C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第三階段</w:t>
                  </w:r>
                </w:p>
              </w:tc>
            </w:tr>
            <w:tr w:rsidR="00374B11" w:rsidRPr="00932892" w14:paraId="1393181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1EB6E5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此階段必須完全禁止食用高FODMAP的食物，為期2～6週。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FF5311D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將屬於高FODMAP的食物，分批慢慢重新引進飲食中。這是由於不同食物對腸道的刺激因人而異，以此測試自身針對不同食物的忍受程度。約花費6～8週的時間。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C69E4C6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此階段因應第二階段的測試結果，建立自己的飲食習慣，盡量避開自己無法忍受的特定食物。</w:t>
                  </w:r>
                </w:p>
                <w:p w14:paraId="157A6576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</w:p>
              </w:tc>
            </w:tr>
          </w:tbl>
          <w:p w14:paraId="0D0F007F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lastRenderedPageBreak/>
              <w:t>註：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任何嚴格限制飲食的療法，都建議在醫師或營養師協助下進行，切勿自行隨意嘗試。</w:t>
            </w:r>
          </w:p>
          <w:p w14:paraId="1392C415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374B11" w:rsidRPr="00932892" w14:paraId="1E66054E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481C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lastRenderedPageBreak/>
              <w:t>就診資訊</w:t>
            </w:r>
          </w:p>
          <w:p w14:paraId="4DB3F494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門診時間：每週二上午9：00~12：00、每週五下午2：00~5：00</w:t>
            </w:r>
          </w:p>
          <w:p w14:paraId="0BBAC10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門診地點：品品醫院綜合醫療大樓</w:t>
            </w:r>
          </w:p>
          <w:p w14:paraId="168C45FF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*本門診僅接受預約患者，不接受現場掛號</w:t>
            </w:r>
          </w:p>
        </w:tc>
      </w:tr>
    </w:tbl>
    <w:p w14:paraId="29F050A2" w14:textId="77777777" w:rsidR="00787D97" w:rsidRPr="00932892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10D96205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7E9217E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45ACF58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1513D42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34BF966B" w14:textId="77777777" w:rsidR="00787D97" w:rsidRDefault="00787D97">
      <w:pPr>
        <w:widowControl/>
        <w:spacing w:line="360" w:lineRule="auto"/>
        <w:rPr>
          <w:rFonts w:ascii="微軟正黑體" w:eastAsia="微軟正黑體" w:hAnsi="微軟正黑體" w:cs="微軟正黑體"/>
        </w:rPr>
      </w:pPr>
    </w:p>
    <w:p w14:paraId="0337C4FC" w14:textId="23DBDB3B" w:rsidR="00787D97" w:rsidRPr="00CF6757" w:rsidRDefault="00F2623C" w:rsidP="00CF6757">
      <w:pPr>
        <w:widowControl/>
        <w:rPr>
          <w:rFonts w:ascii="微軟正黑體" w:eastAsia="微軟正黑體" w:hAnsi="微軟正黑體" w:cs="微軟正黑體"/>
          <w:sz w:val="22"/>
          <w:szCs w:val="22"/>
        </w:rPr>
      </w:pPr>
      <w:r>
        <w:br w:type="page"/>
      </w:r>
    </w:p>
    <w:p w14:paraId="0D8CA8EE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lastRenderedPageBreak/>
        <w:drawing>
          <wp:inline distT="0" distB="0" distL="0" distR="0" wp14:anchorId="7056BABB" wp14:editId="4A46924B">
            <wp:extent cx="223459" cy="350599"/>
            <wp:effectExtent l="0" t="0" r="0" b="0"/>
            <wp:docPr id="2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68395A79" w14:textId="23A76C37" w:rsidR="00787D97" w:rsidRDefault="00C41C2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8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CF6F6D" w:rsidRPr="00CF6F6D">
        <w:rPr>
          <w:rFonts w:ascii="微軟正黑體" w:eastAsia="微軟正黑體" w:hAnsi="微軟正黑體" w:cs="微軟正黑體" w:hint="eastAsia"/>
          <w:b/>
        </w:rPr>
        <w:t>根據本文，為什麼大腸激躁症被視為腸胃的功能性障礙？</w:t>
      </w:r>
    </w:p>
    <w:p w14:paraId="7B50C4A5" w14:textId="00589E31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CF6F6D" w:rsidRPr="00CF6F6D">
        <w:rPr>
          <w:rFonts w:ascii="微軟正黑體" w:eastAsia="微軟正黑體" w:hAnsi="微軟正黑體" w:cs="微軟正黑體" w:hint="eastAsia"/>
        </w:rPr>
        <w:t>患者器官會變僵硬無法發揮功能</w:t>
      </w:r>
    </w:p>
    <w:p w14:paraId="6494F556" w14:textId="17341DDE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BB6D15" w:rsidRPr="00BB6D15">
        <w:rPr>
          <w:rFonts w:ascii="微軟正黑體" w:eastAsia="微軟正黑體" w:hAnsi="微軟正黑體" w:cs="微軟正黑體" w:hint="eastAsia"/>
        </w:rPr>
        <w:t>患者有症狀但檢查不出器官病變</w:t>
      </w:r>
    </w:p>
    <w:p w14:paraId="4194C6C6" w14:textId="3E493A10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338A5" w:rsidRPr="000338A5">
        <w:rPr>
          <w:rFonts w:ascii="微軟正黑體" w:eastAsia="微軟正黑體" w:hAnsi="微軟正黑體" w:cs="微軟正黑體" w:hint="eastAsia"/>
        </w:rPr>
        <w:t>症狀來自腸胃運動神經出現變異</w:t>
      </w:r>
    </w:p>
    <w:p w14:paraId="039A6E4E" w14:textId="73181EFA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338A5" w:rsidRPr="000338A5">
        <w:rPr>
          <w:rFonts w:ascii="微軟正黑體" w:eastAsia="微軟正黑體" w:hAnsi="微軟正黑體" w:cs="微軟正黑體" w:hint="eastAsia"/>
        </w:rPr>
        <w:t>症狀原因同時包含生心理的問題</w:t>
      </w:r>
    </w:p>
    <w:p w14:paraId="568647AE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878B187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493F87A5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2543ABAC" w14:textId="0CD4C5E6" w:rsidR="00787D97" w:rsidRDefault="00C41C2C">
      <w:pPr>
        <w:spacing w:line="360" w:lineRule="auto"/>
        <w:ind w:left="478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9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D83281" w:rsidRPr="00D83281">
        <w:rPr>
          <w:rFonts w:ascii="微軟正黑體" w:eastAsia="微軟正黑體" w:hAnsi="微軟正黑體" w:cs="微軟正黑體" w:hint="eastAsia"/>
          <w:b/>
        </w:rPr>
        <w:t>根據羅馬基金會的參考標準，醫師可以依據下列何者來判斷患者是否罹患大腸激躁症？</w:t>
      </w:r>
    </w:p>
    <w:p w14:paraId="301D9A16" w14:textId="18D956BD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D83281" w:rsidRPr="00D83281">
        <w:rPr>
          <w:rFonts w:ascii="微軟正黑體" w:eastAsia="微軟正黑體" w:hAnsi="微軟正黑體" w:cs="微軟正黑體" w:hint="eastAsia"/>
        </w:rPr>
        <w:t>檢驗排泄物當中的病毒</w:t>
      </w:r>
    </w:p>
    <w:p w14:paraId="7AAD0519" w14:textId="417B29EB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D83281" w:rsidRPr="00D83281">
        <w:rPr>
          <w:rFonts w:ascii="微軟正黑體" w:eastAsia="微軟正黑體" w:hAnsi="微軟正黑體" w:cs="微軟正黑體" w:hint="eastAsia"/>
        </w:rPr>
        <w:t>詢問排便的頻率與外觀</w:t>
      </w:r>
    </w:p>
    <w:p w14:paraId="5AA97862" w14:textId="40640CD0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EF634C" w:rsidRPr="00EF634C">
        <w:rPr>
          <w:rFonts w:ascii="微軟正黑體" w:eastAsia="微軟正黑體" w:hAnsi="微軟正黑體" w:cs="微軟正黑體" w:hint="eastAsia"/>
        </w:rPr>
        <w:t>檢查患者大腸確認傷痕</w:t>
      </w:r>
    </w:p>
    <w:p w14:paraId="327C1B73" w14:textId="0A71D109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EF634C" w:rsidRPr="00EF634C">
        <w:rPr>
          <w:rFonts w:ascii="微軟正黑體" w:eastAsia="微軟正黑體" w:hAnsi="微軟正黑體" w:cs="微軟正黑體" w:hint="eastAsia"/>
        </w:rPr>
        <w:t>是否有精神科就醫歷史</w:t>
      </w:r>
    </w:p>
    <w:p w14:paraId="5E35C81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50492458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1CBD39E8" w14:textId="77777777" w:rsidR="00EB0F14" w:rsidRDefault="00EB0F14" w:rsidP="00CF6757">
      <w:pPr>
        <w:spacing w:line="360" w:lineRule="auto"/>
        <w:rPr>
          <w:rFonts w:ascii="微軟正黑體" w:eastAsia="微軟正黑體" w:hAnsi="微軟正黑體" w:cs="微軟正黑體"/>
          <w:b/>
        </w:rPr>
      </w:pPr>
    </w:p>
    <w:p w14:paraId="01AE5B08" w14:textId="77777777" w:rsidR="00CF6757" w:rsidRDefault="00CF6757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357CC56F" w14:textId="60BB04A7" w:rsidR="00787D97" w:rsidRDefault="00F2623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EF634C">
        <w:rPr>
          <w:rFonts w:ascii="微軟正黑體" w:eastAsia="微軟正黑體" w:hAnsi="微軟正黑體" w:cs="微軟正黑體" w:hint="eastAsia"/>
          <w:b/>
        </w:rPr>
        <w:t>0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B0F14" w:rsidRPr="00EB0F14">
        <w:rPr>
          <w:rFonts w:ascii="微軟正黑體" w:eastAsia="微軟正黑體" w:hAnsi="微軟正黑體" w:cs="微軟正黑體" w:hint="eastAsia"/>
          <w:b/>
        </w:rPr>
        <w:t>根據本文，下列哪兩項是大腸激躁症可能的主要成因？</w:t>
      </w:r>
    </w:p>
    <w:tbl>
      <w:tblPr>
        <w:tblStyle w:val="a5"/>
        <w:tblW w:w="0" w:type="auto"/>
        <w:tblInd w:w="425" w:type="dxa"/>
        <w:tblLook w:val="04A0" w:firstRow="1" w:lastRow="0" w:firstColumn="1" w:lastColumn="0" w:noHBand="0" w:noVBand="1"/>
      </w:tblPr>
      <w:tblGrid>
        <w:gridCol w:w="2264"/>
      </w:tblGrid>
      <w:tr w:rsidR="00EB0F14" w14:paraId="716CE4E3" w14:textId="77777777" w:rsidTr="00EB0F14">
        <w:tc>
          <w:tcPr>
            <w:tcW w:w="2264" w:type="dxa"/>
          </w:tcPr>
          <w:p w14:paraId="1E3185D5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甲、生活壓力過大</w:t>
            </w:r>
          </w:p>
          <w:p w14:paraId="6CE7F2C6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乙、腸道受到撞擊</w:t>
            </w:r>
          </w:p>
          <w:p w14:paraId="19599130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丙、情緒過度憂鬱</w:t>
            </w:r>
          </w:p>
          <w:p w14:paraId="1085A08C" w14:textId="5BE7CE54" w:rsidR="00EB0F14" w:rsidRPr="00EB0F14" w:rsidRDefault="00EB0F14" w:rsidP="00EB0F14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丁、腸胃先天敏感</w:t>
            </w:r>
          </w:p>
        </w:tc>
      </w:tr>
    </w:tbl>
    <w:p w14:paraId="0EAEFE1B" w14:textId="572E33F7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2924FA">
        <w:rPr>
          <w:rFonts w:ascii="微軟正黑體" w:eastAsia="微軟正黑體" w:hAnsi="微軟正黑體" w:cs="微軟正黑體" w:hint="eastAsia"/>
        </w:rPr>
        <w:t>甲乙</w:t>
      </w:r>
    </w:p>
    <w:p w14:paraId="6A570FEC" w14:textId="5A67DFCC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2924FA">
        <w:rPr>
          <w:rFonts w:ascii="微軟正黑體" w:eastAsia="微軟正黑體" w:hAnsi="微軟正黑體" w:cs="微軟正黑體" w:hint="eastAsia"/>
        </w:rPr>
        <w:t>乙丙</w:t>
      </w:r>
    </w:p>
    <w:p w14:paraId="290AC0D4" w14:textId="36CC7DBC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2924FA">
        <w:rPr>
          <w:rFonts w:ascii="微軟正黑體" w:eastAsia="微軟正黑體" w:hAnsi="微軟正黑體" w:cs="微軟正黑體" w:hint="eastAsia"/>
        </w:rPr>
        <w:t>甲丁</w:t>
      </w:r>
    </w:p>
    <w:p w14:paraId="1C9454AB" w14:textId="26619B27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924FA">
        <w:rPr>
          <w:rFonts w:ascii="微軟正黑體" w:eastAsia="微軟正黑體" w:hAnsi="微軟正黑體" w:cs="微軟正黑體" w:hint="eastAsia"/>
        </w:rPr>
        <w:t>丙丁</w:t>
      </w:r>
    </w:p>
    <w:p w14:paraId="0180DAD3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475774B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0124924E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30D7DC5" w14:textId="0FB35A76" w:rsidR="00787D97" w:rsidRDefault="00F2623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2924FA">
        <w:rPr>
          <w:rFonts w:ascii="微軟正黑體" w:eastAsia="微軟正黑體" w:hAnsi="微軟正黑體" w:cs="微軟正黑體" w:hint="eastAsia"/>
          <w:b/>
        </w:rPr>
        <w:t>1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380903" w:rsidRPr="00380903">
        <w:rPr>
          <w:rFonts w:ascii="微軟正黑體" w:eastAsia="微軟正黑體" w:hAnsi="微軟正黑體" w:cs="微軟正黑體" w:hint="eastAsia"/>
          <w:b/>
        </w:rPr>
        <w:t>目前治療大腸激躁症普遍採用多管齊下的方式，這是源於該病症的哪個特徵？</w:t>
      </w:r>
    </w:p>
    <w:p w14:paraId="679EDAB0" w14:textId="40873F30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380903" w:rsidRPr="00380903">
        <w:rPr>
          <w:rFonts w:ascii="微軟正黑體" w:eastAsia="微軟正黑體" w:hAnsi="微軟正黑體" w:cs="微軟正黑體" w:hint="eastAsia"/>
        </w:rPr>
        <w:t>容易造成劇烈的疼痛</w:t>
      </w:r>
    </w:p>
    <w:p w14:paraId="54387B83" w14:textId="2EE324B4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380903" w:rsidRPr="00380903">
        <w:rPr>
          <w:rFonts w:ascii="微軟正黑體" w:eastAsia="微軟正黑體" w:hAnsi="微軟正黑體" w:cs="微軟正黑體" w:hint="eastAsia"/>
        </w:rPr>
        <w:t>嚴重時可能危害生命</w:t>
      </w:r>
    </w:p>
    <w:p w14:paraId="15E727CF" w14:textId="64074BBE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387E88" w:rsidRPr="00387E88">
        <w:rPr>
          <w:rFonts w:ascii="微軟正黑體" w:eastAsia="微軟正黑體" w:hAnsi="微軟正黑體" w:cs="微軟正黑體" w:hint="eastAsia"/>
        </w:rPr>
        <w:t>容易導致長期後遺症</w:t>
      </w:r>
    </w:p>
    <w:p w14:paraId="5FEEF428" w14:textId="3325E748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87E88" w:rsidRPr="00387E88">
        <w:rPr>
          <w:rFonts w:ascii="微軟正黑體" w:eastAsia="微軟正黑體" w:hAnsi="微軟正黑體" w:cs="微軟正黑體" w:hint="eastAsia"/>
        </w:rPr>
        <w:t>造成病症的成因多元</w:t>
      </w:r>
    </w:p>
    <w:p w14:paraId="6D19991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0A1208A8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0E2C2A9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14A684AD" w14:textId="2ECC703F" w:rsidR="00787D97" w:rsidRDefault="00F2623C" w:rsidP="00881CAC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p w14:paraId="533CAE79" w14:textId="275704DB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387E88">
        <w:rPr>
          <w:rFonts w:ascii="微軟正黑體" w:eastAsia="微軟正黑體" w:hAnsi="微軟正黑體" w:cs="微軟正黑體" w:hint="eastAsia"/>
          <w:b/>
        </w:rPr>
        <w:t>2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881CAC" w:rsidRPr="00881CAC">
        <w:rPr>
          <w:rFonts w:ascii="微軟正黑體" w:eastAsia="微軟正黑體" w:hAnsi="微軟正黑體" w:cs="微軟正黑體" w:hint="eastAsia"/>
          <w:b/>
        </w:rPr>
        <w:t>根據本文，高 FODMAP 食物具有哪些特性？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</w:tblGrid>
      <w:tr w:rsidR="00881CAC" w14:paraId="26A32B53" w14:textId="77777777" w:rsidTr="00881CAC">
        <w:tc>
          <w:tcPr>
            <w:tcW w:w="2689" w:type="dxa"/>
          </w:tcPr>
          <w:p w14:paraId="6AC1B323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甲、會導致胃部脹氣 </w:t>
            </w:r>
          </w:p>
          <w:p w14:paraId="0130B460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乙、易增加腸道水分 </w:t>
            </w:r>
          </w:p>
          <w:p w14:paraId="2617E5BF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丙、會使人神經失調 </w:t>
            </w:r>
          </w:p>
          <w:p w14:paraId="629C70E0" w14:textId="448464B2" w:rsidR="00881CAC" w:rsidRDefault="00881CAC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>丁、難以被人體消化</w:t>
            </w:r>
          </w:p>
        </w:tc>
      </w:tr>
    </w:tbl>
    <w:p w14:paraId="59FE38B0" w14:textId="4D1210F5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761347">
        <w:rPr>
          <w:rFonts w:ascii="微軟正黑體" w:eastAsia="微軟正黑體" w:hAnsi="微軟正黑體" w:cs="微軟正黑體" w:hint="eastAsia"/>
        </w:rPr>
        <w:t>甲乙</w:t>
      </w:r>
    </w:p>
    <w:p w14:paraId="08D1A4E3" w14:textId="4659F51E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61347">
        <w:rPr>
          <w:rFonts w:ascii="微軟正黑體" w:eastAsia="微軟正黑體" w:hAnsi="微軟正黑體" w:cs="微軟正黑體" w:hint="eastAsia"/>
        </w:rPr>
        <w:t>乙丙</w:t>
      </w:r>
    </w:p>
    <w:p w14:paraId="6DAF4FFC" w14:textId="3505306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61347">
        <w:rPr>
          <w:rFonts w:ascii="微軟正黑體" w:eastAsia="微軟正黑體" w:hAnsi="微軟正黑體" w:cs="微軟正黑體" w:hint="eastAsia"/>
        </w:rPr>
        <w:t>丙丁</w:t>
      </w:r>
    </w:p>
    <w:p w14:paraId="799C673C" w14:textId="25321A5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61347">
        <w:rPr>
          <w:rFonts w:ascii="微軟正黑體" w:eastAsia="微軟正黑體" w:hAnsi="微軟正黑體" w:cs="微軟正黑體" w:hint="eastAsia"/>
        </w:rPr>
        <w:t>甲丁</w:t>
      </w:r>
    </w:p>
    <w:p w14:paraId="00317032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3A9EA56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88F9340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710D455" w14:textId="46A07592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F978DA">
        <w:rPr>
          <w:rFonts w:ascii="微軟正黑體" w:eastAsia="微軟正黑體" w:hAnsi="微軟正黑體" w:cs="微軟正黑體" w:hint="eastAsia"/>
          <w:b/>
        </w:rPr>
        <w:t>3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2115E8" w:rsidRPr="002115E8">
        <w:rPr>
          <w:rFonts w:ascii="微軟正黑體" w:eastAsia="微軟正黑體" w:hAnsi="微軟正黑體" w:cs="微軟正黑體" w:hint="eastAsia"/>
          <w:b/>
        </w:rPr>
        <w:t>根據表 2，低 FODMAP 療程第二階段的設計目的為何？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</w:tblGrid>
      <w:tr w:rsidR="00F978DA" w14:paraId="488CD689" w14:textId="77777777" w:rsidTr="00DF41BD">
        <w:tc>
          <w:tcPr>
            <w:tcW w:w="3539" w:type="dxa"/>
          </w:tcPr>
          <w:p w14:paraId="433D7D76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 xml:space="preserve">甲、訓練腸胃道提高消化能力 </w:t>
            </w:r>
          </w:p>
          <w:p w14:paraId="7127BC9D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>乙、讓身體回復過往舒適狀態</w:t>
            </w:r>
          </w:p>
          <w:p w14:paraId="30EA1D81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 xml:space="preserve">丙、找到腸胃可容忍的最大值 </w:t>
            </w:r>
          </w:p>
          <w:p w14:paraId="2F7C2464" w14:textId="526CBF0C" w:rsidR="00F978DA" w:rsidRDefault="00DF41BD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>丁、分辨自己最不適合的食物</w:t>
            </w:r>
          </w:p>
        </w:tc>
      </w:tr>
    </w:tbl>
    <w:p w14:paraId="4BAE7883" w14:textId="0F4C102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720ECA">
        <w:rPr>
          <w:rFonts w:ascii="微軟正黑體" w:eastAsia="微軟正黑體" w:hAnsi="微軟正黑體" w:cs="微軟正黑體" w:hint="eastAsia"/>
        </w:rPr>
        <w:t>甲乙</w:t>
      </w:r>
    </w:p>
    <w:p w14:paraId="7F52218D" w14:textId="536FF7DC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20ECA">
        <w:rPr>
          <w:rFonts w:ascii="微軟正黑體" w:eastAsia="微軟正黑體" w:hAnsi="微軟正黑體" w:cs="微軟正黑體" w:hint="eastAsia"/>
        </w:rPr>
        <w:t>甲丁</w:t>
      </w:r>
    </w:p>
    <w:p w14:paraId="0CDE0C39" w14:textId="2E23EC3C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20ECA">
        <w:rPr>
          <w:rFonts w:ascii="微軟正黑體" w:eastAsia="微軟正黑體" w:hAnsi="微軟正黑體" w:cs="微軟正黑體" w:hint="eastAsia"/>
        </w:rPr>
        <w:t>乙丙</w:t>
      </w:r>
    </w:p>
    <w:p w14:paraId="3D878CB2" w14:textId="184B82C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20ECA">
        <w:rPr>
          <w:rFonts w:ascii="微軟正黑體" w:eastAsia="微軟正黑體" w:hAnsi="微軟正黑體" w:cs="微軟正黑體" w:hint="eastAsia"/>
        </w:rPr>
        <w:t>丙丁</w:t>
      </w:r>
    </w:p>
    <w:p w14:paraId="142D6607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CAFDA75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715C920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75AA9A7" w14:textId="7D53C6FE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BD28F6"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BD28F6" w:rsidRPr="00BD28F6">
        <w:rPr>
          <w:rFonts w:ascii="微軟正黑體" w:eastAsia="微軟正黑體" w:hAnsi="微軟正黑體" w:cs="微軟正黑體" w:hint="eastAsia"/>
          <w:b/>
        </w:rPr>
        <w:t>假如小儒在進行低 FODMAP 飲食療法，過程中他還能吃他熱愛的冰淇淋嗎？</w:t>
      </w:r>
    </w:p>
    <w:p w14:paraId="3C2B2B6F" w14:textId="5E9D4D35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2641" w:rsidRPr="000D2641">
        <w:rPr>
          <w:rFonts w:ascii="微軟正黑體" w:eastAsia="微軟正黑體" w:hAnsi="微軟正黑體" w:cs="微軟正黑體" w:hint="eastAsia"/>
        </w:rPr>
        <w:t>絕對不行，以防腸道裡面的氣體過多</w:t>
      </w:r>
    </w:p>
    <w:p w14:paraId="5F2E0AE7" w14:textId="2E9C87F1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2641" w:rsidRPr="000D2641">
        <w:rPr>
          <w:rFonts w:ascii="微軟正黑體" w:eastAsia="微軟正黑體" w:hAnsi="微軟正黑體" w:cs="微軟正黑體" w:hint="eastAsia"/>
        </w:rPr>
        <w:t>絕對不行，避免患者感到焦慮及緊張</w:t>
      </w:r>
    </w:p>
    <w:p w14:paraId="046527FF" w14:textId="479CC372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2641" w:rsidRPr="000D2641">
        <w:rPr>
          <w:rFonts w:ascii="微軟正黑體" w:eastAsia="微軟正黑體" w:hAnsi="微軟正黑體" w:cs="微軟正黑體" w:hint="eastAsia"/>
        </w:rPr>
        <w:t>有機會，但需要長期食用以訓練耐力</w:t>
      </w:r>
    </w:p>
    <w:p w14:paraId="37BC2094" w14:textId="3C6E91C9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2641" w:rsidRPr="000D2641">
        <w:rPr>
          <w:rFonts w:ascii="微軟正黑體" w:eastAsia="微軟正黑體" w:hAnsi="微軟正黑體" w:cs="微軟正黑體" w:hint="eastAsia"/>
        </w:rPr>
        <w:t>有機會，但得先全面戒除再逐步嘗試</w:t>
      </w:r>
    </w:p>
    <w:p w14:paraId="473A976C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DCFD2EB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18DB3C31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DA0EDD5" w14:textId="19D0FCAC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0D2641">
        <w:rPr>
          <w:rFonts w:ascii="微軟正黑體" w:eastAsia="微軟正黑體" w:hAnsi="微軟正黑體" w:cs="微軟正黑體" w:hint="eastAsia"/>
          <w:b/>
        </w:rPr>
        <w:t>5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111779" w:rsidRPr="00111779">
        <w:rPr>
          <w:rFonts w:ascii="微軟正黑體" w:eastAsia="微軟正黑體" w:hAnsi="微軟正黑體" w:cs="微軟正黑體" w:hint="eastAsia"/>
          <w:b/>
        </w:rPr>
        <w:t>請問兩份傳單的關聯為何？</w:t>
      </w:r>
    </w:p>
    <w:p w14:paraId="11D0C98A" w14:textId="0B694F9A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415E37" w:rsidRPr="00415E37">
        <w:rPr>
          <w:rFonts w:ascii="微軟正黑體" w:eastAsia="微軟正黑體" w:hAnsi="微軟正黑體" w:cs="微軟正黑體" w:hint="eastAsia"/>
        </w:rPr>
        <w:t>兩份傳單呈現不同觀點</w:t>
      </w:r>
    </w:p>
    <w:p w14:paraId="11D07FB6" w14:textId="4FCF8DE9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415E37" w:rsidRPr="00415E37">
        <w:rPr>
          <w:rFonts w:ascii="微軟正黑體" w:eastAsia="微軟正黑體" w:hAnsi="微軟正黑體" w:cs="微軟正黑體" w:hint="eastAsia"/>
        </w:rPr>
        <w:t>傳單二澄清傳單一疑點</w:t>
      </w:r>
    </w:p>
    <w:p w14:paraId="06C03506" w14:textId="315ADF0B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415E37" w:rsidRPr="00415E37">
        <w:rPr>
          <w:rFonts w:ascii="微軟正黑體" w:eastAsia="微軟正黑體" w:hAnsi="微軟正黑體" w:cs="微軟正黑體" w:hint="eastAsia"/>
        </w:rPr>
        <w:t>兩份傳單互相補充資訊</w:t>
      </w:r>
    </w:p>
    <w:p w14:paraId="16BEDABC" w14:textId="54991111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  <w:sectPr w:rsidR="00787D97" w:rsidSect="00186F29">
          <w:pgSz w:w="11900" w:h="16840"/>
          <w:pgMar w:top="794" w:right="1418" w:bottom="794" w:left="1418" w:header="851" w:footer="510" w:gutter="0"/>
          <w:cols w:space="720"/>
        </w:sectPr>
      </w:pPr>
      <w:r>
        <w:rPr>
          <w:rFonts w:ascii="微軟正黑體" w:eastAsia="微軟正黑體" w:hAnsi="微軟正黑體" w:cs="微軟正黑體"/>
        </w:rPr>
        <w:t xml:space="preserve">(D) </w:t>
      </w:r>
      <w:r w:rsidR="009220A8" w:rsidRPr="009220A8">
        <w:rPr>
          <w:rFonts w:ascii="微軟正黑體" w:eastAsia="微軟正黑體" w:hAnsi="微軟正黑體" w:cs="微軟正黑體" w:hint="eastAsia"/>
        </w:rPr>
        <w:t>傳單一統整傳單二重點</w:t>
      </w:r>
      <w:r>
        <w:br w:type="page"/>
      </w:r>
    </w:p>
    <w:p w14:paraId="32DA1093" w14:textId="216FEE4F" w:rsidR="00787D97" w:rsidRDefault="00095C29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山林解禁</w:t>
      </w:r>
    </w:p>
    <w:p w14:paraId="72BAACAB" w14:textId="77777777" w:rsidR="00787D97" w:rsidRDefault="00787D97">
      <w:pPr>
        <w:spacing w:after="240" w:line="360" w:lineRule="auto"/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4"/>
      </w:tblGrid>
      <w:tr w:rsidR="00895AEB" w:rsidRPr="00895AEB" w14:paraId="6C4D036E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2427A" w14:textId="77777777" w:rsidR="00895AEB" w:rsidRPr="00895AEB" w:rsidRDefault="00895AEB" w:rsidP="00895AE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8"/>
                <w:szCs w:val="28"/>
              </w:rPr>
              <w:t>新知分享：山林解禁</w:t>
            </w:r>
          </w:p>
        </w:tc>
      </w:tr>
      <w:tr w:rsidR="00895AEB" w:rsidRPr="00895AEB" w14:paraId="5D9E3B51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98D3E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行政院於2019年10月宣布「山林解禁」政策，分為以下5個面向執行：</w:t>
            </w:r>
          </w:p>
          <w:p w14:paraId="74FC6E25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開放山林：除國防安全必要、地形破碎危險、原住民的聖地及保育地外，全面開放林務局管轄的林道。只管制車輛進出，不管制人流。國家公園取消對於登山者的能力或經驗證明審查，改以申請人線上自行檢核方式辦理。</w:t>
            </w:r>
          </w:p>
          <w:p w14:paraId="131A6D7E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資訊透明：整合原先分屬不同單位的服務，例如申請入山證、入園證、山屋使用等。</w:t>
            </w:r>
          </w:p>
          <w:p w14:paraId="77E72B8C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便民服務：整理或重建山屋、步道、無線基地臺，逐步改善周邊交通號誌、路徑牌、指示箭頭等設備。</w:t>
            </w:r>
          </w:p>
          <w:p w14:paraId="7A7EA393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教育普及：各級學校應規劃推動各類型山野教育。</w:t>
            </w:r>
          </w:p>
          <w:p w14:paraId="67563935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明確責任：人民自主管理，釐清國家與人民間的責任劃分。如：明定登山相關保險產品可以理賠的項目。</w:t>
            </w:r>
          </w:p>
          <w:p w14:paraId="71DD9B5D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16:40</w:t>
            </w:r>
          </w:p>
        </w:tc>
      </w:tr>
    </w:tbl>
    <w:p w14:paraId="1A566812" w14:textId="77777777" w:rsidR="00895AEB" w:rsidRPr="00895AEB" w:rsidRDefault="00895AEB" w:rsidP="00895AEB">
      <w:pPr>
        <w:widowControl/>
        <w:rPr>
          <w:rFonts w:ascii="微軟正黑體" w:eastAsia="微軟正黑體" w:hAnsi="微軟正黑體" w:cs="新細明體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4"/>
      </w:tblGrid>
      <w:tr w:rsidR="00895AEB" w:rsidRPr="00895AEB" w14:paraId="4CF29863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3459D" w14:textId="77777777" w:rsidR="00895AEB" w:rsidRPr="00895AEB" w:rsidRDefault="00895AEB" w:rsidP="00895AE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8"/>
                <w:szCs w:val="28"/>
              </w:rPr>
              <w:t>討論區</w:t>
            </w:r>
          </w:p>
        </w:tc>
      </w:tr>
      <w:tr w:rsidR="00895AEB" w:rsidRPr="00895AEB" w14:paraId="7C512283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CEDA7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兔子　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100 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20</w:t>
            </w:r>
          </w:p>
          <w:p w14:paraId="7DC5D16B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政府到底在想什麼？現在都已經有那麼多登山意外了，還要開放更多地方讓大家爬山？而且，登山明明就是自己的選擇，為什麼發生意外還要派消防隊救這些人？這些都是人民的納稅錢，出意外的人應該自己付錢！</w:t>
            </w:r>
          </w:p>
          <w:p w14:paraId="28FFE717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19:00</w:t>
            </w:r>
          </w:p>
        </w:tc>
      </w:tr>
      <w:tr w:rsidR="00895AEB" w:rsidRPr="00895AEB" w14:paraId="323C1E75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5EE87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海豹　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32 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58</w:t>
            </w:r>
          </w:p>
          <w:p w14:paraId="2BBCA376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我贊成開放，而且如果人民遇到急難，國家本來就該救人。像是有人酒駕出車禍，或警匪槍戰中歹徒身受重傷，還是會派救護車去救他們，政府不會用人民陷入危難的原因，來判斷要不要去救他。我想大家在意的點不是政府要不要救，而是責任如何分擔？山難相對於一般的救災任務，成本高了很多，一次救援花費數十萬到百萬都有可能。</w:t>
            </w:r>
          </w:p>
          <w:p w14:paraId="7ED7A75A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20:30</w:t>
            </w:r>
          </w:p>
        </w:tc>
      </w:tr>
    </w:tbl>
    <w:p w14:paraId="2B4EA50E" w14:textId="77777777" w:rsidR="00787D97" w:rsidRDefault="00787D97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p w14:paraId="4DCCB8E2" w14:textId="77777777" w:rsidR="00642804" w:rsidRDefault="00642804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42804" w14:paraId="7D38E640" w14:textId="77777777" w:rsidTr="00EB6004">
        <w:trPr>
          <w:trHeight w:val="2967"/>
        </w:trPr>
        <w:tc>
          <w:tcPr>
            <w:tcW w:w="9054" w:type="dxa"/>
            <w:shd w:val="clear" w:color="auto" w:fill="D9D9D9" w:themeFill="background1" w:themeFillShade="D9"/>
          </w:tcPr>
          <w:p w14:paraId="43BC4DE9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lastRenderedPageBreak/>
              <w:t xml:space="preserve">草原狼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43 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11</w:t>
            </w:r>
          </w:p>
          <w:p w14:paraId="2A05AFEC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開放是要開放，救是一定要救啦！但最近聽說有人爬山累了，直接打119找人載下山，這種把救護車當計程車的情況也太扯了吧！對那些不遵守規範、濫用資源的人，我覺得還是要把價目表列好，叫他們自己付錢，甚至應該訂罰款，讓登山的人不敢亂來。依照現在的法律規定，如果進入到危險的山地、水域而發生意外，只要政府事前有清楚告示，就可以免除或減輕政府賠償的責任。</w:t>
            </w:r>
          </w:p>
          <w:p w14:paraId="3F24AE20" w14:textId="373AC721" w:rsidR="00642804" w:rsidRDefault="00642804" w:rsidP="00EB6004">
            <w:pPr>
              <w:spacing w:after="240"/>
              <w:jc w:val="right"/>
              <w:rPr>
                <w:rFonts w:ascii="微軟正黑體" w:eastAsia="微軟正黑體" w:hAnsi="微軟正黑體" w:cs="微軟正黑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11:44</w:t>
            </w:r>
          </w:p>
        </w:tc>
      </w:tr>
      <w:tr w:rsidR="00642804" w14:paraId="1C089F26" w14:textId="77777777" w:rsidTr="00642804">
        <w:tc>
          <w:tcPr>
            <w:tcW w:w="9054" w:type="dxa"/>
          </w:tcPr>
          <w:p w14:paraId="11CE22BD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小章魚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  15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7</w:t>
            </w:r>
          </w:p>
          <w:p w14:paraId="2C176D66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我支持推行這個政策，可是政府卻還有很多配套沒做好。例如要在山區搜救，需要從事過一定時間的山林活動，不是上幾次課程就能學會。目前只有少數消防人員具備這樣的條件，如果將缺乏山地經驗的同仁送上前線，不僅無法提升救難效率，還可能危害消防員的生命安全，政府應該成立專職山地救難隊才是長遠之計。</w:t>
            </w:r>
          </w:p>
          <w:p w14:paraId="4C921A52" w14:textId="19CCB980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15:21</w:t>
            </w:r>
          </w:p>
        </w:tc>
      </w:tr>
      <w:tr w:rsidR="00642804" w14:paraId="7A2CC895" w14:textId="77777777" w:rsidTr="00642804">
        <w:tc>
          <w:tcPr>
            <w:tcW w:w="9054" w:type="dxa"/>
            <w:shd w:val="clear" w:color="auto" w:fill="D9D9D9" w:themeFill="background1" w:themeFillShade="D9"/>
          </w:tcPr>
          <w:p w14:paraId="2317EBD9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彩虹貓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123 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28</w:t>
            </w:r>
          </w:p>
          <w:p w14:paraId="67BFB713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大家提供很多針對制度面的看法，不過我覺得登山者也該反省。登山跟去運動中心完全是兩件事，如果沒先評估體能、準備裝備，發生意外的後果就得由社會來承擔。人民的素質應該隨著時代進步才對，這也就是為什麼要推動登山教育，從小教導學生辨認戶外活動的風險，對自己生命負責，才能避免長大變媽寶國民。</w:t>
            </w:r>
          </w:p>
          <w:p w14:paraId="1E59E82D" w14:textId="40DF4C8A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21:56</w:t>
            </w:r>
          </w:p>
        </w:tc>
      </w:tr>
      <w:tr w:rsidR="00642804" w14:paraId="5D6453A6" w14:textId="77777777" w:rsidTr="00642804">
        <w:tc>
          <w:tcPr>
            <w:tcW w:w="9054" w:type="dxa"/>
          </w:tcPr>
          <w:p w14:paraId="6CE9DD8B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美洲豹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29 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16</w:t>
            </w:r>
          </w:p>
          <w:p w14:paraId="62E52052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救難費用的分攤方式有幾種可能性。一種是完全由政府負擔，一種則是政府直接訂清楚哪些情況要收費。不過，也有些國家只負責整合資源，讓民間組織負責救難工作，民眾得透過保險或自費來負擔民間組織的救難成本。有些地方政府對於收費標準都還沒有定論，就要求人民投保登山險，這種做法可能會引發更多的爭議。</w:t>
            </w:r>
          </w:p>
          <w:p w14:paraId="6BA2BE1D" w14:textId="0B15C954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2019.10.14 08:15</w:t>
            </w:r>
          </w:p>
        </w:tc>
      </w:tr>
    </w:tbl>
    <w:p w14:paraId="77FC75CE" w14:textId="77777777" w:rsidR="00642804" w:rsidRDefault="00642804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p w14:paraId="5C89B987" w14:textId="3D89BD4D" w:rsidR="00787D97" w:rsidRPr="009D632E" w:rsidRDefault="00F2623C" w:rsidP="009D632E">
      <w:r>
        <w:br w:type="page"/>
      </w:r>
    </w:p>
    <w:p w14:paraId="2A9F459D" w14:textId="77777777" w:rsidR="00787D97" w:rsidRDefault="00787D97">
      <w:pPr>
        <w:widowControl/>
        <w:rPr>
          <w:rFonts w:ascii="微軟正黑體" w:eastAsia="微軟正黑體" w:hAnsi="微軟正黑體" w:cs="微軟正黑體"/>
        </w:rPr>
      </w:pPr>
    </w:p>
    <w:p w14:paraId="3B3E5C25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drawing>
          <wp:inline distT="0" distB="0" distL="0" distR="0" wp14:anchorId="1067128D" wp14:editId="5D3F73C0">
            <wp:extent cx="223459" cy="350599"/>
            <wp:effectExtent l="0" t="0" r="0" b="0"/>
            <wp:docPr id="2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6261D58D" w14:textId="5C2F6F3C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69558B">
        <w:rPr>
          <w:rFonts w:ascii="微軟正黑體" w:eastAsia="微軟正黑體" w:hAnsi="微軟正黑體" w:cs="微軟正黑體" w:hint="eastAsia"/>
          <w:b/>
        </w:rPr>
        <w:t>6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867919" w:rsidRPr="00867919">
        <w:rPr>
          <w:rFonts w:ascii="微軟正黑體" w:eastAsia="微軟正黑體" w:hAnsi="微軟正黑體" w:cs="微軟正黑體" w:hint="eastAsia"/>
          <w:b/>
        </w:rPr>
        <w:t>根據本文，行政院於 2019 年宣布的政策預期帶來什麼效果？</w:t>
      </w:r>
    </w:p>
    <w:p w14:paraId="5E4A6174" w14:textId="06417BA6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867919" w:rsidRPr="00867919">
        <w:rPr>
          <w:rFonts w:ascii="微軟正黑體" w:eastAsia="微軟正黑體" w:hAnsi="微軟正黑體" w:cs="微軟正黑體" w:hint="eastAsia"/>
        </w:rPr>
        <w:t>降低山地建築的開發限制</w:t>
      </w:r>
    </w:p>
    <w:p w14:paraId="66899A2C" w14:textId="399ACC8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867919" w:rsidRPr="00867919">
        <w:rPr>
          <w:rFonts w:ascii="微軟正黑體" w:eastAsia="微軟正黑體" w:hAnsi="微軟正黑體" w:cs="微軟正黑體" w:hint="eastAsia"/>
        </w:rPr>
        <w:t>減少進出山地的遊客人數</w:t>
      </w:r>
    </w:p>
    <w:p w14:paraId="47EC6D90" w14:textId="4ECBF4A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3D2684" w:rsidRPr="003D2684">
        <w:rPr>
          <w:rFonts w:ascii="微軟正黑體" w:eastAsia="微軟正黑體" w:hAnsi="微軟正黑體" w:cs="微軟正黑體" w:hint="eastAsia"/>
        </w:rPr>
        <w:t>方便民眾更容易進入山林</w:t>
      </w:r>
    </w:p>
    <w:p w14:paraId="54341683" w14:textId="31FFC75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A30AC" w:rsidRPr="002A30AC">
        <w:rPr>
          <w:rFonts w:ascii="微軟正黑體" w:eastAsia="微軟正黑體" w:hAnsi="微軟正黑體" w:cs="微軟正黑體" w:hint="eastAsia"/>
        </w:rPr>
        <w:t>提高執行山地保護的預算</w:t>
      </w:r>
    </w:p>
    <w:p w14:paraId="6D507A5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371C115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7E09111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CE10CEC" w14:textId="5DCFD2D5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2A30AC">
        <w:rPr>
          <w:rFonts w:ascii="微軟正黑體" w:eastAsia="微軟正黑體" w:hAnsi="微軟正黑體" w:cs="微軟正黑體" w:hint="eastAsia"/>
          <w:b/>
        </w:rPr>
        <w:t>7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2A30AC" w:rsidRPr="002A30AC">
        <w:rPr>
          <w:rFonts w:ascii="微軟正黑體" w:eastAsia="微軟正黑體" w:hAnsi="微軟正黑體" w:cs="微軟正黑體" w:hint="eastAsia"/>
          <w:b/>
        </w:rPr>
        <w:t>兔子與海豹的留言是針對下列哪個問題提出不同的看法？</w:t>
      </w:r>
    </w:p>
    <w:p w14:paraId="20B99FDD" w14:textId="42AEA6F6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2A30AC" w:rsidRPr="002A30AC">
        <w:rPr>
          <w:rFonts w:ascii="微軟正黑體" w:eastAsia="微軟正黑體" w:hAnsi="微軟正黑體" w:cs="微軟正黑體" w:hint="eastAsia"/>
        </w:rPr>
        <w:t>政府有沒有義務進行山難救援</w:t>
      </w:r>
    </w:p>
    <w:p w14:paraId="0C36AADE" w14:textId="38E1C4CD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63539" w:rsidRPr="00063539">
        <w:rPr>
          <w:rFonts w:ascii="微軟正黑體" w:eastAsia="微軟正黑體" w:hAnsi="微軟正黑體" w:cs="微軟正黑體" w:hint="eastAsia"/>
        </w:rPr>
        <w:t>政府需不需要賠償山難受難者</w:t>
      </w:r>
    </w:p>
    <w:p w14:paraId="2845C85D" w14:textId="6764DF3D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63539" w:rsidRPr="00063539">
        <w:rPr>
          <w:rFonts w:ascii="微軟正黑體" w:eastAsia="微軟正黑體" w:hAnsi="微軟正黑體" w:cs="微軟正黑體" w:hint="eastAsia"/>
        </w:rPr>
        <w:t>政府可不可以禁止登山者獨行</w:t>
      </w:r>
    </w:p>
    <w:p w14:paraId="182456BA" w14:textId="700EE357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63539" w:rsidRPr="00063539">
        <w:rPr>
          <w:rFonts w:ascii="微軟正黑體" w:eastAsia="微軟正黑體" w:hAnsi="微軟正黑體" w:cs="微軟正黑體" w:hint="eastAsia"/>
        </w:rPr>
        <w:t>政府應不應該成立專責救難隊</w:t>
      </w:r>
    </w:p>
    <w:p w14:paraId="451FE73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73F664BF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E83FAEE" w14:textId="0509AD49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83E6CEE" w14:textId="5A135B92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E8167B">
        <w:rPr>
          <w:rFonts w:ascii="微軟正黑體" w:eastAsia="微軟正黑體" w:hAnsi="微軟正黑體" w:cs="微軟正黑體" w:hint="eastAsia"/>
          <w:b/>
        </w:rPr>
        <w:t>8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8167B" w:rsidRPr="00E8167B">
        <w:rPr>
          <w:rFonts w:ascii="微軟正黑體" w:eastAsia="微軟正黑體" w:hAnsi="微軟正黑體" w:cs="微軟正黑體" w:hint="eastAsia"/>
          <w:b/>
        </w:rPr>
        <w:t>草原狼的留言主要是在討論政策的哪個面向？</w:t>
      </w:r>
    </w:p>
    <w:p w14:paraId="4DE5B296" w14:textId="0F1BE83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161C20" w:rsidRPr="00161C20">
        <w:rPr>
          <w:rFonts w:ascii="微軟正黑體" w:eastAsia="微軟正黑體" w:hAnsi="微軟正黑體" w:cs="微軟正黑體" w:hint="eastAsia"/>
        </w:rPr>
        <w:t>開放山林</w:t>
      </w:r>
    </w:p>
    <w:p w14:paraId="00011351" w14:textId="663D754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161C20" w:rsidRPr="00161C20">
        <w:rPr>
          <w:rFonts w:ascii="微軟正黑體" w:eastAsia="微軟正黑體" w:hAnsi="微軟正黑體" w:cs="微軟正黑體" w:hint="eastAsia"/>
        </w:rPr>
        <w:t>資訊透明</w:t>
      </w:r>
    </w:p>
    <w:p w14:paraId="444EB057" w14:textId="6013004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(C)</w:t>
      </w:r>
      <w:r w:rsidR="00161C20" w:rsidRPr="00161C20">
        <w:rPr>
          <w:rFonts w:hint="eastAsia"/>
        </w:rPr>
        <w:t xml:space="preserve"> </w:t>
      </w:r>
      <w:r w:rsidR="00161C20" w:rsidRPr="00161C20">
        <w:rPr>
          <w:rFonts w:ascii="微軟正黑體" w:eastAsia="微軟正黑體" w:hAnsi="微軟正黑體" w:cs="微軟正黑體" w:hint="eastAsia"/>
        </w:rPr>
        <w:t>教育普及</w:t>
      </w:r>
    </w:p>
    <w:p w14:paraId="19CFD000" w14:textId="11B18A9E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161C20" w:rsidRPr="00161C20">
        <w:rPr>
          <w:rFonts w:ascii="微軟正黑體" w:eastAsia="微軟正黑體" w:hAnsi="微軟正黑體" w:cs="微軟正黑體" w:hint="eastAsia"/>
        </w:rPr>
        <w:t>明確責任</w:t>
      </w:r>
    </w:p>
    <w:p w14:paraId="39043BAD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FF5EFF8" w14:textId="030139F5" w:rsidR="00787D97" w:rsidRDefault="00E63859" w:rsidP="00FD2491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lastRenderedPageBreak/>
        <w:t>19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FD2491" w:rsidRPr="00FD2491">
        <w:rPr>
          <w:rFonts w:ascii="微軟正黑體" w:eastAsia="微軟正黑體" w:hAnsi="微軟正黑體" w:cs="微軟正黑體" w:hint="eastAsia"/>
          <w:b/>
        </w:rPr>
        <w:t>根據小章魚的留言，針對山林搜救業務，他建議要採用以下哪個解決方案？</w:t>
      </w:r>
    </w:p>
    <w:p w14:paraId="254BDC84" w14:textId="767733E0" w:rsidR="00FD2491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(A)</w:t>
      </w:r>
      <w:r w:rsidR="003A67FC" w:rsidRPr="003A67FC">
        <w:rPr>
          <w:rFonts w:hint="eastAsia"/>
        </w:rPr>
        <w:t xml:space="preserve"> </w:t>
      </w:r>
      <w:r w:rsidR="003A67FC" w:rsidRPr="003A67FC">
        <w:rPr>
          <w:rFonts w:ascii="微軟正黑體" w:eastAsia="微軟正黑體" w:hAnsi="微軟正黑體" w:cs="微軟正黑體" w:hint="eastAsia"/>
        </w:rPr>
        <w:t>要求民眾自力救濟</w:t>
      </w:r>
    </w:p>
    <w:p w14:paraId="20100429" w14:textId="47C51677" w:rsidR="00787D97" w:rsidRPr="00FD2491" w:rsidRDefault="00F2623C" w:rsidP="00FD2491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(B)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加強消防人員培訓</w:t>
      </w:r>
    </w:p>
    <w:p w14:paraId="37AEA70C" w14:textId="0EBE9C22" w:rsidR="00FD2491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(C)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全部委由民間處理</w:t>
      </w:r>
    </w:p>
    <w:p w14:paraId="217C689F" w14:textId="11785D05" w:rsidR="00787D97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(D)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政府成立專門單位</w:t>
      </w:r>
    </w:p>
    <w:p w14:paraId="3CC6596E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2061973F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5AF40DE6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1122DE1F" w14:textId="3803A2A3" w:rsidR="00787D97" w:rsidRDefault="00F2623C" w:rsidP="00F416A9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A047F9">
        <w:rPr>
          <w:rFonts w:ascii="微軟正黑體" w:eastAsia="微軟正黑體" w:hAnsi="微軟正黑體" w:cs="微軟正黑體" w:hint="eastAsia"/>
          <w:b/>
        </w:rPr>
        <w:t>0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416A9" w:rsidRPr="00F416A9">
        <w:rPr>
          <w:rFonts w:ascii="微軟正黑體" w:eastAsia="微軟正黑體" w:hAnsi="微軟正黑體" w:cs="微軟正黑體" w:hint="eastAsia"/>
          <w:b/>
        </w:rPr>
        <w:t>對於開放山林的議題，彩虹貓的觀點為何？</w:t>
      </w:r>
    </w:p>
    <w:p w14:paraId="01AFFAB2" w14:textId="227EC787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416A9" w:rsidRPr="00F416A9">
        <w:rPr>
          <w:rFonts w:ascii="微軟正黑體" w:eastAsia="微軟正黑體" w:hAnsi="微軟正黑體" w:cs="微軟正黑體" w:hint="eastAsia"/>
        </w:rPr>
        <w:t>登山者要為自身的行為負最大責任</w:t>
      </w:r>
    </w:p>
    <w:p w14:paraId="57313151" w14:textId="14130921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416A9" w:rsidRPr="00F416A9">
        <w:rPr>
          <w:rFonts w:ascii="微軟正黑體" w:eastAsia="微軟正黑體" w:hAnsi="微軟正黑體" w:cs="微軟正黑體" w:hint="eastAsia"/>
        </w:rPr>
        <w:t>登山者需經過登山行為的考核認證</w:t>
      </w:r>
    </w:p>
    <w:p w14:paraId="153DC22E" w14:textId="6279F9AD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F416A9" w:rsidRPr="00F416A9">
        <w:rPr>
          <w:rFonts w:ascii="微軟正黑體" w:eastAsia="微軟正黑體" w:hAnsi="微軟正黑體" w:cs="微軟正黑體" w:hint="eastAsia"/>
        </w:rPr>
        <w:t>登山者應抱持著使用者付費的心態</w:t>
      </w:r>
    </w:p>
    <w:p w14:paraId="7D4F0957" w14:textId="4F8ADD4A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66239" w:rsidRPr="00366239">
        <w:rPr>
          <w:rFonts w:ascii="微軟正黑體" w:eastAsia="微軟正黑體" w:hAnsi="微軟正黑體" w:cs="微軟正黑體" w:hint="eastAsia"/>
        </w:rPr>
        <w:t>登山者需要了解山難救援時的辛苦</w:t>
      </w:r>
    </w:p>
    <w:p w14:paraId="09F94697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3B15BE70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4C378F46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5B2A49CC" w14:textId="1EB7EF3E" w:rsidR="00787D97" w:rsidRDefault="00F2623C" w:rsidP="009806CB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366239">
        <w:rPr>
          <w:rFonts w:ascii="微軟正黑體" w:eastAsia="微軟正黑體" w:hAnsi="微軟正黑體" w:cs="微軟正黑體" w:hint="eastAsia"/>
          <w:b/>
        </w:rPr>
        <w:t>1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9806CB" w:rsidRPr="009806CB">
        <w:rPr>
          <w:rFonts w:ascii="微軟正黑體" w:eastAsia="微軟正黑體" w:hAnsi="微軟正黑體" w:cs="微軟正黑體" w:hint="eastAsia"/>
          <w:b/>
        </w:rPr>
        <w:t>美洲豹的留言內容是為了提醒大眾應注意什麼問題？</w:t>
      </w:r>
    </w:p>
    <w:p w14:paraId="005E08DB" w14:textId="56FBC4B9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9806CB" w:rsidRPr="009806CB">
        <w:rPr>
          <w:rFonts w:ascii="微軟正黑體" w:eastAsia="微軟正黑體" w:hAnsi="微軟正黑體" w:cs="微軟正黑體" w:hint="eastAsia"/>
        </w:rPr>
        <w:t>該如何有效推動全民登山教育</w:t>
      </w:r>
    </w:p>
    <w:p w14:paraId="328662B2" w14:textId="3F3FF0CA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EA4E54" w:rsidRPr="00EA4E54">
        <w:rPr>
          <w:rFonts w:ascii="微軟正黑體" w:eastAsia="微軟正黑體" w:hAnsi="微軟正黑體" w:cs="微軟正黑體" w:hint="eastAsia"/>
        </w:rPr>
        <w:t>怎樣找到最適合自己的登山險</w:t>
      </w:r>
    </w:p>
    <w:p w14:paraId="688515CA" w14:textId="513BA0C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EA4E54" w:rsidRPr="00EA4E54">
        <w:rPr>
          <w:rFonts w:ascii="微軟正黑體" w:eastAsia="微軟正黑體" w:hAnsi="微軟正黑體" w:cs="微軟正黑體" w:hint="eastAsia"/>
        </w:rPr>
        <w:t>山林救難責任與成本如何歸屬</w:t>
      </w:r>
    </w:p>
    <w:p w14:paraId="54A1C76A" w14:textId="1A9A9E9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EA4E54" w:rsidRPr="00EA4E54">
        <w:rPr>
          <w:rFonts w:ascii="微軟正黑體" w:eastAsia="微軟正黑體" w:hAnsi="微軟正黑體" w:cs="微軟正黑體" w:hint="eastAsia"/>
        </w:rPr>
        <w:t>如果遇到山難要注意哪些事情</w:t>
      </w:r>
    </w:p>
    <w:p w14:paraId="5D6C0FF6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5AD4422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85FC646" w14:textId="0A80604D" w:rsidR="00EA4E54" w:rsidRDefault="00EA4E54">
      <w:pPr>
        <w:rPr>
          <w:rFonts w:ascii="微軟正黑體" w:eastAsia="微軟正黑體" w:hAnsi="微軟正黑體" w:cs="微軟正黑體"/>
          <w:b/>
        </w:rPr>
      </w:pPr>
    </w:p>
    <w:p w14:paraId="44A9EFA8" w14:textId="1DE7F64A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2</w:t>
      </w:r>
      <w:r w:rsidR="00E33F2C">
        <w:rPr>
          <w:rFonts w:ascii="微軟正黑體" w:eastAsia="微軟正黑體" w:hAnsi="微軟正黑體" w:cs="微軟正黑體" w:hint="eastAsia"/>
          <w:b/>
        </w:rPr>
        <w:t>2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A598E" w:rsidRPr="00FA598E">
        <w:rPr>
          <w:rFonts w:ascii="微軟正黑體" w:eastAsia="微軟正黑體" w:hAnsi="微軟正黑體" w:cs="微軟正黑體" w:hint="eastAsia"/>
          <w:b/>
        </w:rPr>
        <w:t>請問這些留言者們的</w:t>
      </w:r>
      <w:r w:rsidR="00FA598E" w:rsidRPr="00FA598E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共同</w:t>
      </w:r>
      <w:r w:rsidR="00FA598E" w:rsidRPr="00FA598E">
        <w:rPr>
          <w:rFonts w:ascii="微軟正黑體" w:eastAsia="微軟正黑體" w:hAnsi="微軟正黑體" w:cs="微軟正黑體" w:hint="eastAsia"/>
          <w:b/>
        </w:rPr>
        <w:t>看法是什麼？</w:t>
      </w:r>
    </w:p>
    <w:p w14:paraId="465BDCCB" w14:textId="69287397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A598E" w:rsidRPr="00FA598E">
        <w:rPr>
          <w:rFonts w:ascii="微軟正黑體" w:eastAsia="微軟正黑體" w:hAnsi="微軟正黑體" w:cs="微軟正黑體" w:hint="eastAsia"/>
        </w:rPr>
        <w:t>推行政策需要細節的配套</w:t>
      </w:r>
    </w:p>
    <w:p w14:paraId="4D322CA4" w14:textId="1F6E1BF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A598E" w:rsidRPr="00FA598E">
        <w:rPr>
          <w:rFonts w:ascii="微軟正黑體" w:eastAsia="微軟正黑體" w:hAnsi="微軟正黑體" w:cs="微軟正黑體" w:hint="eastAsia"/>
        </w:rPr>
        <w:t>鬆綁法規應先和民眾討論</w:t>
      </w:r>
    </w:p>
    <w:p w14:paraId="18E761B4" w14:textId="7B282A8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B5E96" w:rsidRPr="007B5E96">
        <w:rPr>
          <w:rFonts w:ascii="微軟正黑體" w:eastAsia="微軟正黑體" w:hAnsi="微軟正黑體" w:cs="微軟正黑體" w:hint="eastAsia"/>
        </w:rPr>
        <w:t>政府人力不足以處理政策</w:t>
      </w:r>
    </w:p>
    <w:p w14:paraId="7F9BECDC" w14:textId="08A1F3E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B5E96" w:rsidRPr="007B5E96">
        <w:rPr>
          <w:rFonts w:ascii="微軟正黑體" w:eastAsia="微軟正黑體" w:hAnsi="微軟正黑體" w:cs="微軟正黑體" w:hint="eastAsia"/>
        </w:rPr>
        <w:t>應訂出山林救助收費標準</w:t>
      </w:r>
    </w:p>
    <w:p w14:paraId="1BDAB626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08A9DF5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50DA84C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6A25097B" w14:textId="444EA6E5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7B5E96">
        <w:rPr>
          <w:rFonts w:ascii="微軟正黑體" w:eastAsia="微軟正黑體" w:hAnsi="微軟正黑體" w:cs="微軟正黑體" w:hint="eastAsia"/>
          <w:b/>
        </w:rPr>
        <w:t>3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F7231" w:rsidRPr="00FF7231">
        <w:rPr>
          <w:rFonts w:ascii="微軟正黑體" w:eastAsia="微軟正黑體" w:hAnsi="微軟正黑體" w:cs="微軟正黑體" w:hint="eastAsia"/>
          <w:b/>
        </w:rPr>
        <w:t>文本的哪個設計，能反映對討論區中留言的支持或反對程度？</w:t>
      </w:r>
    </w:p>
    <w:p w14:paraId="29E99431" w14:textId="455B3BAB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F7231" w:rsidRPr="00FF7231">
        <w:rPr>
          <w:rFonts w:ascii="微軟正黑體" w:eastAsia="微軟正黑體" w:hAnsi="微軟正黑體" w:cs="微軟正黑體" w:hint="eastAsia"/>
        </w:rPr>
        <w:t>留言次序</w:t>
      </w:r>
    </w:p>
    <w:p w14:paraId="00E6F3D8" w14:textId="6468541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F7231" w:rsidRPr="00FF7231">
        <w:rPr>
          <w:rFonts w:ascii="微軟正黑體" w:eastAsia="微軟正黑體" w:hAnsi="微軟正黑體" w:cs="微軟正黑體" w:hint="eastAsia"/>
        </w:rPr>
        <w:t>表情符號</w:t>
      </w:r>
    </w:p>
    <w:p w14:paraId="3725695B" w14:textId="6456E16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2E1918" w:rsidRPr="002E1918">
        <w:rPr>
          <w:rFonts w:ascii="微軟正黑體" w:eastAsia="微軟正黑體" w:hAnsi="微軟正黑體" w:cs="微軟正黑體" w:hint="eastAsia"/>
        </w:rPr>
        <w:t>留言底色</w:t>
      </w:r>
    </w:p>
    <w:p w14:paraId="31479144" w14:textId="374D4772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E1918" w:rsidRPr="002E1918">
        <w:rPr>
          <w:rFonts w:ascii="微軟正黑體" w:eastAsia="微軟正黑體" w:hAnsi="微軟正黑體" w:cs="微軟正黑體" w:hint="eastAsia"/>
        </w:rPr>
        <w:t>日期時間</w:t>
      </w:r>
    </w:p>
    <w:p w14:paraId="219CAE67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2DB70F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0788D15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202EA43D" w14:textId="2D16BFD1" w:rsidR="002E1918" w:rsidRDefault="002E1918" w:rsidP="00EF7D3E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F7D3E" w:rsidRPr="00EF7D3E">
        <w:rPr>
          <w:rFonts w:ascii="微軟正黑體" w:eastAsia="微軟正黑體" w:hAnsi="微軟正黑體" w:cs="微軟正黑體" w:hint="eastAsia"/>
          <w:b/>
        </w:rPr>
        <w:t>立委對「國家公園不再審查登山者的能力或經驗」一事提出質疑，請問下列何者較可能是該立委質疑的主要原因？</w:t>
      </w:r>
    </w:p>
    <w:p w14:paraId="385F86FC" w14:textId="7A440DCB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EF7D3E" w:rsidRPr="00EF7D3E">
        <w:rPr>
          <w:rFonts w:ascii="微軟正黑體" w:eastAsia="微軟正黑體" w:hAnsi="微軟正黑體" w:cs="微軟正黑體" w:hint="eastAsia"/>
        </w:rPr>
        <w:t>救援者的訓練不夠充足</w:t>
      </w:r>
    </w:p>
    <w:p w14:paraId="43CA4EAF" w14:textId="39CEFAEC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EF7D3E" w:rsidRPr="00EF7D3E">
        <w:rPr>
          <w:rFonts w:ascii="微軟正黑體" w:eastAsia="微軟正黑體" w:hAnsi="微軟正黑體" w:cs="微軟正黑體" w:hint="eastAsia"/>
        </w:rPr>
        <w:t>山難發生機率可能增加</w:t>
      </w:r>
    </w:p>
    <w:p w14:paraId="433960F2" w14:textId="1D6BD46B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512B8" w:rsidRPr="007512B8">
        <w:rPr>
          <w:rFonts w:ascii="微軟正黑體" w:eastAsia="微軟正黑體" w:hAnsi="微軟正黑體" w:cs="微軟正黑體" w:hint="eastAsia"/>
        </w:rPr>
        <w:t>保險業賺取不當的利益</w:t>
      </w:r>
    </w:p>
    <w:p w14:paraId="0B4907CC" w14:textId="2ACBB2EC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512B8" w:rsidRPr="007512B8">
        <w:rPr>
          <w:rFonts w:ascii="微軟正黑體" w:eastAsia="微軟正黑體" w:hAnsi="微軟正黑體" w:cs="微軟正黑體" w:hint="eastAsia"/>
        </w:rPr>
        <w:t>人潮增多造成環境破壞</w:t>
      </w:r>
    </w:p>
    <w:p w14:paraId="527CFE25" w14:textId="77777777" w:rsidR="002E1918" w:rsidRDefault="002E1918">
      <w:pPr>
        <w:spacing w:line="360" w:lineRule="auto"/>
        <w:rPr>
          <w:rFonts w:ascii="微軟正黑體" w:eastAsia="微軟正黑體" w:hAnsi="微軟正黑體" w:cs="微軟正黑體"/>
        </w:rPr>
      </w:pPr>
    </w:p>
    <w:sectPr w:rsidR="002E1918">
      <w:pgSz w:w="11900" w:h="16840"/>
      <w:pgMar w:top="794" w:right="1418" w:bottom="794" w:left="1418" w:header="851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1569B" w14:textId="77777777" w:rsidR="00186F29" w:rsidRDefault="00186F29">
      <w:r>
        <w:separator/>
      </w:r>
    </w:p>
  </w:endnote>
  <w:endnote w:type="continuationSeparator" w:id="0">
    <w:p w14:paraId="52A64321" w14:textId="77777777" w:rsidR="00186F29" w:rsidRDefault="00186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9D9DB7-35A8-4481-959D-F0AC2F012338}"/>
    <w:embedBold r:id="rId2" w:fontKey="{AC2E7E12-C7C9-4310-8E0E-A895CF55D10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DE6D1F2-72D2-4CE0-8EED-8A1841BA17CA}"/>
    <w:embedItalic r:id="rId4" w:fontKey="{B8723C6C-B538-4F52-B538-944220A253C9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C7381DC1-40BF-4A47-9763-857E6BCC2853}"/>
    <w:embedBold r:id="rId6" w:subsetted="1" w:fontKey="{B2310609-6289-4F1F-8E58-4E50DA841106}"/>
  </w:font>
  <w:font w:name="PingFangTC-Medium">
    <w:altName w:val="Malgun Gothic Semilight"/>
    <w:charset w:val="88"/>
    <w:family w:val="swiss"/>
    <w:pitch w:val="variable"/>
    <w:sig w:usb0="A00002FF" w:usb1="7ACFFDFB" w:usb2="00000017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E85FB148-99B0-4C18-9F9D-703D670057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BA9A06F-1C24-44CC-9648-ED600B1CB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7AC1B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A72E4E">
      <w:rPr>
        <w:rFonts w:eastAsia="Calibri"/>
        <w:noProof/>
        <w:color w:val="000000"/>
      </w:rPr>
      <w:t>2</w:t>
    </w:r>
    <w:r>
      <w:rPr>
        <w:color w:val="000000"/>
      </w:rPr>
      <w:fldChar w:fldCharType="end"/>
    </w:r>
  </w:p>
  <w:p w14:paraId="24C28850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jc w:val="right"/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rFonts w:ascii="微軟正黑體" w:eastAsia="微軟正黑體" w:hAnsi="微軟正黑體" w:cs="微軟正黑體"/>
        <w:color w:val="000000"/>
        <w:sz w:val="16"/>
        <w:szCs w:val="16"/>
      </w:rPr>
      <w:t>本文內容及評量版權歸品學堂文化股份有限公司所有，任何單位及個人未經許可，不得擅自轉載或翻印。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9D0411" wp14:editId="09B1B681">
              <wp:simplePos x="0" y="0"/>
              <wp:positionH relativeFrom="column">
                <wp:posOffset>800100</wp:posOffset>
              </wp:positionH>
              <wp:positionV relativeFrom="paragraph">
                <wp:posOffset>-50799</wp:posOffset>
              </wp:positionV>
              <wp:extent cx="0" cy="12700"/>
              <wp:effectExtent l="0" t="0" r="0" b="0"/>
              <wp:wrapNone/>
              <wp:docPr id="226" name="直線單箭頭接點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03645" y="3780000"/>
                        <a:ext cx="608471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19F05B0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226" o:spid="_x0000_s1026" type="#_x0000_t32" style="position:absolute;margin-left:63pt;margin-top:-4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" strokecolor="#7f7f7f">
              <v:stroke dashstyle="dot" startarrowwidth="narrow" startarrowlength="short" endarrowwidth="narrow" endarrowlength="short" joinstyle="miter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515AA" w14:textId="19D76A8E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A72E4E">
      <w:rPr>
        <w:rFonts w:eastAsia="Calibri"/>
        <w:noProof/>
        <w:color w:val="000000"/>
      </w:rPr>
      <w:t>3</w:t>
    </w:r>
    <w:r>
      <w:rPr>
        <w:color w:val="000000"/>
      </w:rPr>
      <w:fldChar w:fldCharType="end"/>
    </w:r>
  </w:p>
  <w:p w14:paraId="422CE65C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jc w:val="right"/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1B31A6E" wp14:editId="4F099DD7">
              <wp:simplePos x="0" y="0"/>
              <wp:positionH relativeFrom="column">
                <wp:posOffset>-876299</wp:posOffset>
              </wp:positionH>
              <wp:positionV relativeFrom="paragraph">
                <wp:posOffset>-38099</wp:posOffset>
              </wp:positionV>
              <wp:extent cx="0" cy="12700"/>
              <wp:effectExtent l="0" t="0" r="0" b="0"/>
              <wp:wrapNone/>
              <wp:docPr id="218" name="直線單箭頭接點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8445" y="3780000"/>
                        <a:ext cx="547511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C55607C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218" o:spid="_x0000_s1026" type="#_x0000_t32" style="position:absolute;margin-left:-69pt;margin-top:-3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" strokecolor="#7f7f7f">
              <v:stroke dashstyle="dot"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D22EE" w14:textId="77777777" w:rsidR="00186F29" w:rsidRDefault="00186F29">
      <w:r>
        <w:separator/>
      </w:r>
    </w:p>
  </w:footnote>
  <w:footnote w:type="continuationSeparator" w:id="0">
    <w:p w14:paraId="619498EC" w14:textId="77777777" w:rsidR="00186F29" w:rsidRDefault="00186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276AA"/>
    <w:multiLevelType w:val="multilevel"/>
    <w:tmpl w:val="6B6A2C1C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613125C"/>
    <w:multiLevelType w:val="multilevel"/>
    <w:tmpl w:val="EA5EBDC4"/>
    <w:lvl w:ilvl="0">
      <w:start w:val="1"/>
      <w:numFmt w:val="decimal"/>
      <w:lvlText w:val="(%1)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37F010C"/>
    <w:multiLevelType w:val="multilevel"/>
    <w:tmpl w:val="D388B9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626FB6"/>
    <w:multiLevelType w:val="multilevel"/>
    <w:tmpl w:val="B0B484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443E4C"/>
    <w:multiLevelType w:val="multilevel"/>
    <w:tmpl w:val="6FFE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DE0932"/>
    <w:multiLevelType w:val="multilevel"/>
    <w:tmpl w:val="F8FC83A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A67B3E"/>
    <w:multiLevelType w:val="multilevel"/>
    <w:tmpl w:val="B8F8AB08"/>
    <w:lvl w:ilvl="0">
      <w:start w:val="1"/>
      <w:numFmt w:val="decimal"/>
      <w:lvlText w:val="(%1)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37A335B4"/>
    <w:multiLevelType w:val="multilevel"/>
    <w:tmpl w:val="11C651E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BB7C9A"/>
    <w:multiLevelType w:val="multilevel"/>
    <w:tmpl w:val="DFAE9796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95D6D20"/>
    <w:multiLevelType w:val="multilevel"/>
    <w:tmpl w:val="6F0CBDB0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BA31533"/>
    <w:multiLevelType w:val="multilevel"/>
    <w:tmpl w:val="F0E412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D4107FD"/>
    <w:multiLevelType w:val="multilevel"/>
    <w:tmpl w:val="278C6D0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046637352">
    <w:abstractNumId w:val="3"/>
  </w:num>
  <w:num w:numId="2" w16cid:durableId="263268074">
    <w:abstractNumId w:val="6"/>
  </w:num>
  <w:num w:numId="3" w16cid:durableId="603728648">
    <w:abstractNumId w:val="1"/>
  </w:num>
  <w:num w:numId="4" w16cid:durableId="375282307">
    <w:abstractNumId w:val="7"/>
  </w:num>
  <w:num w:numId="5" w16cid:durableId="328562949">
    <w:abstractNumId w:val="11"/>
  </w:num>
  <w:num w:numId="6" w16cid:durableId="870535479">
    <w:abstractNumId w:val="10"/>
  </w:num>
  <w:num w:numId="7" w16cid:durableId="642659403">
    <w:abstractNumId w:val="2"/>
  </w:num>
  <w:num w:numId="8" w16cid:durableId="1592474183">
    <w:abstractNumId w:val="5"/>
  </w:num>
  <w:num w:numId="9" w16cid:durableId="1170146550">
    <w:abstractNumId w:val="9"/>
  </w:num>
  <w:num w:numId="10" w16cid:durableId="1569025654">
    <w:abstractNumId w:val="0"/>
  </w:num>
  <w:num w:numId="11" w16cid:durableId="566377985">
    <w:abstractNumId w:val="8"/>
  </w:num>
  <w:num w:numId="12" w16cid:durableId="3649862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97"/>
    <w:rsid w:val="0000516B"/>
    <w:rsid w:val="000338A5"/>
    <w:rsid w:val="00046FC4"/>
    <w:rsid w:val="00053622"/>
    <w:rsid w:val="00063539"/>
    <w:rsid w:val="0007130F"/>
    <w:rsid w:val="00084C73"/>
    <w:rsid w:val="00095C29"/>
    <w:rsid w:val="000D2641"/>
    <w:rsid w:val="000D5410"/>
    <w:rsid w:val="00111779"/>
    <w:rsid w:val="001348EC"/>
    <w:rsid w:val="00161C20"/>
    <w:rsid w:val="00163860"/>
    <w:rsid w:val="00186F29"/>
    <w:rsid w:val="001879C7"/>
    <w:rsid w:val="001F56DD"/>
    <w:rsid w:val="00204274"/>
    <w:rsid w:val="002115E8"/>
    <w:rsid w:val="002924FA"/>
    <w:rsid w:val="002A30AC"/>
    <w:rsid w:val="002E1918"/>
    <w:rsid w:val="00366239"/>
    <w:rsid w:val="00374B11"/>
    <w:rsid w:val="00380903"/>
    <w:rsid w:val="00380AC4"/>
    <w:rsid w:val="00387E88"/>
    <w:rsid w:val="0039388D"/>
    <w:rsid w:val="003A67FC"/>
    <w:rsid w:val="003C26AA"/>
    <w:rsid w:val="003D2684"/>
    <w:rsid w:val="00415E37"/>
    <w:rsid w:val="004C272D"/>
    <w:rsid w:val="004C5E49"/>
    <w:rsid w:val="004D0457"/>
    <w:rsid w:val="004F6060"/>
    <w:rsid w:val="00543E3C"/>
    <w:rsid w:val="00556127"/>
    <w:rsid w:val="00583653"/>
    <w:rsid w:val="005D0B57"/>
    <w:rsid w:val="006236FF"/>
    <w:rsid w:val="00642804"/>
    <w:rsid w:val="00662043"/>
    <w:rsid w:val="0069558B"/>
    <w:rsid w:val="006E1F7B"/>
    <w:rsid w:val="0071244C"/>
    <w:rsid w:val="00720ECA"/>
    <w:rsid w:val="007253D3"/>
    <w:rsid w:val="007512B8"/>
    <w:rsid w:val="00761347"/>
    <w:rsid w:val="00775EBC"/>
    <w:rsid w:val="00776A5F"/>
    <w:rsid w:val="0078543F"/>
    <w:rsid w:val="007873C5"/>
    <w:rsid w:val="00787D97"/>
    <w:rsid w:val="007A0810"/>
    <w:rsid w:val="007B5E96"/>
    <w:rsid w:val="007C642D"/>
    <w:rsid w:val="0081594E"/>
    <w:rsid w:val="00820C05"/>
    <w:rsid w:val="0084296F"/>
    <w:rsid w:val="00867919"/>
    <w:rsid w:val="00881CAC"/>
    <w:rsid w:val="00895AEB"/>
    <w:rsid w:val="008B20BB"/>
    <w:rsid w:val="008D1647"/>
    <w:rsid w:val="0092114A"/>
    <w:rsid w:val="00921FCE"/>
    <w:rsid w:val="009220A8"/>
    <w:rsid w:val="00932892"/>
    <w:rsid w:val="009806CB"/>
    <w:rsid w:val="009A270F"/>
    <w:rsid w:val="009B5C8F"/>
    <w:rsid w:val="009C306E"/>
    <w:rsid w:val="009C754A"/>
    <w:rsid w:val="009D632E"/>
    <w:rsid w:val="00A047F9"/>
    <w:rsid w:val="00A25CAE"/>
    <w:rsid w:val="00A47E67"/>
    <w:rsid w:val="00A55CB4"/>
    <w:rsid w:val="00A72E4E"/>
    <w:rsid w:val="00AC4731"/>
    <w:rsid w:val="00AE6D21"/>
    <w:rsid w:val="00AF1258"/>
    <w:rsid w:val="00AF61FD"/>
    <w:rsid w:val="00B0609A"/>
    <w:rsid w:val="00B20240"/>
    <w:rsid w:val="00B32110"/>
    <w:rsid w:val="00B61692"/>
    <w:rsid w:val="00B929CF"/>
    <w:rsid w:val="00BB6D15"/>
    <w:rsid w:val="00BD28F6"/>
    <w:rsid w:val="00BD3BAE"/>
    <w:rsid w:val="00BD798E"/>
    <w:rsid w:val="00C41C2C"/>
    <w:rsid w:val="00C9577B"/>
    <w:rsid w:val="00CE083F"/>
    <w:rsid w:val="00CF6757"/>
    <w:rsid w:val="00CF6F6D"/>
    <w:rsid w:val="00D242E3"/>
    <w:rsid w:val="00D327BC"/>
    <w:rsid w:val="00D83281"/>
    <w:rsid w:val="00DA1780"/>
    <w:rsid w:val="00DC11A8"/>
    <w:rsid w:val="00DF41BD"/>
    <w:rsid w:val="00DF5EE9"/>
    <w:rsid w:val="00E25F69"/>
    <w:rsid w:val="00E33F2C"/>
    <w:rsid w:val="00E471CA"/>
    <w:rsid w:val="00E63859"/>
    <w:rsid w:val="00E8167B"/>
    <w:rsid w:val="00E97C03"/>
    <w:rsid w:val="00EA4E54"/>
    <w:rsid w:val="00EB0F14"/>
    <w:rsid w:val="00EB6004"/>
    <w:rsid w:val="00EF634C"/>
    <w:rsid w:val="00EF7D3E"/>
    <w:rsid w:val="00F2623C"/>
    <w:rsid w:val="00F37488"/>
    <w:rsid w:val="00F416A9"/>
    <w:rsid w:val="00F83E17"/>
    <w:rsid w:val="00F978DA"/>
    <w:rsid w:val="00FA598E"/>
    <w:rsid w:val="00FD2491"/>
    <w:rsid w:val="00FF2AFA"/>
    <w:rsid w:val="00F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923EF"/>
  <w15:docId w15:val="{46B9AD8F-54B5-4EF1-A16D-9FC8516B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1"/>
    <w:qFormat/>
    <w:rsid w:val="00DB31B9"/>
    <w:pPr>
      <w:ind w:leftChars="200" w:left="480"/>
    </w:pPr>
  </w:style>
  <w:style w:type="table" w:styleId="a5">
    <w:name w:val="Table Grid"/>
    <w:basedOn w:val="a1"/>
    <w:uiPriority w:val="39"/>
    <w:rsid w:val="00503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8536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6">
    <w:name w:val="header"/>
    <w:basedOn w:val="a"/>
    <w:link w:val="a7"/>
    <w:uiPriority w:val="99"/>
    <w:unhideWhenUsed/>
    <w:rsid w:val="001E3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38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3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383C"/>
    <w:rPr>
      <w:sz w:val="20"/>
      <w:szCs w:val="20"/>
    </w:rPr>
  </w:style>
  <w:style w:type="character" w:styleId="aa">
    <w:name w:val="page number"/>
    <w:basedOn w:val="a0"/>
    <w:uiPriority w:val="99"/>
    <w:semiHidden/>
    <w:unhideWhenUsed/>
    <w:rsid w:val="00282CA2"/>
  </w:style>
  <w:style w:type="paragraph" w:styleId="ab">
    <w:name w:val="Body Text"/>
    <w:basedOn w:val="a"/>
    <w:link w:val="ac"/>
    <w:uiPriority w:val="1"/>
    <w:qFormat/>
    <w:rsid w:val="00CD761C"/>
    <w:pPr>
      <w:autoSpaceDE w:val="0"/>
      <w:autoSpaceDN w:val="0"/>
    </w:pPr>
    <w:rPr>
      <w:rFonts w:ascii="SimSun" w:eastAsia="SimSun" w:hAnsi="SimSun" w:cs="SimSun"/>
    </w:rPr>
  </w:style>
  <w:style w:type="character" w:customStyle="1" w:styleId="ac">
    <w:name w:val="本文 字元"/>
    <w:basedOn w:val="a0"/>
    <w:link w:val="ab"/>
    <w:uiPriority w:val="1"/>
    <w:rsid w:val="00CD761C"/>
    <w:rPr>
      <w:rFonts w:ascii="SimSun" w:eastAsia="SimSun" w:hAnsi="SimSun" w:cs="SimSun"/>
      <w:kern w:val="0"/>
    </w:rPr>
  </w:style>
  <w:style w:type="table" w:customStyle="1" w:styleId="TableNormal0">
    <w:name w:val="Table Normal"/>
    <w:uiPriority w:val="2"/>
    <w:semiHidden/>
    <w:unhideWhenUsed/>
    <w:qFormat/>
    <w:rsid w:val="00CD761C"/>
    <w:pPr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761C"/>
    <w:pPr>
      <w:autoSpaceDE w:val="0"/>
      <w:autoSpaceDN w:val="0"/>
    </w:pPr>
    <w:rPr>
      <w:rFonts w:ascii="SimSun" w:eastAsia="SimSun" w:hAnsi="SimSun" w:cs="SimSun"/>
      <w:sz w:val="22"/>
      <w:szCs w:val="22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70" w:type="dxa"/>
        <w:bottom w:w="1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70" w:type="dxa"/>
        <w:bottom w:w="170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5">
    <w:name w:val="Hyperlink"/>
    <w:basedOn w:val="a0"/>
    <w:uiPriority w:val="99"/>
    <w:semiHidden/>
    <w:unhideWhenUsed/>
    <w:rsid w:val="008B20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eromefoundation.org/abou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rFaoLiqrURYGm4A/AbEmawx/w==">CgMxLjAyCGguZ2pkZ3hzMgloLjMwajB6bGw4AHIhMUczNFlzeTE4NWs1ZEhYNHpUc1R1cUI4MGMwQV9FUWNL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Tzuyu Yeh</dc:creator>
  <cp:lastModifiedBy>萱憶 羅</cp:lastModifiedBy>
  <cp:revision>17</cp:revision>
  <dcterms:created xsi:type="dcterms:W3CDTF">2024-04-24T09:22:00Z</dcterms:created>
  <dcterms:modified xsi:type="dcterms:W3CDTF">2024-05-08T08:43:00Z</dcterms:modified>
</cp:coreProperties>
</file>