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6D0338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BA37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1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1</w:t>
            </w:r>
            <w:r w:rsidR="004B79E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3</w:t>
            </w:r>
            <w:r w:rsidR="00A339B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4B79E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A339B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="006D0338">
              <w:rPr>
                <w:rFonts w:ascii="標楷體" w:eastAsia="標楷體" w:hAnsi="標楷體" w:hint="eastAsia"/>
                <w:sz w:val="28"/>
                <w:szCs w:val="28"/>
              </w:rPr>
              <w:t>/中高級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4B79E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A339B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A339BC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E679D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</w:t>
            </w:r>
            <w:r w:rsidR="00383D3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族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888" w:rsidRDefault="00EE2888" w:rsidP="00EE2888">
            <w:pPr>
              <w:spacing w:line="0" w:lineRule="atLeast"/>
              <w:ind w:left="54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F335B5" w:rsidRDefault="00EE2888" w:rsidP="00EE2888">
            <w:pPr>
              <w:numPr>
                <w:ilvl w:val="0"/>
                <w:numId w:val="25"/>
              </w:numPr>
              <w:tabs>
                <w:tab w:val="clear" w:pos="1117"/>
                <w:tab w:val="num" w:pos="900"/>
              </w:tabs>
              <w:spacing w:line="0" w:lineRule="atLeast"/>
              <w:ind w:hanging="577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proofErr w:type="gramStart"/>
            <w:r w:rsidRPr="00EE2888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EE2888">
              <w:rPr>
                <w:rFonts w:ascii="標楷體" w:eastAsia="標楷體" w:hint="eastAsia"/>
                <w:sz w:val="28"/>
                <w:szCs w:val="28"/>
              </w:rPr>
              <w:t>申請年度：______年度，</w:t>
            </w:r>
          </w:p>
          <w:p w:rsidR="00EE2888" w:rsidRPr="00EE2888" w:rsidRDefault="00EE2888" w:rsidP="00F335B5">
            <w:pPr>
              <w:spacing w:line="0" w:lineRule="atLeast"/>
              <w:ind w:left="1117"/>
              <w:jc w:val="both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F335B5">
              <w:rPr>
                <w:rFonts w:ascii="標楷體" w:eastAsia="標楷體" w:hint="eastAsia"/>
                <w:sz w:val="28"/>
                <w:szCs w:val="28"/>
              </w:rPr>
              <w:t xml:space="preserve">       </w:t>
            </w:r>
            <w:r w:rsidR="001006D7">
              <w:rPr>
                <w:rFonts w:ascii="標楷體" w:eastAsia="標楷體" w:hint="eastAsia"/>
                <w:sz w:val="28"/>
                <w:szCs w:val="28"/>
              </w:rPr>
              <w:t xml:space="preserve">　　族　</w:t>
            </w:r>
            <w:r w:rsidR="00F335B5">
              <w:rPr>
                <w:rFonts w:ascii="標楷體" w:eastAsia="標楷體" w:hint="eastAsia"/>
                <w:sz w:val="28"/>
                <w:szCs w:val="28"/>
              </w:rPr>
              <w:t xml:space="preserve">        </w:t>
            </w:r>
            <w:r w:rsidR="001006D7">
              <w:rPr>
                <w:rFonts w:ascii="標楷體" w:eastAsia="標楷體" w:hint="eastAsia"/>
                <w:sz w:val="28"/>
                <w:szCs w:val="28"/>
              </w:rPr>
              <w:t xml:space="preserve">　語</w:t>
            </w:r>
            <w:proofErr w:type="gramStart"/>
            <w:r w:rsidRPr="00EE2888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Pr="002D03AF" w:rsidRDefault="00EE2888" w:rsidP="006E3CA3">
            <w:pPr>
              <w:numPr>
                <w:ilvl w:val="0"/>
                <w:numId w:val="25"/>
              </w:numPr>
              <w:tabs>
                <w:tab w:val="clear" w:pos="1117"/>
                <w:tab w:val="num" w:pos="900"/>
              </w:tabs>
              <w:spacing w:line="0" w:lineRule="atLeast"/>
              <w:ind w:hanging="577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03AF">
              <w:rPr>
                <w:rFonts w:ascii="標楷體" w:eastAsia="標楷體" w:hint="eastAsia"/>
                <w:sz w:val="28"/>
                <w:szCs w:val="28"/>
              </w:rPr>
              <w:t>申請者未曾申請</w:t>
            </w:r>
            <w:r w:rsidR="001006D7" w:rsidRP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 w:rsidRP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語語言能力認證考試獎勵</w:t>
            </w:r>
            <w:r w:rsidRPr="002D03AF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F335B5" w:rsidRDefault="004F2D1A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</w:p>
    <w:p w:rsidR="00DA63F4" w:rsidRPr="00F335B5" w:rsidRDefault="00586D99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 w:rsidRPr="00F335B5">
        <w:rPr>
          <w:rFonts w:ascii="標楷體" w:eastAsia="標楷體" w:hAnsi="標楷體" w:hint="eastAsia"/>
          <w:b/>
          <w:color w:val="FF0000"/>
          <w:sz w:val="32"/>
          <w:szCs w:val="32"/>
        </w:rPr>
        <w:t>注意事項：本案不適用學校職員。</w:t>
      </w:r>
    </w:p>
    <w:p w:rsidR="001006D7" w:rsidRDefault="001006D7">
      <w:pPr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DA63F4" w:rsidRDefault="006D0338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1006D7">
        <w:rPr>
          <w:rFonts w:ascii="標楷體" w:eastAsia="標楷體" w:hAnsi="標楷體" w:cs="標楷體" w:hint="eastAsia"/>
          <w:color w:val="000000"/>
          <w:sz w:val="32"/>
          <w:szCs w:val="32"/>
        </w:rPr>
        <w:t>原住民族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 w:rsidR="00B103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Pr="001006D7" w:rsidRDefault="00B1039E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族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4B79EB" w:rsidRDefault="004B79EB" w:rsidP="004B79EB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※本清冊應製1份送教育處承辦人另word檔mail到承辦人信箱。</w:t>
      </w:r>
    </w:p>
    <w:p w:rsidR="00E679D2" w:rsidRP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E679D2" w:rsidRPr="00E679D2" w:rsidSect="004B79EB">
      <w:footerReference w:type="default" r:id="rId7"/>
      <w:pgSz w:w="11906" w:h="16838"/>
      <w:pgMar w:top="907" w:right="566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5C8" w:rsidRDefault="00B905C8">
      <w:r>
        <w:separator/>
      </w:r>
    </w:p>
  </w:endnote>
  <w:endnote w:type="continuationSeparator" w:id="0">
    <w:p w:rsidR="00B905C8" w:rsidRDefault="00B9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5C8" w:rsidRDefault="00B905C8">
      <w:r>
        <w:separator/>
      </w:r>
    </w:p>
  </w:footnote>
  <w:footnote w:type="continuationSeparator" w:id="0">
    <w:p w:rsidR="00B905C8" w:rsidRDefault="00B9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232918"/>
    <w:rsid w:val="002A295F"/>
    <w:rsid w:val="002D03AF"/>
    <w:rsid w:val="00345A42"/>
    <w:rsid w:val="00383D3E"/>
    <w:rsid w:val="00454631"/>
    <w:rsid w:val="00464680"/>
    <w:rsid w:val="004B79EB"/>
    <w:rsid w:val="004E2C7E"/>
    <w:rsid w:val="004F2D1A"/>
    <w:rsid w:val="00586D99"/>
    <w:rsid w:val="005F796A"/>
    <w:rsid w:val="00605C55"/>
    <w:rsid w:val="00616F3D"/>
    <w:rsid w:val="00684C80"/>
    <w:rsid w:val="006B201E"/>
    <w:rsid w:val="006D0338"/>
    <w:rsid w:val="006E3CA3"/>
    <w:rsid w:val="00772AC5"/>
    <w:rsid w:val="00824E36"/>
    <w:rsid w:val="00836FCF"/>
    <w:rsid w:val="008750B6"/>
    <w:rsid w:val="00A31565"/>
    <w:rsid w:val="00A339BC"/>
    <w:rsid w:val="00A42AAA"/>
    <w:rsid w:val="00A50E30"/>
    <w:rsid w:val="00AA34C3"/>
    <w:rsid w:val="00B1039E"/>
    <w:rsid w:val="00B31932"/>
    <w:rsid w:val="00B3767B"/>
    <w:rsid w:val="00B37BA1"/>
    <w:rsid w:val="00B57573"/>
    <w:rsid w:val="00B60FA5"/>
    <w:rsid w:val="00B85B32"/>
    <w:rsid w:val="00B905C8"/>
    <w:rsid w:val="00BA371A"/>
    <w:rsid w:val="00C73B89"/>
    <w:rsid w:val="00CA3DEF"/>
    <w:rsid w:val="00CE0606"/>
    <w:rsid w:val="00D109D0"/>
    <w:rsid w:val="00DA620E"/>
    <w:rsid w:val="00DA63F4"/>
    <w:rsid w:val="00DC0E66"/>
    <w:rsid w:val="00E61077"/>
    <w:rsid w:val="00E679D2"/>
    <w:rsid w:val="00E77287"/>
    <w:rsid w:val="00EE2888"/>
    <w:rsid w:val="00EF2449"/>
    <w:rsid w:val="00F335B5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50639"/>
  <w15:chartTrackingRefBased/>
  <w15:docId w15:val="{68DC02B0-00E4-4299-B222-6A89E192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江瓊紋</cp:lastModifiedBy>
  <cp:revision>2</cp:revision>
  <cp:lastPrinted>2010-03-25T02:20:00Z</cp:lastPrinted>
  <dcterms:created xsi:type="dcterms:W3CDTF">2025-06-13T03:58:00Z</dcterms:created>
  <dcterms:modified xsi:type="dcterms:W3CDTF">2025-06-13T03:58:00Z</dcterms:modified>
</cp:coreProperties>
</file>