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8E50" w14:textId="77777777" w:rsidR="00AE01FC" w:rsidRPr="00E104EB" w:rsidRDefault="00AE01FC" w:rsidP="00AE01FC">
      <w:pPr>
        <w:kinsoku w:val="0"/>
        <w:overflowPunct w:val="0"/>
        <w:autoSpaceDE w:val="0"/>
        <w:autoSpaceDN w:val="0"/>
        <w:adjustRightInd w:val="0"/>
        <w:spacing w:line="600" w:lineRule="exact"/>
        <w:ind w:right="216"/>
        <w:jc w:val="center"/>
        <w:outlineLvl w:val="0"/>
        <w:rPr>
          <w:rFonts w:ascii="標楷體" w:eastAsia="標楷體" w:hAnsi="標楷體" w:cs="標楷體"/>
          <w:kern w:val="0"/>
          <w:sz w:val="40"/>
          <w:szCs w:val="40"/>
        </w:rPr>
      </w:pPr>
      <w:bookmarkStart w:id="0" w:name="_Hlk200965828"/>
      <w:r w:rsidRPr="00E104EB">
        <w:rPr>
          <w:rFonts w:ascii="標楷體" w:eastAsia="標楷體" w:hAnsi="標楷體" w:cs="標楷體" w:hint="eastAsia"/>
          <w:kern w:val="0"/>
          <w:sz w:val="40"/>
          <w:szCs w:val="40"/>
        </w:rPr>
        <w:t>第二屆【</w:t>
      </w:r>
      <w:r w:rsidRPr="00E104EB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好人不寂寞</w:t>
      </w:r>
      <w:r w:rsidRPr="00E104EB">
        <w:rPr>
          <w:rFonts w:ascii="標楷體" w:eastAsia="標楷體" w:hAnsi="標楷體" w:cs="標楷體" w:hint="eastAsia"/>
          <w:kern w:val="0"/>
          <w:sz w:val="40"/>
          <w:szCs w:val="40"/>
        </w:rPr>
        <w:t>】論文競賽</w:t>
      </w:r>
    </w:p>
    <w:p w14:paraId="0D4D39CE" w14:textId="77777777" w:rsidR="00AE01FC" w:rsidRPr="00E104EB" w:rsidRDefault="00AE01FC" w:rsidP="00AE01FC">
      <w:pPr>
        <w:kinsoku w:val="0"/>
        <w:overflowPunct w:val="0"/>
        <w:autoSpaceDE w:val="0"/>
        <w:autoSpaceDN w:val="0"/>
        <w:adjustRightInd w:val="0"/>
        <w:spacing w:line="600" w:lineRule="exact"/>
        <w:ind w:right="218"/>
        <w:jc w:val="center"/>
        <w:rPr>
          <w:rFonts w:ascii="標楷體" w:eastAsia="標楷體" w:hAnsi="標楷體" w:cs="Times New Roman"/>
          <w:kern w:val="0"/>
          <w:sz w:val="14"/>
          <w:szCs w:val="14"/>
        </w:rPr>
      </w:pPr>
      <w:r w:rsidRPr="00E104EB">
        <w:rPr>
          <w:rFonts w:ascii="標楷體" w:eastAsia="標楷體" w:hAnsi="標楷體" w:cs="標楷體" w:hint="eastAsia"/>
          <w:kern w:val="0"/>
          <w:sz w:val="40"/>
          <w:szCs w:val="40"/>
        </w:rPr>
        <w:t>「公安之父-丁育群</w:t>
      </w:r>
      <w:r w:rsidRPr="00E104EB">
        <w:rPr>
          <w:rFonts w:ascii="標楷體" w:eastAsia="標楷體" w:hAnsi="標楷體" w:cs="標楷體" w:hint="eastAsia"/>
          <w:spacing w:val="-3"/>
          <w:kern w:val="0"/>
          <w:sz w:val="40"/>
          <w:szCs w:val="40"/>
        </w:rPr>
        <w:t>論</w:t>
      </w:r>
      <w:r w:rsidRPr="00E104EB">
        <w:rPr>
          <w:rFonts w:ascii="標楷體" w:eastAsia="標楷體" w:hAnsi="標楷體" w:cs="標楷體" w:hint="eastAsia"/>
          <w:kern w:val="0"/>
          <w:sz w:val="40"/>
          <w:szCs w:val="40"/>
        </w:rPr>
        <w:t>文</w:t>
      </w:r>
      <w:r w:rsidRPr="00E104EB">
        <w:rPr>
          <w:rFonts w:ascii="標楷體" w:eastAsia="標楷體" w:hAnsi="標楷體" w:cs="標楷體" w:hint="eastAsia"/>
          <w:spacing w:val="-3"/>
          <w:kern w:val="0"/>
          <w:sz w:val="40"/>
          <w:szCs w:val="40"/>
        </w:rPr>
        <w:t>獎」</w:t>
      </w:r>
      <w:bookmarkEnd w:id="0"/>
      <w:r w:rsidRPr="00E104EB">
        <w:rPr>
          <w:rFonts w:ascii="標楷體" w:eastAsia="標楷體" w:hAnsi="標楷體" w:cs="標楷體" w:hint="eastAsia"/>
          <w:spacing w:val="-3"/>
          <w:kern w:val="0"/>
          <w:sz w:val="40"/>
          <w:szCs w:val="40"/>
        </w:rPr>
        <w:t>評</w:t>
      </w:r>
      <w:r w:rsidRPr="00E104EB">
        <w:rPr>
          <w:rFonts w:ascii="標楷體" w:eastAsia="標楷體" w:hAnsi="標楷體" w:cs="標楷體" w:hint="eastAsia"/>
          <w:kern w:val="0"/>
          <w:sz w:val="40"/>
          <w:szCs w:val="40"/>
        </w:rPr>
        <w:t>選</w:t>
      </w:r>
      <w:r w:rsidRPr="00E104EB">
        <w:rPr>
          <w:rFonts w:ascii="標楷體" w:eastAsia="標楷體" w:hAnsi="標楷體" w:cs="標楷體" w:hint="eastAsia"/>
          <w:spacing w:val="-3"/>
          <w:kern w:val="0"/>
          <w:sz w:val="40"/>
          <w:szCs w:val="40"/>
        </w:rPr>
        <w:t>辦</w:t>
      </w:r>
      <w:r w:rsidRPr="00E104EB">
        <w:rPr>
          <w:rFonts w:ascii="標楷體" w:eastAsia="標楷體" w:hAnsi="標楷體" w:cs="標楷體" w:hint="eastAsia"/>
          <w:kern w:val="0"/>
          <w:sz w:val="40"/>
          <w:szCs w:val="40"/>
        </w:rPr>
        <w:t>法</w:t>
      </w:r>
    </w:p>
    <w:p w14:paraId="66AF43CA" w14:textId="77777777" w:rsidR="00AE01FC" w:rsidRPr="00AF6E59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line="600" w:lineRule="exact"/>
        <w:ind w:left="108" w:right="335" w:hanging="108"/>
        <w:jc w:val="both"/>
        <w:rPr>
          <w:rFonts w:ascii="標楷體" w:eastAsia="標楷體" w:hAnsi="標楷體" w:cs="Microsoft JhengHei UI"/>
          <w:kern w:val="0"/>
          <w:sz w:val="22"/>
        </w:rPr>
      </w:pPr>
      <w:r w:rsidRPr="00E104EB">
        <w:rPr>
          <w:rFonts w:ascii="標楷體" w:eastAsia="標楷體" w:hAnsi="標楷體" w:cs="Microsoft JhengHei UI" w:hint="eastAsia"/>
          <w:b/>
          <w:bCs/>
          <w:kern w:val="0"/>
          <w:sz w:val="36"/>
          <w:szCs w:val="36"/>
        </w:rPr>
        <w:t>一、</w:t>
      </w:r>
      <w:bookmarkStart w:id="1" w:name="_Hlk200965864"/>
      <w:r w:rsidRPr="00E104EB">
        <w:rPr>
          <w:rFonts w:ascii="標楷體" w:eastAsia="標楷體" w:hAnsi="標楷體" w:cs="Microsoft JhengHei UI" w:hint="eastAsia"/>
          <w:b/>
          <w:bCs/>
          <w:kern w:val="0"/>
          <w:sz w:val="36"/>
          <w:szCs w:val="36"/>
        </w:rPr>
        <w:t>緣起：</w:t>
      </w:r>
      <w:r>
        <w:rPr>
          <w:rFonts w:ascii="標楷體" w:eastAsia="標楷體" w:hAnsi="標楷體" w:cs="Microsoft JhengHei UI" w:hint="eastAsia"/>
          <w:b/>
          <w:bCs/>
          <w:kern w:val="0"/>
          <w:sz w:val="36"/>
          <w:szCs w:val="36"/>
        </w:rPr>
        <w:t xml:space="preserve">                                    </w:t>
      </w:r>
      <w:r w:rsidRPr="00AF6E59">
        <w:rPr>
          <w:rFonts w:ascii="標楷體" w:eastAsia="標楷體" w:hAnsi="標楷體" w:cs="Microsoft JhengHei UI" w:hint="eastAsia"/>
          <w:kern w:val="0"/>
          <w:sz w:val="22"/>
        </w:rPr>
        <w:t xml:space="preserve"> 2025年6月起實施</w:t>
      </w:r>
    </w:p>
    <w:p w14:paraId="6CC87FCF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line="500" w:lineRule="exact"/>
        <w:ind w:leftChars="233" w:left="559" w:firstLineChars="4" w:firstLine="13"/>
        <w:jc w:val="both"/>
        <w:rPr>
          <w:rFonts w:ascii="標楷體" w:eastAsia="標楷體" w:hAnsi="標楷體" w:cs="Microsoft JhengHei UI"/>
          <w:color w:val="000000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/>
          <w:kern w:val="0"/>
          <w:sz w:val="32"/>
          <w:szCs w:val="32"/>
        </w:rPr>
        <w:tab/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 xml:space="preserve">  </w:t>
      </w:r>
      <w:proofErr w:type="gramStart"/>
      <w:r w:rsidRPr="00E104EB">
        <w:rPr>
          <w:rFonts w:ascii="標楷體" w:eastAsia="標楷體" w:hAnsi="標楷體" w:cs="Microsoft JhengHei UI" w:hint="eastAsia"/>
          <w:color w:val="000000"/>
          <w:kern w:val="0"/>
          <w:sz w:val="32"/>
          <w:szCs w:val="32"/>
        </w:rPr>
        <w:t>鑑</w:t>
      </w:r>
      <w:proofErr w:type="gramEnd"/>
      <w:r w:rsidRPr="00E104EB">
        <w:rPr>
          <w:rFonts w:ascii="標楷體" w:eastAsia="標楷體" w:hAnsi="標楷體" w:cs="Microsoft JhengHei UI" w:hint="eastAsia"/>
          <w:color w:val="000000"/>
          <w:kern w:val="0"/>
          <w:sz w:val="32"/>
          <w:szCs w:val="32"/>
        </w:rPr>
        <w:t>於「公安即國安」的重要性，本會致力於營造有利公共安全研究環境並積極培育公安人才</w:t>
      </w:r>
      <w:bookmarkStart w:id="2" w:name="_Hlk163469283"/>
      <w:r w:rsidRPr="00E104EB">
        <w:rPr>
          <w:rFonts w:ascii="標楷體" w:eastAsia="標楷體" w:hAnsi="標楷體" w:cs="Microsoft JhengHei UI" w:hint="eastAsia"/>
          <w:color w:val="000000"/>
          <w:kern w:val="0"/>
          <w:sz w:val="32"/>
          <w:szCs w:val="32"/>
        </w:rPr>
        <w:t>。為此，由創會理事長劉進明於去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（2024）年起首推【好人不寂寞】論文競賽，</w:t>
      </w:r>
      <w:bookmarkEnd w:id="2"/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並以消防</w:t>
      </w:r>
      <w:proofErr w:type="gramStart"/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之父暨前</w:t>
      </w:r>
      <w:proofErr w:type="gramEnd"/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消防署長陳弘毅為好人代表獲官方及各大專院校熱烈回響，今(本次)論文獎命名為</w:t>
      </w:r>
      <w:r w:rsidRPr="00E104EB">
        <w:rPr>
          <w:rFonts w:ascii="標楷體" w:eastAsia="標楷體" w:hAnsi="標楷體" w:cs="Microsoft JhengHei UI" w:hint="eastAsia"/>
          <w:b/>
          <w:bCs/>
          <w:kern w:val="0"/>
          <w:sz w:val="32"/>
          <w:szCs w:val="32"/>
        </w:rPr>
        <w:t>「公安之父-丁育群論文獎」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感懷丁育群前營建署長對公安無私的奉獻，故鼓勵5年內畢業之博碩士</w:t>
      </w:r>
      <w:r w:rsidRPr="00E104EB">
        <w:rPr>
          <w:rFonts w:ascii="標楷體" w:eastAsia="標楷體" w:hAnsi="標楷體" w:cs="Microsoft JhengHei UI"/>
          <w:color w:val="000000"/>
          <w:kern w:val="0"/>
          <w:sz w:val="32"/>
          <w:szCs w:val="32"/>
        </w:rPr>
        <w:t>參與徵件</w:t>
      </w:r>
      <w:r w:rsidRPr="00E104EB">
        <w:rPr>
          <w:rFonts w:ascii="標楷體" w:eastAsia="標楷體" w:hAnsi="標楷體" w:cs="Microsoft JhengHei UI" w:hint="eastAsia"/>
          <w:color w:val="000000"/>
          <w:kern w:val="0"/>
          <w:sz w:val="32"/>
          <w:szCs w:val="32"/>
        </w:rPr>
        <w:t>，</w:t>
      </w:r>
      <w:r w:rsidRPr="00E104EB">
        <w:rPr>
          <w:rFonts w:ascii="標楷體" w:eastAsia="標楷體" w:hAnsi="標楷體" w:cs="Microsoft JhengHei UI"/>
          <w:color w:val="000000"/>
          <w:kern w:val="0"/>
          <w:sz w:val="32"/>
          <w:szCs w:val="32"/>
        </w:rPr>
        <w:t>藉由公開徵選與表揚優秀論文，</w:t>
      </w:r>
      <w:r w:rsidRPr="00E104EB">
        <w:rPr>
          <w:rFonts w:ascii="標楷體" w:eastAsia="標楷體" w:hAnsi="標楷體" w:cs="Microsoft JhengHei UI" w:hint="eastAsia"/>
          <w:color w:val="000000"/>
          <w:kern w:val="0"/>
          <w:sz w:val="32"/>
          <w:szCs w:val="32"/>
        </w:rPr>
        <w:t>以</w:t>
      </w:r>
      <w:r w:rsidRPr="00E104EB">
        <w:rPr>
          <w:rFonts w:ascii="標楷體" w:eastAsia="標楷體" w:hAnsi="標楷體" w:cs="Microsoft JhengHei UI"/>
          <w:color w:val="000000"/>
          <w:kern w:val="0"/>
          <w:sz w:val="32"/>
          <w:szCs w:val="32"/>
        </w:rPr>
        <w:t>拋磚引玉</w:t>
      </w:r>
      <w:r w:rsidRPr="00E104EB">
        <w:rPr>
          <w:rFonts w:ascii="標楷體" w:eastAsia="標楷體" w:hAnsi="標楷體" w:cs="Microsoft JhengHei UI" w:hint="eastAsia"/>
          <w:color w:val="000000"/>
          <w:kern w:val="0"/>
          <w:sz w:val="32"/>
          <w:szCs w:val="32"/>
        </w:rPr>
        <w:t>提升台灣公安研究風氣，並實踐本會之社會責任。</w:t>
      </w:r>
    </w:p>
    <w:p w14:paraId="62DC29D3" w14:textId="77777777" w:rsidR="00AE01FC" w:rsidRPr="00E104EB" w:rsidRDefault="00AE01FC" w:rsidP="00AE01FC">
      <w:pPr>
        <w:numPr>
          <w:ilvl w:val="0"/>
          <w:numId w:val="1"/>
        </w:num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before="120" w:line="600" w:lineRule="exact"/>
        <w:ind w:left="748" w:right="335" w:hanging="748"/>
        <w:jc w:val="both"/>
        <w:rPr>
          <w:rFonts w:ascii="標楷體" w:eastAsia="標楷體" w:hAnsi="標楷體" w:cs="Microsoft JhengHei UI"/>
          <w:kern w:val="0"/>
          <w:sz w:val="36"/>
          <w:szCs w:val="36"/>
        </w:rPr>
      </w:pPr>
      <w:r w:rsidRPr="00E104EB">
        <w:rPr>
          <w:rFonts w:ascii="標楷體" w:eastAsia="標楷體" w:hAnsi="標楷體" w:cs="Microsoft JhengHei UI" w:hint="eastAsia"/>
          <w:b/>
          <w:bCs/>
          <w:kern w:val="0"/>
          <w:sz w:val="36"/>
          <w:szCs w:val="36"/>
        </w:rPr>
        <w:t>主辦單位</w:t>
      </w:r>
      <w:r w:rsidRPr="00E104EB">
        <w:rPr>
          <w:rFonts w:ascii="標楷體" w:eastAsia="標楷體" w:hAnsi="標楷體" w:cs="Microsoft JhengHei UI" w:hint="eastAsia"/>
          <w:kern w:val="0"/>
          <w:sz w:val="36"/>
          <w:szCs w:val="36"/>
        </w:rPr>
        <w:t>：</w:t>
      </w:r>
      <w:bookmarkStart w:id="3" w:name="_Hlk162874664"/>
      <w:r w:rsidRPr="00E104EB">
        <w:rPr>
          <w:rFonts w:ascii="標楷體" w:eastAsia="標楷體" w:hAnsi="標楷體" w:cs="Microsoft JhengHei UI" w:hint="eastAsia"/>
          <w:kern w:val="0"/>
          <w:sz w:val="36"/>
          <w:szCs w:val="36"/>
        </w:rPr>
        <w:t>社團法人台灣公安學會</w:t>
      </w:r>
      <w:bookmarkEnd w:id="3"/>
    </w:p>
    <w:p w14:paraId="333D66C9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line="600" w:lineRule="exact"/>
        <w:ind w:left="108" w:right="335" w:hanging="108"/>
        <w:jc w:val="both"/>
        <w:rPr>
          <w:rFonts w:ascii="標楷體" w:eastAsia="標楷體" w:hAnsi="標楷體" w:cs="Microsoft JhengHei UI"/>
          <w:spacing w:val="-20"/>
          <w:kern w:val="0"/>
          <w:sz w:val="36"/>
          <w:szCs w:val="36"/>
        </w:rPr>
      </w:pPr>
      <w:r w:rsidRPr="00E104EB">
        <w:rPr>
          <w:rFonts w:ascii="標楷體" w:eastAsia="標楷體" w:hAnsi="標楷體" w:cs="Microsoft JhengHei UI" w:hint="eastAsia"/>
          <w:b/>
          <w:bCs/>
          <w:kern w:val="0"/>
          <w:sz w:val="36"/>
          <w:szCs w:val="36"/>
        </w:rPr>
        <w:t>三、投稿資格</w:t>
      </w:r>
      <w:r w:rsidRPr="00E104EB">
        <w:rPr>
          <w:rFonts w:ascii="標楷體" w:eastAsia="標楷體" w:hAnsi="標楷體" w:cs="Microsoft JhengHei UI" w:hint="eastAsia"/>
          <w:spacing w:val="-20"/>
          <w:kern w:val="0"/>
          <w:sz w:val="36"/>
          <w:szCs w:val="36"/>
        </w:rPr>
        <w:t>：</w:t>
      </w:r>
    </w:p>
    <w:p w14:paraId="559CEC68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line="500" w:lineRule="exact"/>
        <w:ind w:leftChars="127" w:left="305"/>
        <w:jc w:val="both"/>
        <w:rPr>
          <w:rFonts w:ascii="標楷體" w:eastAsia="標楷體" w:hAnsi="標楷體" w:cs="Microsoft JhengHei UI"/>
          <w:color w:val="000000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 w:hint="eastAsia"/>
          <w:color w:val="FF0000"/>
          <w:kern w:val="0"/>
          <w:sz w:val="32"/>
          <w:szCs w:val="32"/>
        </w:rPr>
        <w:t xml:space="preserve">  </w:t>
      </w:r>
      <w:r w:rsidRPr="00E104EB">
        <w:rPr>
          <w:rFonts w:ascii="標楷體" w:eastAsia="標楷體" w:hAnsi="標楷體" w:cs="Microsoft JhengHei UI"/>
          <w:color w:val="000000"/>
          <w:kern w:val="0"/>
          <w:sz w:val="32"/>
          <w:szCs w:val="32"/>
        </w:rPr>
        <w:t>1.</w:t>
      </w:r>
      <w:r w:rsidRPr="00E104EB">
        <w:rPr>
          <w:rFonts w:ascii="標楷體" w:eastAsia="標楷體" w:hAnsi="標楷體" w:cs="Microsoft JhengHei UI" w:hint="eastAsia"/>
          <w:color w:val="000000"/>
          <w:kern w:val="0"/>
          <w:sz w:val="32"/>
          <w:szCs w:val="32"/>
        </w:rPr>
        <w:t xml:space="preserve">  凡於2025年8月31日（含）前符合碩士或博士學位畢業資格，且於五年內完成學位論文者，皆可報名參加。其研究主題或內容須涉及廣義公共安全相關領域。投稿論文將由本會論文審查委員會進行評分與名次排序。入選獲獎者須親自出席當年度之「感恩餐宴」活動（預計於2025</w:t>
      </w:r>
      <w:r w:rsidRPr="00E104EB">
        <w:rPr>
          <w:rFonts w:ascii="標楷體" w:eastAsia="標楷體" w:hAnsi="標楷體" w:cs="Microsoft JhengHei UI"/>
          <w:color w:val="000000"/>
          <w:kern w:val="0"/>
          <w:sz w:val="32"/>
          <w:szCs w:val="32"/>
        </w:rPr>
        <w:t>年</w:t>
      </w:r>
      <w:r w:rsidRPr="00E104EB">
        <w:rPr>
          <w:rFonts w:ascii="標楷體" w:eastAsia="標楷體" w:hAnsi="標楷體" w:cs="Microsoft JhengHei UI" w:hint="eastAsia"/>
          <w:color w:val="000000"/>
          <w:kern w:val="0"/>
          <w:sz w:val="32"/>
          <w:szCs w:val="32"/>
        </w:rPr>
        <w:t>12月至次年2月間舉行），</w:t>
      </w:r>
      <w:proofErr w:type="gramStart"/>
      <w:r w:rsidRPr="00E104EB">
        <w:rPr>
          <w:rFonts w:ascii="標楷體" w:eastAsia="標楷體" w:hAnsi="標楷體" w:cs="Microsoft JhengHei UI" w:hint="eastAsia"/>
          <w:color w:val="000000"/>
          <w:kern w:val="0"/>
          <w:sz w:val="32"/>
          <w:szCs w:val="32"/>
        </w:rPr>
        <w:t>前三名得發表</w:t>
      </w:r>
      <w:proofErr w:type="gramEnd"/>
      <w:r w:rsidRPr="00E104EB">
        <w:rPr>
          <w:rFonts w:ascii="標楷體" w:eastAsia="標楷體" w:hAnsi="標楷體" w:cs="Microsoft JhengHei UI" w:hint="eastAsia"/>
          <w:color w:val="000000"/>
          <w:kern w:val="0"/>
          <w:sz w:val="32"/>
          <w:szCs w:val="32"/>
        </w:rPr>
        <w:t>研究成果（時間以8至10分鐘為限），並於現場領取獎金與獎狀，</w:t>
      </w:r>
      <w:r w:rsidRPr="00E104EB">
        <w:rPr>
          <w:rFonts w:ascii="標楷體" w:eastAsia="標楷體" w:hAnsi="標楷體" w:cs="Microsoft JhengHei UI"/>
          <w:color w:val="000000"/>
          <w:kern w:val="0"/>
          <w:sz w:val="32"/>
          <w:szCs w:val="32"/>
        </w:rPr>
        <w:t>不接受代理出席，</w:t>
      </w:r>
      <w:r w:rsidRPr="00E104EB">
        <w:rPr>
          <w:rFonts w:ascii="標楷體" w:eastAsia="標楷體" w:hAnsi="標楷體" w:cs="Microsoft JhengHei UI" w:hint="eastAsia"/>
          <w:color w:val="000000"/>
          <w:kern w:val="0"/>
          <w:sz w:val="32"/>
          <w:szCs w:val="32"/>
        </w:rPr>
        <w:t>若無法親自出席或無故缺席者，本會有權取消其得獎資格。</w:t>
      </w:r>
    </w:p>
    <w:p w14:paraId="00264540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line="500" w:lineRule="exact"/>
        <w:ind w:leftChars="236" w:left="566"/>
        <w:jc w:val="both"/>
        <w:rPr>
          <w:rFonts w:ascii="標楷體" w:eastAsia="標楷體" w:hAnsi="標楷體" w:cs="Microsoft JhengHei UI"/>
          <w:color w:val="000000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 w:hint="eastAsia"/>
          <w:color w:val="000000"/>
          <w:kern w:val="0"/>
          <w:sz w:val="32"/>
          <w:szCs w:val="32"/>
        </w:rPr>
        <w:t>2.  已於去年報名參賽之相同版本之論文，不論得獎與否，不得再用相同版本報名參賽，若經發現，將取消其三年之投稿參賽資格。</w:t>
      </w:r>
    </w:p>
    <w:p w14:paraId="573B5834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before="120" w:line="600" w:lineRule="exact"/>
        <w:ind w:left="108" w:right="335" w:hanging="108"/>
        <w:jc w:val="both"/>
        <w:rPr>
          <w:rFonts w:ascii="標楷體" w:eastAsia="標楷體" w:hAnsi="標楷體" w:cs="Microsoft JhengHei UI"/>
          <w:spacing w:val="-34"/>
          <w:kern w:val="0"/>
          <w:sz w:val="36"/>
          <w:szCs w:val="36"/>
        </w:rPr>
      </w:pPr>
      <w:r w:rsidRPr="00E104EB">
        <w:rPr>
          <w:rFonts w:ascii="標楷體" w:eastAsia="標楷體" w:hAnsi="標楷體" w:cs="Microsoft JhengHei UI" w:hint="eastAsia"/>
          <w:b/>
          <w:bCs/>
          <w:kern w:val="0"/>
          <w:sz w:val="36"/>
          <w:szCs w:val="36"/>
        </w:rPr>
        <w:t>四、投稿方</w:t>
      </w:r>
      <w:r w:rsidRPr="00E104EB">
        <w:rPr>
          <w:rFonts w:ascii="標楷體" w:eastAsia="標楷體" w:hAnsi="標楷體" w:cs="Microsoft JhengHei UI" w:hint="eastAsia"/>
          <w:b/>
          <w:bCs/>
          <w:spacing w:val="-34"/>
          <w:kern w:val="0"/>
          <w:sz w:val="36"/>
          <w:szCs w:val="36"/>
        </w:rPr>
        <w:t>式</w:t>
      </w:r>
      <w:r w:rsidRPr="00E104EB">
        <w:rPr>
          <w:rFonts w:ascii="標楷體" w:eastAsia="標楷體" w:hAnsi="標楷體" w:cs="Microsoft JhengHei UI" w:hint="eastAsia"/>
          <w:spacing w:val="-34"/>
          <w:kern w:val="0"/>
          <w:sz w:val="36"/>
          <w:szCs w:val="36"/>
        </w:rPr>
        <w:t>：</w:t>
      </w:r>
    </w:p>
    <w:bookmarkEnd w:id="1"/>
    <w:p w14:paraId="1AB3A653" w14:textId="77777777" w:rsidR="00AE01FC" w:rsidRPr="00E104EB" w:rsidRDefault="00AE01FC" w:rsidP="00AE01FC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line="500" w:lineRule="exact"/>
        <w:ind w:leftChars="236" w:left="566" w:right="333" w:firstLine="1"/>
        <w:jc w:val="both"/>
        <w:rPr>
          <w:rFonts w:ascii="標楷體" w:eastAsia="標楷體" w:hAnsi="標楷體" w:cs="Microsoft JhengHei UI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 xml:space="preserve">  參賽者請於2025年9月30日前投稿，並以PDF格式寄送參賽「論文全文」電子檔至twpsiaward113@gmail.com主旨為「參加第二屆【好人不寂寞】論文競賽之「公安之父-丁育群論文獎」評選-○○○(作者全名)」。</w:t>
      </w:r>
    </w:p>
    <w:p w14:paraId="7900816F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line="500" w:lineRule="exact"/>
        <w:ind w:leftChars="236" w:left="566"/>
        <w:jc w:val="both"/>
        <w:rPr>
          <w:rFonts w:ascii="標楷體" w:eastAsia="標楷體" w:hAnsi="標楷體" w:cs="Microsoft JhengHei UI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內文附上姓名、連絡電話及附檔(含附件之論文全文、授權書及切結書)（資料不符或不全者恕不受理），經本會收件符合即行回覆報名成功。</w:t>
      </w:r>
    </w:p>
    <w:p w14:paraId="237283E0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before="120" w:line="600" w:lineRule="exact"/>
        <w:ind w:left="108" w:right="335" w:hanging="108"/>
        <w:jc w:val="both"/>
        <w:rPr>
          <w:rFonts w:ascii="標楷體" w:eastAsia="標楷體" w:hAnsi="標楷體" w:cs="Microsoft JhengHei UI"/>
          <w:spacing w:val="-34"/>
          <w:kern w:val="0"/>
          <w:sz w:val="36"/>
          <w:szCs w:val="36"/>
        </w:rPr>
      </w:pPr>
      <w:r w:rsidRPr="00E104EB">
        <w:rPr>
          <w:rFonts w:ascii="標楷體" w:eastAsia="標楷體" w:hAnsi="標楷體" w:cs="Microsoft JhengHei UI" w:hint="eastAsia"/>
          <w:b/>
          <w:bCs/>
          <w:kern w:val="0"/>
          <w:sz w:val="36"/>
          <w:szCs w:val="36"/>
        </w:rPr>
        <w:lastRenderedPageBreak/>
        <w:t>五、論文格</w:t>
      </w:r>
      <w:r w:rsidRPr="00E104EB">
        <w:rPr>
          <w:rFonts w:ascii="標楷體" w:eastAsia="標楷體" w:hAnsi="標楷體" w:cs="Microsoft JhengHei UI" w:hint="eastAsia"/>
          <w:b/>
          <w:bCs/>
          <w:spacing w:val="-46"/>
          <w:kern w:val="0"/>
          <w:sz w:val="36"/>
          <w:szCs w:val="36"/>
        </w:rPr>
        <w:t>式</w:t>
      </w:r>
      <w:r w:rsidRPr="00E104EB">
        <w:rPr>
          <w:rFonts w:ascii="標楷體" w:eastAsia="標楷體" w:hAnsi="標楷體" w:cs="Microsoft JhengHei UI" w:hint="eastAsia"/>
          <w:spacing w:val="-46"/>
          <w:kern w:val="0"/>
          <w:sz w:val="36"/>
          <w:szCs w:val="36"/>
        </w:rPr>
        <w:t>：</w:t>
      </w:r>
    </w:p>
    <w:p w14:paraId="7B39E849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line="500" w:lineRule="exact"/>
        <w:ind w:left="567" w:right="335"/>
        <w:jc w:val="both"/>
        <w:rPr>
          <w:rFonts w:ascii="標楷體" w:eastAsia="標楷體" w:hAnsi="標楷體" w:cs="Microsoft JhengHei UI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 xml:space="preserve"> 請依照附件三(投稿格式說明)辦理。</w:t>
      </w:r>
    </w:p>
    <w:p w14:paraId="77913665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before="120" w:line="600" w:lineRule="exact"/>
        <w:ind w:left="108" w:right="335" w:hanging="108"/>
        <w:jc w:val="both"/>
        <w:rPr>
          <w:rFonts w:ascii="標楷體" w:eastAsia="標楷體" w:hAnsi="標楷體" w:cs="Microsoft JhengHei UI"/>
          <w:kern w:val="0"/>
          <w:sz w:val="36"/>
          <w:szCs w:val="36"/>
        </w:rPr>
      </w:pPr>
      <w:r w:rsidRPr="00E104EB">
        <w:rPr>
          <w:rFonts w:ascii="標楷體" w:eastAsia="標楷體" w:hAnsi="標楷體" w:cs="Microsoft JhengHei UI" w:hint="eastAsia"/>
          <w:b/>
          <w:bCs/>
          <w:kern w:val="0"/>
          <w:sz w:val="36"/>
          <w:szCs w:val="36"/>
        </w:rPr>
        <w:t>六、評審方式</w:t>
      </w:r>
      <w:r w:rsidRPr="00E104EB">
        <w:rPr>
          <w:rFonts w:ascii="標楷體" w:eastAsia="標楷體" w:hAnsi="標楷體" w:cs="Microsoft JhengHei UI" w:hint="eastAsia"/>
          <w:kern w:val="0"/>
          <w:sz w:val="36"/>
          <w:szCs w:val="36"/>
        </w:rPr>
        <w:t>：</w:t>
      </w:r>
    </w:p>
    <w:p w14:paraId="18E0C6E4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line="500" w:lineRule="exact"/>
        <w:ind w:left="567" w:right="335"/>
        <w:jc w:val="both"/>
        <w:rPr>
          <w:rFonts w:ascii="標楷體" w:eastAsia="標楷體" w:hAnsi="標楷體" w:cs="Microsoft JhengHei UI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 xml:space="preserve">  本會</w:t>
      </w:r>
      <w:proofErr w:type="gramStart"/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將聘產</w:t>
      </w:r>
      <w:proofErr w:type="gramEnd"/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、官、學界先進擔任評審委員，</w:t>
      </w:r>
      <w:proofErr w:type="gramStart"/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採</w:t>
      </w:r>
      <w:proofErr w:type="gramEnd"/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兩階段審查方式。第一階段</w:t>
      </w:r>
      <w:proofErr w:type="gramStart"/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採</w:t>
      </w:r>
      <w:proofErr w:type="gramEnd"/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形式審查研究論文與公安議題之吻合性為主，經審查通過則進入下一階段。</w:t>
      </w:r>
    </w:p>
    <w:p w14:paraId="023AD899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line="500" w:lineRule="exact"/>
        <w:ind w:left="567" w:right="335"/>
        <w:jc w:val="both"/>
        <w:rPr>
          <w:rFonts w:ascii="標楷體" w:eastAsia="標楷體" w:hAnsi="標楷體" w:cs="Microsoft JhengHei UI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 xml:space="preserve">  第二階段則進行研究論文內容審查，審核標準包含：研究背景與問題重要性及文獻回顧理論觀點</w:t>
      </w:r>
      <w:r w:rsidRPr="00E104EB">
        <w:rPr>
          <w:rFonts w:ascii="標楷體" w:eastAsia="標楷體" w:hAnsi="標楷體" w:cs="Microsoft JhengHei UI"/>
          <w:kern w:val="0"/>
          <w:sz w:val="32"/>
          <w:szCs w:val="32"/>
        </w:rPr>
        <w:t>(20%)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、研究方法及資料處理</w:t>
      </w:r>
      <w:r w:rsidRPr="00E104EB">
        <w:rPr>
          <w:rFonts w:ascii="標楷體" w:eastAsia="標楷體" w:hAnsi="標楷體" w:cs="Microsoft JhengHei UI"/>
          <w:kern w:val="0"/>
          <w:sz w:val="32"/>
          <w:szCs w:val="32"/>
        </w:rPr>
        <w:t>(20%)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、研究結果及討論</w:t>
      </w:r>
      <w:r w:rsidRPr="00E104EB">
        <w:rPr>
          <w:rFonts w:ascii="標楷體" w:eastAsia="標楷體" w:hAnsi="標楷體" w:cs="Microsoft JhengHei UI"/>
          <w:kern w:val="0"/>
          <w:sz w:val="32"/>
          <w:szCs w:val="32"/>
        </w:rPr>
        <w:t>(20%)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、文字及組織邏輯</w:t>
      </w:r>
      <w:r w:rsidRPr="00E104EB">
        <w:rPr>
          <w:rFonts w:ascii="標楷體" w:eastAsia="標楷體" w:hAnsi="標楷體" w:cs="Microsoft JhengHei UI"/>
          <w:kern w:val="0"/>
          <w:sz w:val="32"/>
          <w:szCs w:val="32"/>
        </w:rPr>
        <w:t>(20%)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、研究貢獻及創見</w:t>
      </w:r>
      <w:r w:rsidRPr="00E104EB">
        <w:rPr>
          <w:rFonts w:ascii="標楷體" w:eastAsia="標楷體" w:hAnsi="標楷體" w:cs="Microsoft JhengHei UI"/>
          <w:kern w:val="0"/>
          <w:sz w:val="32"/>
          <w:szCs w:val="32"/>
        </w:rPr>
        <w:t>(20%)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，最終於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  <w:u w:val="single"/>
        </w:rPr>
        <w:t>2025年</w:t>
      </w:r>
      <w:r>
        <w:rPr>
          <w:rFonts w:ascii="標楷體" w:eastAsia="標楷體" w:hAnsi="標楷體" w:cs="Microsoft JhengHei UI" w:hint="eastAsia"/>
          <w:kern w:val="0"/>
          <w:sz w:val="32"/>
          <w:szCs w:val="32"/>
          <w:u w:val="single"/>
        </w:rPr>
        <w:t>12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  <w:u w:val="single"/>
        </w:rPr>
        <w:t>月</w:t>
      </w:r>
      <w:r>
        <w:rPr>
          <w:rFonts w:ascii="標楷體" w:eastAsia="標楷體" w:hAnsi="標楷體" w:cs="Microsoft JhengHei UI" w:hint="eastAsia"/>
          <w:kern w:val="0"/>
          <w:sz w:val="32"/>
          <w:szCs w:val="32"/>
          <w:u w:val="single"/>
        </w:rPr>
        <w:t>31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  <w:u w:val="single"/>
        </w:rPr>
        <w:t>日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以成績高低決定得獎者名單，若同分則由評審小組決議次序。</w:t>
      </w:r>
    </w:p>
    <w:p w14:paraId="269408CD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line="500" w:lineRule="exact"/>
        <w:ind w:left="567" w:right="335"/>
        <w:jc w:val="both"/>
        <w:rPr>
          <w:rFonts w:ascii="標楷體" w:eastAsia="標楷體" w:hAnsi="標楷體" w:cs="Microsoft JhengHei UI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得獎名單於兩</w:t>
      </w:r>
      <w:proofErr w:type="gramStart"/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週</w:t>
      </w:r>
      <w:proofErr w:type="gramEnd"/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內公告至活動網站，並以</w:t>
      </w:r>
      <w:r w:rsidRPr="00E104EB">
        <w:rPr>
          <w:rFonts w:ascii="標楷體" w:eastAsia="標楷體" w:hAnsi="標楷體" w:cs="Microsoft JhengHei UI"/>
          <w:kern w:val="0"/>
          <w:sz w:val="32"/>
          <w:szCs w:val="32"/>
        </w:rPr>
        <w:t>email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通知得獎者。</w:t>
      </w:r>
    </w:p>
    <w:p w14:paraId="18226231" w14:textId="77777777" w:rsidR="00AE01FC" w:rsidRPr="00E104EB" w:rsidRDefault="00AE01FC" w:rsidP="00AE01FC">
      <w:pPr>
        <w:kinsoku w:val="0"/>
        <w:overflowPunct w:val="0"/>
        <w:autoSpaceDE w:val="0"/>
        <w:autoSpaceDN w:val="0"/>
        <w:adjustRightInd w:val="0"/>
        <w:spacing w:beforeLines="50" w:before="180" w:line="600" w:lineRule="exact"/>
        <w:ind w:left="108" w:right="335" w:hanging="108"/>
        <w:jc w:val="both"/>
        <w:rPr>
          <w:rFonts w:ascii="標楷體" w:eastAsia="標楷體" w:hAnsi="標楷體" w:cs="Microsoft JhengHei UI"/>
          <w:spacing w:val="-20"/>
          <w:kern w:val="0"/>
          <w:sz w:val="36"/>
          <w:szCs w:val="36"/>
        </w:rPr>
      </w:pPr>
      <w:r w:rsidRPr="00E104EB">
        <w:rPr>
          <w:rFonts w:ascii="標楷體" w:eastAsia="標楷體" w:hAnsi="標楷體" w:cs="Microsoft JhengHei UI" w:hint="eastAsia"/>
          <w:b/>
          <w:bCs/>
          <w:kern w:val="0"/>
          <w:sz w:val="36"/>
          <w:szCs w:val="36"/>
        </w:rPr>
        <w:t>七、獎勵措施</w:t>
      </w:r>
      <w:r w:rsidRPr="00E104EB">
        <w:rPr>
          <w:rFonts w:ascii="標楷體" w:eastAsia="標楷體" w:hAnsi="標楷體" w:cs="Microsoft JhengHei UI" w:hint="eastAsia"/>
          <w:spacing w:val="-20"/>
          <w:kern w:val="0"/>
          <w:sz w:val="36"/>
          <w:szCs w:val="36"/>
        </w:rPr>
        <w:t>：</w:t>
      </w:r>
    </w:p>
    <w:p w14:paraId="7A1DA161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line="500" w:lineRule="exact"/>
        <w:ind w:left="567" w:right="335"/>
        <w:jc w:val="both"/>
        <w:rPr>
          <w:rFonts w:ascii="標楷體" w:eastAsia="標楷體" w:hAnsi="標楷體" w:cs="Microsoft JhengHei UI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 xml:space="preserve">  經二階段評選作業，選取優秀論文獎數名於本會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  <w:u w:val="single"/>
        </w:rPr>
        <w:t>2025年度感恩餐宴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公開表揚，並頒發獎金及獎狀（視作品程度與數量可增減獎勵名額）如下。</w:t>
      </w:r>
    </w:p>
    <w:p w14:paraId="5DC4ED30" w14:textId="77777777" w:rsidR="00AE01FC" w:rsidRPr="00E104EB" w:rsidRDefault="00AE01FC" w:rsidP="00AE01FC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line="500" w:lineRule="exact"/>
        <w:ind w:leftChars="177" w:left="425" w:firstLine="68"/>
        <w:rPr>
          <w:rFonts w:ascii="標楷體" w:eastAsia="標楷體" w:hAnsi="標楷體" w:cs="Microsoft JhengHei UI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【第一名】獎金新台幣伍萬元及獎狀乙只。</w:t>
      </w:r>
    </w:p>
    <w:p w14:paraId="66CC3A74" w14:textId="77777777" w:rsidR="00AE01FC" w:rsidRPr="00E104EB" w:rsidRDefault="00AE01FC" w:rsidP="00AE01FC">
      <w:pPr>
        <w:kinsoku w:val="0"/>
        <w:overflowPunct w:val="0"/>
        <w:autoSpaceDE w:val="0"/>
        <w:autoSpaceDN w:val="0"/>
        <w:adjustRightInd w:val="0"/>
        <w:spacing w:line="500" w:lineRule="exact"/>
        <w:ind w:leftChars="177" w:left="425" w:firstLine="68"/>
        <w:rPr>
          <w:rFonts w:ascii="標楷體" w:eastAsia="標楷體" w:hAnsi="標楷體" w:cs="Microsoft JhengHei UI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【第二名】獎金新台幣貳萬元及獎狀乙只。</w:t>
      </w:r>
    </w:p>
    <w:p w14:paraId="43EB632F" w14:textId="77777777" w:rsidR="00AE01FC" w:rsidRPr="00E104EB" w:rsidRDefault="00AE01FC" w:rsidP="00AE01FC">
      <w:pPr>
        <w:kinsoku w:val="0"/>
        <w:overflowPunct w:val="0"/>
        <w:autoSpaceDE w:val="0"/>
        <w:autoSpaceDN w:val="0"/>
        <w:adjustRightInd w:val="0"/>
        <w:spacing w:line="500" w:lineRule="exact"/>
        <w:ind w:leftChars="177" w:left="425" w:firstLine="68"/>
        <w:rPr>
          <w:rFonts w:ascii="標楷體" w:eastAsia="標楷體" w:hAnsi="標楷體" w:cs="Microsoft JhengHei UI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【第三名】獎金新台幣壹萬元及獎狀乙只。</w:t>
      </w:r>
    </w:p>
    <w:p w14:paraId="3848E342" w14:textId="77777777" w:rsidR="00AE01FC" w:rsidRPr="00E104EB" w:rsidRDefault="00AE01FC" w:rsidP="00AE01FC">
      <w:p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line="500" w:lineRule="exact"/>
        <w:ind w:leftChars="177" w:left="425" w:firstLine="68"/>
        <w:rPr>
          <w:rFonts w:ascii="標楷體" w:eastAsia="標楷體" w:hAnsi="標楷體" w:cs="Microsoft JhengHei UI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【佳作】每名獎金新台幣貳仟元及獎狀乙只（10名</w:t>
      </w:r>
      <w:r w:rsidRPr="00E104EB">
        <w:rPr>
          <w:rFonts w:ascii="標楷體" w:eastAsia="標楷體" w:hAnsi="標楷體" w:cs="Microsoft JhengHei UI"/>
          <w:kern w:val="0"/>
          <w:sz w:val="32"/>
          <w:szCs w:val="32"/>
        </w:rPr>
        <w:t>）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。</w:t>
      </w:r>
    </w:p>
    <w:p w14:paraId="5F432501" w14:textId="77777777" w:rsidR="00AE01FC" w:rsidRPr="00E104EB" w:rsidRDefault="00AE01FC" w:rsidP="00AE01FC">
      <w:pPr>
        <w:kinsoku w:val="0"/>
        <w:overflowPunct w:val="0"/>
        <w:autoSpaceDE w:val="0"/>
        <w:autoSpaceDN w:val="0"/>
        <w:adjustRightInd w:val="0"/>
        <w:spacing w:beforeLines="50" w:before="180" w:line="600" w:lineRule="exact"/>
        <w:ind w:left="108" w:hanging="108"/>
        <w:rPr>
          <w:rFonts w:ascii="標楷體" w:eastAsia="標楷體" w:hAnsi="標楷體" w:cs="Microsoft JhengHei UI"/>
          <w:spacing w:val="22"/>
          <w:kern w:val="0"/>
          <w:sz w:val="36"/>
          <w:szCs w:val="36"/>
        </w:rPr>
      </w:pPr>
      <w:r w:rsidRPr="00E104EB">
        <w:rPr>
          <w:rFonts w:ascii="標楷體" w:eastAsia="標楷體" w:hAnsi="標楷體" w:cs="Microsoft JhengHei UI" w:hint="eastAsia"/>
          <w:b/>
          <w:bCs/>
          <w:spacing w:val="22"/>
          <w:kern w:val="0"/>
          <w:sz w:val="36"/>
          <w:szCs w:val="36"/>
        </w:rPr>
        <w:t>八、其他事項</w:t>
      </w:r>
      <w:r w:rsidRPr="00E104EB">
        <w:rPr>
          <w:rFonts w:ascii="標楷體" w:eastAsia="標楷體" w:hAnsi="標楷體" w:cs="Microsoft JhengHei UI" w:hint="eastAsia"/>
          <w:spacing w:val="22"/>
          <w:kern w:val="0"/>
          <w:sz w:val="36"/>
          <w:szCs w:val="36"/>
        </w:rPr>
        <w:t>：</w:t>
      </w:r>
    </w:p>
    <w:p w14:paraId="2DEF82E3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line="500" w:lineRule="exact"/>
        <w:ind w:left="590" w:right="335"/>
        <w:jc w:val="both"/>
        <w:rPr>
          <w:rFonts w:ascii="標楷體" w:eastAsia="標楷體" w:hAnsi="標楷體" w:cs="Microsoft JhengHei UI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 xml:space="preserve">  凡本辦法未盡事宜，依評審小組決定之，本會保有最終修改、變更、活動解釋及取消本活動之權利，如有相關</w:t>
      </w:r>
      <w:proofErr w:type="gramStart"/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異動即公告</w:t>
      </w:r>
      <w:proofErr w:type="gramEnd"/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於活動網站。</w:t>
      </w:r>
    </w:p>
    <w:p w14:paraId="587D0B0A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line="500" w:lineRule="exact"/>
        <w:ind w:left="108" w:right="335" w:hanging="108"/>
        <w:jc w:val="both"/>
        <w:rPr>
          <w:rFonts w:ascii="標楷體" w:eastAsia="標楷體" w:hAnsi="標楷體" w:cs="Microsoft JhengHei UI"/>
          <w:kern w:val="0"/>
          <w:sz w:val="32"/>
          <w:szCs w:val="32"/>
        </w:rPr>
      </w:pPr>
    </w:p>
    <w:p w14:paraId="501D70E6" w14:textId="77777777" w:rsidR="00AE01FC" w:rsidRPr="00E104EB" w:rsidRDefault="00AE01FC" w:rsidP="00AE01FC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beforeLines="50" w:before="180" w:line="600" w:lineRule="exact"/>
        <w:ind w:left="108" w:hanging="108"/>
        <w:jc w:val="both"/>
        <w:rPr>
          <w:rFonts w:ascii="標楷體" w:eastAsia="標楷體" w:hAnsi="標楷體" w:cs="Microsoft JhengHei UI"/>
          <w:kern w:val="0"/>
          <w:sz w:val="36"/>
          <w:szCs w:val="36"/>
        </w:rPr>
      </w:pPr>
      <w:r w:rsidRPr="00E104EB">
        <w:rPr>
          <w:rFonts w:ascii="標楷體" w:eastAsia="標楷體" w:hAnsi="標楷體" w:cs="Microsoft JhengHei UI" w:hint="eastAsia"/>
          <w:b/>
          <w:bCs/>
          <w:kern w:val="0"/>
          <w:sz w:val="36"/>
          <w:szCs w:val="36"/>
        </w:rPr>
        <w:t>九、聯絡方式</w:t>
      </w:r>
      <w:r w:rsidRPr="00E104EB">
        <w:rPr>
          <w:rFonts w:ascii="標楷體" w:eastAsia="標楷體" w:hAnsi="標楷體" w:cs="Microsoft JhengHei UI" w:hint="eastAsia"/>
          <w:kern w:val="0"/>
          <w:sz w:val="36"/>
          <w:szCs w:val="36"/>
        </w:rPr>
        <w:t>：</w:t>
      </w:r>
    </w:p>
    <w:p w14:paraId="14810179" w14:textId="77777777" w:rsidR="00AE01FC" w:rsidRPr="00E104EB" w:rsidRDefault="00AE01FC" w:rsidP="00AE01FC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440" w:lineRule="exact"/>
        <w:ind w:left="709" w:right="335"/>
        <w:jc w:val="both"/>
        <w:rPr>
          <w:rFonts w:ascii="標楷體" w:eastAsia="標楷體" w:hAnsi="標楷體" w:cs="Microsoft JhengHei UI"/>
          <w:color w:val="467886"/>
          <w:kern w:val="0"/>
          <w:sz w:val="32"/>
          <w:szCs w:val="32"/>
          <w:u w:val="single"/>
        </w:rPr>
      </w:pP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聯絡人：</w:t>
      </w:r>
      <w:r w:rsidRPr="00E104EB">
        <w:rPr>
          <w:rFonts w:ascii="標楷體" w:eastAsia="標楷體" w:hAnsi="標楷體" w:cs="Microsoft JhengHei UI" w:hint="eastAsia"/>
          <w:color w:val="000000"/>
          <w:kern w:val="0"/>
          <w:sz w:val="32"/>
          <w:szCs w:val="32"/>
        </w:rPr>
        <w:t>曾先生</w:t>
      </w: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 xml:space="preserve">    電子信箱：</w:t>
      </w:r>
      <w:hyperlink r:id="rId5" w:history="1">
        <w:r w:rsidRPr="00E104EB">
          <w:rPr>
            <w:rFonts w:ascii="標楷體" w:eastAsia="標楷體" w:hAnsi="標楷體" w:cs="Microsoft JhengHei UI"/>
            <w:color w:val="467886"/>
            <w:kern w:val="0"/>
            <w:sz w:val="32"/>
            <w:szCs w:val="32"/>
            <w:u w:val="single"/>
          </w:rPr>
          <w:t>twpsiaward113@gmail.com</w:t>
        </w:r>
      </w:hyperlink>
    </w:p>
    <w:p w14:paraId="3422313C" w14:textId="77777777" w:rsidR="00AE01FC" w:rsidRPr="00E104EB" w:rsidRDefault="00AE01FC" w:rsidP="00AE01FC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440" w:lineRule="exact"/>
        <w:ind w:left="709" w:right="335"/>
        <w:jc w:val="both"/>
        <w:rPr>
          <w:rFonts w:ascii="標楷體" w:eastAsia="標楷體" w:hAnsi="標楷體" w:cs="Microsoft JhengHei UI"/>
          <w:kern w:val="0"/>
          <w:sz w:val="32"/>
          <w:szCs w:val="32"/>
        </w:rPr>
      </w:pPr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>本會網址：</w:t>
      </w:r>
      <w:hyperlink r:id="rId6" w:history="1">
        <w:r w:rsidRPr="00E104EB">
          <w:rPr>
            <w:rFonts w:ascii="標楷體" w:eastAsia="標楷體" w:hAnsi="標楷體" w:cs="Microsoft JhengHei UI"/>
            <w:color w:val="467886"/>
            <w:kern w:val="0"/>
            <w:sz w:val="32"/>
            <w:szCs w:val="32"/>
            <w:u w:val="single"/>
          </w:rPr>
          <w:t>https://twpsi.org/</w:t>
        </w:r>
      </w:hyperlink>
      <w:r w:rsidRPr="00E104EB">
        <w:rPr>
          <w:rFonts w:ascii="標楷體" w:eastAsia="標楷體" w:hAnsi="標楷體" w:cs="Microsoft JhengHei UI" w:hint="eastAsia"/>
          <w:kern w:val="0"/>
          <w:sz w:val="32"/>
          <w:szCs w:val="32"/>
        </w:rPr>
        <w:t xml:space="preserve">    聯絡電話：</w:t>
      </w:r>
      <w:r w:rsidRPr="00E104EB">
        <w:rPr>
          <w:rFonts w:ascii="標楷體" w:eastAsia="標楷體" w:hAnsi="標楷體" w:cs="Microsoft JhengHei UI"/>
          <w:kern w:val="0"/>
          <w:sz w:val="32"/>
          <w:szCs w:val="32"/>
        </w:rPr>
        <w:t>02-2367-8837</w:t>
      </w:r>
    </w:p>
    <w:p w14:paraId="40A49A67" w14:textId="77777777" w:rsidR="00706BCE" w:rsidRPr="00AE01FC" w:rsidRDefault="00706BCE"/>
    <w:sectPr w:rsidR="00706BCE" w:rsidRPr="00AE01FC" w:rsidSect="003411F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10D2"/>
    <w:multiLevelType w:val="hybridMultilevel"/>
    <w:tmpl w:val="B882DF8A"/>
    <w:lvl w:ilvl="0" w:tplc="CD32B538">
      <w:start w:val="2"/>
      <w:numFmt w:val="taiwaneseCountingThousand"/>
      <w:lvlText w:val="%1、"/>
      <w:lvlJc w:val="left"/>
      <w:pPr>
        <w:ind w:left="750" w:hanging="75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591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FC"/>
    <w:rsid w:val="000D7000"/>
    <w:rsid w:val="003411F0"/>
    <w:rsid w:val="00706BCE"/>
    <w:rsid w:val="00AE01FC"/>
    <w:rsid w:val="00B0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5180"/>
  <w15:chartTrackingRefBased/>
  <w15:docId w15:val="{EC2298A2-DD8E-476E-81AF-BC7DB88C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1FC"/>
    <w:pPr>
      <w:widowControl w:val="0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0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1F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1F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1F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1F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1F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1F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01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E0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E01F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E0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E01F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E01F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E01F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E01F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E0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1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E0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1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E0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E0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1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E01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0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psi.org/" TargetMode="External"/><Relationship Id="rId5" Type="http://schemas.openxmlformats.org/officeDocument/2006/relationships/hyperlink" Target="mailto:twpsiaward1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2025-07-04T01:08:00Z</dcterms:created>
  <dcterms:modified xsi:type="dcterms:W3CDTF">2025-07-04T01:09:00Z</dcterms:modified>
</cp:coreProperties>
</file>