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AD23" w14:textId="4808FCA3" w:rsidR="00FD2DE3" w:rsidRDefault="00FD2DE3" w:rsidP="00FD2DE3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proofErr w:type="gramStart"/>
      <w:r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FF4126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proofErr w:type="gramEnd"/>
      <w:r>
        <w:rPr>
          <w:rFonts w:ascii="標楷體" w:eastAsia="標楷體" w:hAnsi="標楷體" w:cs="Times New Roman" w:hint="eastAsia"/>
          <w:b/>
          <w:sz w:val="32"/>
          <w:szCs w:val="32"/>
        </w:rPr>
        <w:t>年度推動中小學數位學習精進方案</w:t>
      </w:r>
    </w:p>
    <w:p w14:paraId="7A79F06D" w14:textId="77777777" w:rsidR="00FD2DE3" w:rsidRDefault="00FD2DE3" w:rsidP="00FD2DE3">
      <w:pPr>
        <w:pStyle w:val="a8"/>
        <w:widowControl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花蓮縣潛力學校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入校入班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>實施計畫經費概算申請表</w:t>
      </w:r>
    </w:p>
    <w:p w14:paraId="33098833" w14:textId="77777777" w:rsidR="00FD2DE3" w:rsidRDefault="00FD2DE3" w:rsidP="00FD2DE3">
      <w:pPr>
        <w:pStyle w:val="a8"/>
        <w:widowControl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___           _____     </w:t>
      </w:r>
      <w:r>
        <w:rPr>
          <w:rFonts w:ascii="Times New Roman" w:hAnsi="Times New Roman" w:cs="Times New Roman" w:hint="eastAsia"/>
          <w:b/>
          <w:sz w:val="24"/>
          <w:szCs w:val="24"/>
          <w:highlight w:val="white"/>
        </w:rPr>
        <w:t>（請寫學校全銜）</w:t>
      </w:r>
    </w:p>
    <w:tbl>
      <w:tblPr>
        <w:tblW w:w="10725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993"/>
        <w:gridCol w:w="851"/>
        <w:gridCol w:w="850"/>
        <w:gridCol w:w="1702"/>
        <w:gridCol w:w="4483"/>
        <w:gridCol w:w="7"/>
      </w:tblGrid>
      <w:tr w:rsidR="00FD2DE3" w14:paraId="15FF4037" w14:textId="77777777" w:rsidTr="00AB3C98">
        <w:trPr>
          <w:trHeight w:val="52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D716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項目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A1035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單價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70FD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4212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數量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942B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總價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081D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備註</w:t>
            </w:r>
          </w:p>
        </w:tc>
      </w:tr>
      <w:tr w:rsidR="00FD2DE3" w14:paraId="102EC430" w14:textId="77777777" w:rsidTr="00AB3C98">
        <w:trPr>
          <w:trHeight w:val="981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F453C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Style w:val="1"/>
                <w:rFonts w:ascii="Times New Roman" w:hAnsi="Times New Roman" w:cs="Times New Roman" w:hint="eastAsia"/>
                <w:kern w:val="2"/>
              </w:rPr>
              <w:t>講座鐘點費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050A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F605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Style w:val="1"/>
                <w:rFonts w:ascii="Times New Roman" w:hAnsi="Times New Roman" w:cs="Times New Roman" w:hint="eastAsia"/>
                <w:kern w:val="2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1028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AF6B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24A08" w14:textId="77777777" w:rsidR="00FD2DE3" w:rsidRDefault="00FD2DE3" w:rsidP="00AB3C98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val="zh-TW" w:bidi="zh-TW"/>
              </w:rPr>
              <w:t>社群運作、教師增能研習</w:t>
            </w:r>
            <w:r>
              <w:rPr>
                <w:rFonts w:ascii="Times New Roman" w:hAnsi="Times New Roman" w:cs="Times New Roman" w:hint="eastAsia"/>
              </w:rPr>
              <w:t>。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val="zh-TW" w:bidi="zh-TW"/>
              </w:rPr>
              <w:t>內聘講師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val="zh-TW" w:bidi="zh-TW"/>
              </w:rPr>
              <w:t>1,000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val="zh-TW" w:bidi="zh-TW"/>
              </w:rPr>
              <w:t>元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val="zh-TW" w:bidi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val="zh-TW" w:bidi="zh-TW"/>
              </w:rPr>
              <w:t>節、外聘講師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val="zh-TW" w:bidi="zh-TW"/>
              </w:rPr>
              <w:t>2,000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val="zh-TW" w:bidi="zh-TW"/>
              </w:rPr>
              <w:t>元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val="zh-TW" w:bidi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val="zh-TW" w:bidi="zh-TW"/>
              </w:rPr>
              <w:t>節。</w:t>
            </w:r>
          </w:p>
        </w:tc>
      </w:tr>
      <w:tr w:rsidR="00FD2DE3" w14:paraId="1BCFDF1F" w14:textId="77777777" w:rsidTr="00AB3C98">
        <w:trPr>
          <w:trHeight w:val="1408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93083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代課鐘點費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11F1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2A3C" w14:textId="77777777" w:rsidR="00FD2DE3" w:rsidRDefault="00FD2DE3">
            <w:pPr>
              <w:pStyle w:val="a8"/>
              <w:widowControl/>
              <w:jc w:val="center"/>
              <w:rPr>
                <w:rStyle w:val="1"/>
              </w:rPr>
            </w:pPr>
            <w:r>
              <w:rPr>
                <w:rStyle w:val="1"/>
                <w:rFonts w:ascii="Times New Roman" w:hAnsi="Times New Roman" w:cs="Times New Roman" w:hint="eastAsia"/>
                <w:kern w:val="2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17EA" w14:textId="77777777" w:rsidR="00FD2DE3" w:rsidRDefault="00FD2DE3">
            <w:pPr>
              <w:pStyle w:val="a8"/>
              <w:widowControl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36DC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E2A7" w14:textId="2A40A171" w:rsidR="00AB3C98" w:rsidRPr="00AB3C98" w:rsidRDefault="00AB3C98" w:rsidP="00AB3C9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val="zh-TW" w:bidi="zh-TW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  <w:lang w:val="zh-TW" w:bidi="zh-TW"/>
              </w:rPr>
              <w:t>1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val="zh-TW" w:bidi="zh-TW"/>
              </w:rPr>
              <w:t>.</w:t>
            </w:r>
            <w:r w:rsidRPr="00AB3C98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  <w:lang w:val="zh-TW" w:bidi="zh-TW"/>
              </w:rPr>
              <w:t>國小教師每節課</w:t>
            </w:r>
            <w:r w:rsidRPr="00AB3C98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val="zh-TW" w:bidi="zh-TW"/>
              </w:rPr>
              <w:t>336</w:t>
            </w:r>
            <w:r w:rsidRPr="00AB3C98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  <w:lang w:val="zh-TW" w:bidi="zh-TW"/>
              </w:rPr>
              <w:t>元、國中教師每節課</w:t>
            </w:r>
            <w:r w:rsidRPr="00AB3C98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val="zh-TW" w:bidi="zh-TW"/>
              </w:rPr>
              <w:t>378</w:t>
            </w:r>
            <w:r w:rsidRPr="00AB3C98">
              <w:rPr>
                <w:rFonts w:ascii="Times New Roman" w:hAnsi="Times New Roman" w:cs="Times New Roman" w:hint="eastAsia"/>
                <w:color w:val="auto"/>
                <w:kern w:val="2"/>
                <w:sz w:val="28"/>
                <w:szCs w:val="28"/>
                <w:lang w:val="zh-TW" w:bidi="zh-TW"/>
              </w:rPr>
              <w:t>元。</w:t>
            </w:r>
            <w:r w:rsidRPr="00AB3C98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  <w:lang w:val="zh-TW" w:bidi="zh-TW"/>
              </w:rPr>
              <w:t xml:space="preserve"> </w:t>
            </w:r>
          </w:p>
          <w:p w14:paraId="0CE0815F" w14:textId="602731B6" w:rsidR="00FD2DE3" w:rsidRDefault="00AB3C98" w:rsidP="00AB3C98">
            <w:pPr>
              <w:pStyle w:val="a8"/>
              <w:spacing w:line="30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  <w:r w:rsidR="00FD2DE3">
              <w:rPr>
                <w:rFonts w:ascii="Times New Roman" w:hAnsi="Times New Roman" w:cs="Times New Roman" w:hint="eastAsia"/>
                <w:kern w:val="2"/>
              </w:rPr>
              <w:t>參與本計畫教師出席相關會議、培訓、研習等。</w:t>
            </w:r>
          </w:p>
        </w:tc>
      </w:tr>
      <w:tr w:rsidR="00FD2DE3" w14:paraId="3A8F888D" w14:textId="77777777" w:rsidTr="00AB3C98">
        <w:trPr>
          <w:trHeight w:val="1396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784A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交通費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620F" w14:textId="77777777" w:rsidR="00FD2DE3" w:rsidRDefault="00FD2DE3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B59D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0B8D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C696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4255" w14:textId="77777777" w:rsidR="00FD2DE3" w:rsidRDefault="00FD2DE3" w:rsidP="00AB3C98">
            <w:pPr>
              <w:pStyle w:val="a8"/>
              <w:spacing w:line="30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講師或教師參與本計畫相關會議、培訓、研習之交通及住宿費，核實支付，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</w:rPr>
              <w:t>覈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</w:rPr>
              <w:t>實支應。</w:t>
            </w:r>
            <w:r>
              <w:rPr>
                <w:rFonts w:ascii="Times New Roman" w:hAnsi="Times New Roman" w:cs="Times New Roman"/>
                <w:kern w:val="2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</w:rPr>
              <w:t>依「國內出差旅費報支要點」規定辧理</w:t>
            </w:r>
            <w:r>
              <w:rPr>
                <w:rFonts w:ascii="Times New Roman" w:hAnsi="Times New Roman" w:cs="Times New Roman"/>
                <w:kern w:val="2"/>
              </w:rPr>
              <w:t xml:space="preserve">) </w:t>
            </w:r>
          </w:p>
        </w:tc>
      </w:tr>
      <w:tr w:rsidR="00FD2DE3" w14:paraId="56FF8415" w14:textId="77777777" w:rsidTr="00AB3C98">
        <w:trPr>
          <w:trHeight w:val="1133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629D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印刷費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EF42" w14:textId="77777777" w:rsidR="00FD2DE3" w:rsidRDefault="00FD2DE3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4A918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C9C6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726B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4344" w14:textId="77777777" w:rsidR="00FD2DE3" w:rsidRDefault="00FD2DE3" w:rsidP="00AB3C98">
            <w:pPr>
              <w:pStyle w:val="a8"/>
              <w:spacing w:line="30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含影印、紙張、資料印製、成果發表手冊編製等，每份以</w:t>
            </w:r>
            <w:r>
              <w:rPr>
                <w:rFonts w:ascii="Times New Roman" w:hAnsi="Times New Roman" w:cs="Times New Roman"/>
                <w:kern w:val="2"/>
              </w:rPr>
              <w:t>100</w:t>
            </w:r>
            <w:r>
              <w:rPr>
                <w:rFonts w:ascii="Times New Roman" w:hAnsi="Times New Roman" w:cs="Times New Roman" w:hint="eastAsia"/>
                <w:kern w:val="2"/>
              </w:rPr>
              <w:t>元為上限。不超過總經費之</w:t>
            </w:r>
            <w:r>
              <w:rPr>
                <w:rFonts w:ascii="Times New Roman" w:hAnsi="Times New Roman" w:cs="Times New Roman"/>
                <w:kern w:val="2"/>
              </w:rPr>
              <w:t>20%</w:t>
            </w:r>
            <w:r>
              <w:rPr>
                <w:rFonts w:ascii="Times New Roman" w:hAnsi="Times New Roman" w:cs="Times New Roman" w:hint="eastAsia"/>
                <w:kern w:val="2"/>
              </w:rPr>
              <w:t>。</w:t>
            </w:r>
          </w:p>
        </w:tc>
      </w:tr>
      <w:tr w:rsidR="00FD2DE3" w14:paraId="7FB77881" w14:textId="77777777" w:rsidTr="00AB3C98">
        <w:trPr>
          <w:trHeight w:val="624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078D" w14:textId="77777777" w:rsidR="00FD2DE3" w:rsidRDefault="00FD2DE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Style w:val="1"/>
                <w:rFonts w:ascii="Times New Roman" w:hAnsi="Times New Roman" w:cs="Times New Roman" w:hint="eastAsia"/>
                <w:kern w:val="2"/>
              </w:rPr>
              <w:t>資訊耗材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719B" w14:textId="77777777" w:rsidR="00FD2DE3" w:rsidRDefault="00FD2DE3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C28CA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B349" w14:textId="77777777" w:rsidR="00FD2DE3" w:rsidRDefault="00FD2DE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D28E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8606" w14:textId="77777777" w:rsidR="00FD2DE3" w:rsidRDefault="00FD2DE3" w:rsidP="00AB3C98">
            <w:pPr>
              <w:pStyle w:val="a8"/>
              <w:spacing w:line="30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不超過總經費之</w:t>
            </w:r>
            <w:r>
              <w:rPr>
                <w:rFonts w:ascii="Times New Roman" w:hAnsi="Times New Roman" w:cs="Times New Roman"/>
                <w:kern w:val="2"/>
              </w:rPr>
              <w:t>30%</w:t>
            </w:r>
            <w:r>
              <w:rPr>
                <w:rFonts w:ascii="Times New Roman" w:hAnsi="Times New Roman" w:cs="Times New Roman" w:hint="eastAsia"/>
                <w:kern w:val="2"/>
              </w:rPr>
              <w:t>。</w:t>
            </w:r>
          </w:p>
        </w:tc>
      </w:tr>
      <w:tr w:rsidR="00FD2DE3" w14:paraId="5BCED5F0" w14:textId="77777777" w:rsidTr="00AB3C98">
        <w:trPr>
          <w:trHeight w:val="1486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3C96F562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膳費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065088A5" w14:textId="6D8FF0DE" w:rsidR="00FD2DE3" w:rsidRDefault="00AB3C98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D77E27">
              <w:rPr>
                <w:rFonts w:ascii="Times New Roman" w:hAnsi="Times New Roman" w:cs="Times New Roman" w:hint="eastAsia"/>
                <w:kern w:val="2"/>
              </w:rPr>
              <w:t>6</w:t>
            </w:r>
            <w:r w:rsidR="00FD2DE3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5A96E5D3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人次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FBBF38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9E3B2F0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2F549B19" w14:textId="2B7ADD7D" w:rsidR="00FD2DE3" w:rsidRDefault="00FD2DE3" w:rsidP="00AB3C98">
            <w:pPr>
              <w:pStyle w:val="a8"/>
              <w:spacing w:before="21" w:line="300" w:lineRule="exact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辦理</w:t>
            </w:r>
            <w:r w:rsidR="00BC13A5">
              <w:rPr>
                <w:rFonts w:ascii="Times New Roman" w:hAnsi="Times New Roman" w:cs="Times New Roman" w:hint="eastAsia"/>
                <w:kern w:val="2"/>
              </w:rPr>
              <w:t>相關</w:t>
            </w:r>
            <w:r>
              <w:rPr>
                <w:rFonts w:ascii="Times New Roman" w:hAnsi="Times New Roman" w:cs="Times New Roman" w:hint="eastAsia"/>
                <w:kern w:val="2"/>
              </w:rPr>
              <w:t>會議、培訓、研習之餐費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  <w:r w:rsidR="007A3019">
              <w:rPr>
                <w:rFonts w:ascii="Times New Roman" w:hAnsi="Times New Roman" w:cs="Times New Roman" w:hint="eastAsia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>0</w:t>
            </w:r>
            <w:r>
              <w:rPr>
                <w:rFonts w:ascii="Times New Roman" w:hAnsi="Times New Roman" w:cs="Times New Roman" w:hint="eastAsia"/>
                <w:kern w:val="2"/>
              </w:rPr>
              <w:t>元</w:t>
            </w:r>
            <w:r w:rsidR="007A3019">
              <w:rPr>
                <w:rFonts w:ascii="Times New Roman" w:hAnsi="Times New Roman" w:cs="Times New Roman" w:hint="eastAsia"/>
                <w:kern w:val="2"/>
              </w:rPr>
              <w:t>、茶點</w:t>
            </w:r>
            <w:r w:rsidR="007A3019">
              <w:rPr>
                <w:rFonts w:ascii="Times New Roman" w:hAnsi="Times New Roman" w:cs="Times New Roman" w:hint="eastAsia"/>
                <w:kern w:val="2"/>
              </w:rPr>
              <w:t>40</w:t>
            </w:r>
            <w:r w:rsidR="007A3019">
              <w:rPr>
                <w:rFonts w:ascii="Times New Roman" w:hAnsi="Times New Roman" w:cs="Times New Roman" w:hint="eastAsia"/>
                <w:kern w:val="2"/>
              </w:rPr>
              <w:t>元</w:t>
            </w:r>
            <w:r>
              <w:rPr>
                <w:rFonts w:ascii="Times New Roman" w:hAnsi="Times New Roman" w:cs="Times New Roman" w:hint="eastAsia"/>
                <w:kern w:val="2"/>
              </w:rPr>
              <w:t>。</w:t>
            </w:r>
            <w:r>
              <w:rPr>
                <w:rFonts w:ascii="Times New Roman" w:hAnsi="Times New Roman" w:cs="Times New Roman"/>
                <w:kern w:val="2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</w:rPr>
              <w:t>依教育部及所屬機關</w:t>
            </w:r>
            <w:r>
              <w:rPr>
                <w:rFonts w:ascii="Times New Roman" w:hAnsi="Times New Roman" w:cs="Times New Roman"/>
                <w:kern w:val="2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</w:rPr>
              <w:t>構</w:t>
            </w:r>
            <w:r>
              <w:rPr>
                <w:rFonts w:ascii="Times New Roman" w:hAnsi="Times New Roman" w:cs="Times New Roman"/>
                <w:kern w:val="2"/>
              </w:rPr>
              <w:t>)</w:t>
            </w:r>
            <w:r>
              <w:rPr>
                <w:rFonts w:ascii="Times New Roman" w:hAnsi="Times New Roman" w:cs="Times New Roman" w:hint="eastAsia"/>
                <w:kern w:val="2"/>
              </w:rPr>
              <w:t>辦理各類會議講習訓練與研討</w:t>
            </w:r>
            <w:r>
              <w:rPr>
                <w:rFonts w:ascii="Times New Roman" w:hAnsi="Times New Roman" w:cs="Times New Roman"/>
                <w:kern w:val="2"/>
              </w:rPr>
              <w:t>(</w:t>
            </w:r>
            <w:r>
              <w:rPr>
                <w:rFonts w:ascii="Times New Roman" w:hAnsi="Times New Roman" w:cs="Times New Roman" w:hint="eastAsia"/>
                <w:kern w:val="2"/>
              </w:rPr>
              <w:t>習</w:t>
            </w:r>
            <w:r>
              <w:rPr>
                <w:rFonts w:ascii="Times New Roman" w:hAnsi="Times New Roman" w:cs="Times New Roman"/>
                <w:kern w:val="2"/>
              </w:rPr>
              <w:t>)</w:t>
            </w:r>
            <w:r>
              <w:rPr>
                <w:rFonts w:ascii="Times New Roman" w:hAnsi="Times New Roman" w:cs="Times New Roman" w:hint="eastAsia"/>
                <w:kern w:val="2"/>
              </w:rPr>
              <w:t>會管理要點」辦理</w:t>
            </w:r>
            <w:r>
              <w:rPr>
                <w:rFonts w:ascii="Times New Roman" w:hAnsi="Times New Roman" w:cs="Times New Roman"/>
                <w:kern w:val="2"/>
              </w:rPr>
              <w:t>)</w:t>
            </w:r>
          </w:p>
        </w:tc>
      </w:tr>
      <w:tr w:rsidR="00FD2DE3" w14:paraId="1EC8EA4C" w14:textId="77777777" w:rsidTr="00AB3C98">
        <w:trPr>
          <w:trHeight w:val="624"/>
          <w:jc w:val="center"/>
        </w:trPr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28F23972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小計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929B69" w14:textId="77777777" w:rsidR="00FD2DE3" w:rsidRDefault="00FD2DE3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60F28B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045B1D0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C340F1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9F4938" w14:textId="77777777" w:rsidR="00FD2DE3" w:rsidRDefault="00FD2DE3">
            <w:pPr>
              <w:pStyle w:val="a8"/>
              <w:spacing w:before="21" w:line="300" w:lineRule="exact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D2DE3" w14:paraId="011A4B20" w14:textId="77777777" w:rsidTr="00AB3C98">
        <w:trPr>
          <w:trHeight w:val="624"/>
          <w:jc w:val="center"/>
        </w:trPr>
        <w:tc>
          <w:tcPr>
            <w:tcW w:w="183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1CD1303E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雜支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0346AB4" w14:textId="77777777" w:rsidR="00FD2DE3" w:rsidRDefault="00FD2DE3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15EE4D5D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式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721AB7AF" w14:textId="77777777" w:rsidR="00FD2DE3" w:rsidRDefault="00FD2DE3">
            <w:pPr>
              <w:pStyle w:val="a8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0598AF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4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1FBF1877" w14:textId="77777777" w:rsidR="00FD2DE3" w:rsidRDefault="00FD2DE3">
            <w:pPr>
              <w:pStyle w:val="a8"/>
              <w:spacing w:before="21" w:line="300" w:lineRule="exact"/>
              <w:rPr>
                <w:rFonts w:ascii="Times New Roman" w:hAnsi="Times New Roman" w:cs="Times New Roman"/>
                <w:kern w:val="2"/>
              </w:rPr>
            </w:pPr>
            <w:r>
              <w:rPr>
                <w:rStyle w:val="1"/>
                <w:rFonts w:ascii="Times New Roman" w:hAnsi="Times New Roman" w:cs="Times New Roman" w:hint="eastAsia"/>
                <w:kern w:val="2"/>
              </w:rPr>
              <w:t>小計金額</w:t>
            </w:r>
            <w:r>
              <w:rPr>
                <w:rStyle w:val="1"/>
                <w:rFonts w:ascii="Times New Roman" w:hAnsi="Times New Roman" w:cs="Times New Roman"/>
                <w:kern w:val="2"/>
              </w:rPr>
              <w:t>6%</w:t>
            </w:r>
            <w:r>
              <w:rPr>
                <w:rStyle w:val="1"/>
                <w:rFonts w:ascii="Times New Roman" w:hAnsi="Times New Roman" w:cs="Times New Roman" w:hint="eastAsia"/>
                <w:kern w:val="2"/>
              </w:rPr>
              <w:t>為限</w:t>
            </w:r>
          </w:p>
        </w:tc>
      </w:tr>
      <w:tr w:rsidR="00FD2DE3" w14:paraId="1AF8B1F9" w14:textId="77777777" w:rsidTr="00AB3C98">
        <w:trPr>
          <w:gridAfter w:val="1"/>
          <w:wAfter w:w="7" w:type="dxa"/>
          <w:trHeight w:val="624"/>
          <w:jc w:val="center"/>
        </w:trPr>
        <w:tc>
          <w:tcPr>
            <w:tcW w:w="453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8C0BF73" w14:textId="77777777" w:rsidR="00FD2DE3" w:rsidRDefault="00FD2DE3">
            <w:pPr>
              <w:pStyle w:val="a8"/>
              <w:kinsoku w:val="0"/>
              <w:spacing w:line="400" w:lineRule="exac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合計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457D7ACA" w14:textId="77777777" w:rsidR="00FD2DE3" w:rsidRDefault="00FD2DE3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20,000</w:t>
            </w:r>
          </w:p>
        </w:tc>
        <w:tc>
          <w:tcPr>
            <w:tcW w:w="44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DC7EC8" w14:textId="77777777" w:rsidR="00FD2DE3" w:rsidRDefault="00FD2DE3">
            <w:pPr>
              <w:pStyle w:val="a8"/>
              <w:kinsoku w:val="0"/>
              <w:spacing w:line="400" w:lineRule="exact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D2DE3" w14:paraId="08795CEA" w14:textId="77777777" w:rsidTr="00AB3C98">
        <w:trPr>
          <w:trHeight w:val="624"/>
          <w:jc w:val="center"/>
        </w:trPr>
        <w:tc>
          <w:tcPr>
            <w:tcW w:w="10725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65E9" w14:textId="77777777" w:rsidR="00FD2DE3" w:rsidRDefault="00FD2DE3">
            <w:pPr>
              <w:pStyle w:val="a8"/>
              <w:kinsoku w:val="0"/>
              <w:spacing w:beforeLines="100" w:before="360" w:afterLines="100" w:after="360" w:line="400" w:lineRule="exact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 w:hint="eastAsia"/>
                <w:b/>
                <w:kern w:val="2"/>
              </w:rPr>
              <w:t>總計：新臺幣</w:t>
            </w:r>
            <w:r>
              <w:rPr>
                <w:rFonts w:ascii="Times New Roman" w:hAnsi="Times New Roman" w:cs="Times New Roman"/>
                <w:b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kern w:val="2"/>
                <w:u w:val="single"/>
              </w:rPr>
              <w:t>貳萬</w:t>
            </w:r>
            <w:r>
              <w:rPr>
                <w:rFonts w:ascii="Times New Roman" w:hAnsi="Times New Roman" w:cs="Times New Roman"/>
                <w:b/>
                <w:kern w:val="2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kern w:val="2"/>
              </w:rPr>
              <w:t>元整</w:t>
            </w:r>
          </w:p>
          <w:p w14:paraId="42E28E49" w14:textId="77777777" w:rsidR="00FD2DE3" w:rsidRDefault="00FD2DE3">
            <w:pPr>
              <w:pStyle w:val="a8"/>
              <w:kinsoku w:val="0"/>
              <w:spacing w:line="400" w:lineRule="exact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*</w:t>
            </w:r>
            <w:r>
              <w:rPr>
                <w:rFonts w:ascii="Times New Roman" w:hAnsi="Times New Roman" w:cs="Times New Roman" w:hint="eastAsia"/>
                <w:b/>
                <w:kern w:val="2"/>
              </w:rPr>
              <w:t>除代課鐘點費外，各項目可相互勻支。</w:t>
            </w:r>
          </w:p>
        </w:tc>
      </w:tr>
    </w:tbl>
    <w:p w14:paraId="32EE410B" w14:textId="77777777" w:rsidR="00FD2DE3" w:rsidRDefault="00FD2DE3" w:rsidP="00FD2DE3">
      <w:pPr>
        <w:pStyle w:val="a8"/>
        <w:tabs>
          <w:tab w:val="left" w:pos="1560"/>
        </w:tabs>
        <w:snapToGrid w:val="0"/>
        <w:rPr>
          <w:rFonts w:ascii="Times New Roman" w:hAnsi="Times New Roman" w:cs="Times New Roman"/>
          <w:szCs w:val="24"/>
        </w:rPr>
      </w:pPr>
    </w:p>
    <w:p w14:paraId="79421A22" w14:textId="77777777" w:rsidR="00FD2DE3" w:rsidRDefault="00FD2DE3" w:rsidP="00FD2DE3">
      <w:pPr>
        <w:pStyle w:val="a8"/>
        <w:tabs>
          <w:tab w:val="left" w:pos="156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Cs w:val="24"/>
        </w:rPr>
        <w:t>承辦人</w:t>
      </w:r>
      <w:r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 w:hint="eastAsia"/>
          <w:szCs w:val="24"/>
        </w:rPr>
        <w:t>教務</w:t>
      </w:r>
      <w:r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 w:hint="eastAsia"/>
          <w:szCs w:val="24"/>
        </w:rPr>
        <w:t>導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 w:hint="eastAsia"/>
          <w:szCs w:val="24"/>
        </w:rPr>
        <w:t>主任</w:t>
      </w:r>
      <w:r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 w:hint="eastAsia"/>
          <w:szCs w:val="24"/>
        </w:rPr>
        <w:t>會計主任</w:t>
      </w:r>
      <w:r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 w:hint="eastAsia"/>
          <w:szCs w:val="24"/>
        </w:rPr>
        <w:t>校長</w:t>
      </w:r>
    </w:p>
    <w:p w14:paraId="20997E49" w14:textId="1F4E7678" w:rsidR="00B5702D" w:rsidRDefault="00B5702D" w:rsidP="00FD2DE3">
      <w:pPr>
        <w:jc w:val="center"/>
        <w:rPr>
          <w:rFonts w:eastAsia="標楷體"/>
          <w:color w:val="000000" w:themeColor="text1"/>
          <w:kern w:val="0"/>
        </w:rPr>
      </w:pPr>
    </w:p>
    <w:sectPr w:rsidR="00B5702D" w:rsidSect="00DB099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6510" w14:textId="77777777" w:rsidR="00852DF1" w:rsidRDefault="00852DF1" w:rsidP="00CE0C2B">
      <w:r>
        <w:separator/>
      </w:r>
    </w:p>
  </w:endnote>
  <w:endnote w:type="continuationSeparator" w:id="0">
    <w:p w14:paraId="54DC51CC" w14:textId="77777777" w:rsidR="00852DF1" w:rsidRDefault="00852DF1" w:rsidP="00C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C867" w14:textId="77777777" w:rsidR="00852DF1" w:rsidRDefault="00852DF1" w:rsidP="00CE0C2B">
      <w:r>
        <w:separator/>
      </w:r>
    </w:p>
  </w:footnote>
  <w:footnote w:type="continuationSeparator" w:id="0">
    <w:p w14:paraId="377DBAE4" w14:textId="77777777" w:rsidR="00852DF1" w:rsidRDefault="00852DF1" w:rsidP="00CE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C00"/>
    <w:multiLevelType w:val="hybridMultilevel"/>
    <w:tmpl w:val="1E0C1338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lang w:val="en-US"/>
      </w:rPr>
    </w:lvl>
    <w:lvl w:ilvl="1" w:tplc="0CE2B8E4">
      <w:start w:val="1"/>
      <w:numFmt w:val="taiwaneseCountingThousand"/>
      <w:suff w:val="nothing"/>
      <w:lvlText w:val="%2、"/>
      <w:lvlJc w:val="left"/>
      <w:pPr>
        <w:ind w:left="113" w:firstLine="367"/>
      </w:pPr>
    </w:lvl>
    <w:lvl w:ilvl="2" w:tplc="943E861E">
      <w:start w:val="1"/>
      <w:numFmt w:val="decimal"/>
      <w:lvlText w:val="%3."/>
      <w:lvlJc w:val="left"/>
      <w:pPr>
        <w:ind w:left="113" w:firstLine="847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88C7ED2">
      <w:start w:val="1"/>
      <w:numFmt w:val="decimal"/>
      <w:lvlText w:val="(%5)"/>
      <w:lvlJc w:val="left"/>
      <w:pPr>
        <w:ind w:left="2400" w:hanging="48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611F0"/>
    <w:multiLevelType w:val="hybridMultilevel"/>
    <w:tmpl w:val="3F02BE46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lang w:val="en-US"/>
      </w:rPr>
    </w:lvl>
    <w:lvl w:ilvl="1" w:tplc="0CE2B8E4">
      <w:start w:val="1"/>
      <w:numFmt w:val="taiwaneseCountingThousand"/>
      <w:suff w:val="nothing"/>
      <w:lvlText w:val="%2、"/>
      <w:lvlJc w:val="left"/>
      <w:pPr>
        <w:ind w:left="113" w:firstLine="367"/>
      </w:pPr>
    </w:lvl>
    <w:lvl w:ilvl="2" w:tplc="612C35F8">
      <w:start w:val="1"/>
      <w:numFmt w:val="taiwaneseCountingThousand"/>
      <w:suff w:val="nothing"/>
      <w:lvlText w:val="(%3)"/>
      <w:lvlJc w:val="left"/>
      <w:pPr>
        <w:ind w:left="113" w:firstLine="847"/>
      </w:pPr>
      <w:rPr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88C7ED2">
      <w:start w:val="1"/>
      <w:numFmt w:val="decimal"/>
      <w:lvlText w:val="(%5)"/>
      <w:lvlJc w:val="left"/>
      <w:pPr>
        <w:ind w:left="2400" w:hanging="48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B55C65"/>
    <w:multiLevelType w:val="hybridMultilevel"/>
    <w:tmpl w:val="ACEA30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9778C4"/>
    <w:multiLevelType w:val="hybridMultilevel"/>
    <w:tmpl w:val="74C08A1E"/>
    <w:lvl w:ilvl="0" w:tplc="437C3F2E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6FA54D42"/>
    <w:multiLevelType w:val="hybridMultilevel"/>
    <w:tmpl w:val="74C08A1E"/>
    <w:lvl w:ilvl="0" w:tplc="437C3F2E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76"/>
    <w:rsid w:val="0001170F"/>
    <w:rsid w:val="0001640C"/>
    <w:rsid w:val="00034061"/>
    <w:rsid w:val="000401B4"/>
    <w:rsid w:val="000515E5"/>
    <w:rsid w:val="000542AF"/>
    <w:rsid w:val="00085690"/>
    <w:rsid w:val="000A1DB0"/>
    <w:rsid w:val="000A3CA9"/>
    <w:rsid w:val="000B257C"/>
    <w:rsid w:val="000D491D"/>
    <w:rsid w:val="000E0DE4"/>
    <w:rsid w:val="000F2CC2"/>
    <w:rsid w:val="000F4B83"/>
    <w:rsid w:val="00105776"/>
    <w:rsid w:val="0011037E"/>
    <w:rsid w:val="00110F4C"/>
    <w:rsid w:val="001224EC"/>
    <w:rsid w:val="001309A8"/>
    <w:rsid w:val="00133587"/>
    <w:rsid w:val="00156116"/>
    <w:rsid w:val="001606AD"/>
    <w:rsid w:val="001667E6"/>
    <w:rsid w:val="001872BC"/>
    <w:rsid w:val="00192F49"/>
    <w:rsid w:val="00196608"/>
    <w:rsid w:val="001A36F2"/>
    <w:rsid w:val="001B2236"/>
    <w:rsid w:val="001D4E13"/>
    <w:rsid w:val="001E4B37"/>
    <w:rsid w:val="00204593"/>
    <w:rsid w:val="00212C4F"/>
    <w:rsid w:val="00225A88"/>
    <w:rsid w:val="00243949"/>
    <w:rsid w:val="002727D5"/>
    <w:rsid w:val="0029591B"/>
    <w:rsid w:val="00296D8E"/>
    <w:rsid w:val="002A39E6"/>
    <w:rsid w:val="002D1B30"/>
    <w:rsid w:val="002D5299"/>
    <w:rsid w:val="00303363"/>
    <w:rsid w:val="00314EAA"/>
    <w:rsid w:val="00322033"/>
    <w:rsid w:val="0038653A"/>
    <w:rsid w:val="00386E90"/>
    <w:rsid w:val="003C3EEB"/>
    <w:rsid w:val="003E1C5E"/>
    <w:rsid w:val="003F25DB"/>
    <w:rsid w:val="00412B17"/>
    <w:rsid w:val="0041641A"/>
    <w:rsid w:val="00431542"/>
    <w:rsid w:val="0043768F"/>
    <w:rsid w:val="00440390"/>
    <w:rsid w:val="004651AD"/>
    <w:rsid w:val="00472C97"/>
    <w:rsid w:val="00484D8B"/>
    <w:rsid w:val="004A1F99"/>
    <w:rsid w:val="004C1674"/>
    <w:rsid w:val="004D70EF"/>
    <w:rsid w:val="00540E37"/>
    <w:rsid w:val="00590E76"/>
    <w:rsid w:val="005A1AC7"/>
    <w:rsid w:val="005B2E26"/>
    <w:rsid w:val="005C3142"/>
    <w:rsid w:val="005D7EE0"/>
    <w:rsid w:val="005E1C88"/>
    <w:rsid w:val="005E6594"/>
    <w:rsid w:val="00633F17"/>
    <w:rsid w:val="00635902"/>
    <w:rsid w:val="00642DD8"/>
    <w:rsid w:val="0064651E"/>
    <w:rsid w:val="00651ADC"/>
    <w:rsid w:val="006709BB"/>
    <w:rsid w:val="00676A1A"/>
    <w:rsid w:val="006B16CC"/>
    <w:rsid w:val="006B2C6E"/>
    <w:rsid w:val="006C2C7C"/>
    <w:rsid w:val="006D6DEA"/>
    <w:rsid w:val="006E0ECC"/>
    <w:rsid w:val="006F1563"/>
    <w:rsid w:val="00725448"/>
    <w:rsid w:val="00726A81"/>
    <w:rsid w:val="007552CC"/>
    <w:rsid w:val="007A3019"/>
    <w:rsid w:val="008171CC"/>
    <w:rsid w:val="00822273"/>
    <w:rsid w:val="00852DF1"/>
    <w:rsid w:val="00877D47"/>
    <w:rsid w:val="0088088F"/>
    <w:rsid w:val="00883F91"/>
    <w:rsid w:val="0089537D"/>
    <w:rsid w:val="008A1CB3"/>
    <w:rsid w:val="008B09BA"/>
    <w:rsid w:val="008B1220"/>
    <w:rsid w:val="008D1F38"/>
    <w:rsid w:val="008D377B"/>
    <w:rsid w:val="0090081F"/>
    <w:rsid w:val="00925046"/>
    <w:rsid w:val="00941088"/>
    <w:rsid w:val="0094401A"/>
    <w:rsid w:val="00951E43"/>
    <w:rsid w:val="00970706"/>
    <w:rsid w:val="0099060A"/>
    <w:rsid w:val="00994F7C"/>
    <w:rsid w:val="009A4CE4"/>
    <w:rsid w:val="009B1293"/>
    <w:rsid w:val="009B51B5"/>
    <w:rsid w:val="009B654B"/>
    <w:rsid w:val="009F4383"/>
    <w:rsid w:val="00A242EB"/>
    <w:rsid w:val="00A249FE"/>
    <w:rsid w:val="00A24AC6"/>
    <w:rsid w:val="00A31EF4"/>
    <w:rsid w:val="00A361AD"/>
    <w:rsid w:val="00A712A4"/>
    <w:rsid w:val="00AB3C98"/>
    <w:rsid w:val="00AB4356"/>
    <w:rsid w:val="00AC21AF"/>
    <w:rsid w:val="00B21569"/>
    <w:rsid w:val="00B4213C"/>
    <w:rsid w:val="00B42D12"/>
    <w:rsid w:val="00B50FA7"/>
    <w:rsid w:val="00B5702D"/>
    <w:rsid w:val="00B662DF"/>
    <w:rsid w:val="00B812DC"/>
    <w:rsid w:val="00BA4630"/>
    <w:rsid w:val="00BC13A5"/>
    <w:rsid w:val="00BC1E7E"/>
    <w:rsid w:val="00BC50A8"/>
    <w:rsid w:val="00BC63C5"/>
    <w:rsid w:val="00BD525C"/>
    <w:rsid w:val="00BD5FDE"/>
    <w:rsid w:val="00BE56DE"/>
    <w:rsid w:val="00C53576"/>
    <w:rsid w:val="00C80E56"/>
    <w:rsid w:val="00C86A11"/>
    <w:rsid w:val="00C879EB"/>
    <w:rsid w:val="00C96B1E"/>
    <w:rsid w:val="00C97460"/>
    <w:rsid w:val="00C976DF"/>
    <w:rsid w:val="00C97BAA"/>
    <w:rsid w:val="00CE0C2B"/>
    <w:rsid w:val="00CE58A0"/>
    <w:rsid w:val="00D347BB"/>
    <w:rsid w:val="00D50CA1"/>
    <w:rsid w:val="00D64056"/>
    <w:rsid w:val="00D71713"/>
    <w:rsid w:val="00D77E27"/>
    <w:rsid w:val="00D831FD"/>
    <w:rsid w:val="00D86724"/>
    <w:rsid w:val="00DB099B"/>
    <w:rsid w:val="00DC3084"/>
    <w:rsid w:val="00DF7755"/>
    <w:rsid w:val="00E05C08"/>
    <w:rsid w:val="00E228EB"/>
    <w:rsid w:val="00E41CFE"/>
    <w:rsid w:val="00E5430B"/>
    <w:rsid w:val="00E56486"/>
    <w:rsid w:val="00E66989"/>
    <w:rsid w:val="00EA6139"/>
    <w:rsid w:val="00EC225B"/>
    <w:rsid w:val="00ED56AB"/>
    <w:rsid w:val="00EE3A6A"/>
    <w:rsid w:val="00EF0440"/>
    <w:rsid w:val="00F27CA8"/>
    <w:rsid w:val="00F36718"/>
    <w:rsid w:val="00F4674C"/>
    <w:rsid w:val="00F55E69"/>
    <w:rsid w:val="00F57B02"/>
    <w:rsid w:val="00F861E5"/>
    <w:rsid w:val="00FA2F91"/>
    <w:rsid w:val="00FC0CFF"/>
    <w:rsid w:val="00FD07A9"/>
    <w:rsid w:val="00FD2DE3"/>
    <w:rsid w:val="00FE75F3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AB2F0C1"/>
  <w15:chartTrackingRefBased/>
  <w15:docId w15:val="{13B70EE4-1FA9-47C9-A5EC-A12D0234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4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C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C2B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CE0C2B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9">
    <w:name w:val="本文 字元"/>
    <w:basedOn w:val="a0"/>
    <w:link w:val="a8"/>
    <w:uiPriority w:val="1"/>
    <w:rsid w:val="00CE0C2B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1">
    <w:name w:val="預設段落字型1"/>
    <w:rsid w:val="00CE0C2B"/>
  </w:style>
  <w:style w:type="character" w:styleId="aa">
    <w:name w:val="Emphasis"/>
    <w:basedOn w:val="a0"/>
    <w:uiPriority w:val="20"/>
    <w:qFormat/>
    <w:rsid w:val="001E4B37"/>
    <w:rPr>
      <w:i/>
      <w:iCs/>
    </w:rPr>
  </w:style>
  <w:style w:type="character" w:styleId="ab">
    <w:name w:val="Hyperlink"/>
    <w:basedOn w:val="a0"/>
    <w:uiPriority w:val="99"/>
    <w:unhideWhenUsed/>
    <w:rsid w:val="005E659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6594"/>
    <w:rPr>
      <w:color w:val="605E5C"/>
      <w:shd w:val="clear" w:color="auto" w:fill="E1DFDD"/>
    </w:rPr>
  </w:style>
  <w:style w:type="paragraph" w:customStyle="1" w:styleId="Default">
    <w:name w:val="Default"/>
    <w:rsid w:val="00AB3C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2025-03-06T04:21:00Z</cp:lastPrinted>
  <dcterms:created xsi:type="dcterms:W3CDTF">2026-01-30T07:44:00Z</dcterms:created>
  <dcterms:modified xsi:type="dcterms:W3CDTF">2026-01-30T07:44:00Z</dcterms:modified>
</cp:coreProperties>
</file>