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tabs>
          <w:tab w:val="clear" w:pos="720"/>
          <w:tab w:val="left" w:pos="180" w:leader="none"/>
        </w:tabs>
        <w:rPr>
          <w:rFonts w:ascii="標楷體" w:hAnsi="標楷體" w:eastAsia="標楷體" w:cs="標楷體"/>
          <w:sz w:val="28"/>
          <w:szCs w:val="32"/>
        </w:rPr>
      </w:pPr>
      <w:r>
        <w:rPr>
          <w:rFonts w:ascii="標楷體" w:hAnsi="標楷體" w:cs="標楷體" w:eastAsia="標楷體"/>
          <w:b/>
          <w:bCs/>
          <w:sz w:val="28"/>
          <w:szCs w:val="32"/>
        </w:rPr>
        <w:t>附件二</w:t>
      </w:r>
    </w:p>
    <w:p>
      <w:pPr>
        <w:pStyle w:val="Normal"/>
        <w:tabs>
          <w:tab w:val="clear" w:pos="720"/>
          <w:tab w:val="left" w:pos="180" w:leader="none"/>
        </w:tabs>
        <w:jc w:val="right"/>
        <w:rPr>
          <w:rFonts w:ascii="標楷體" w:hAnsi="標楷體" w:eastAsia="標楷體" w:cs="標楷體"/>
          <w:b/>
          <w:sz w:val="28"/>
          <w:szCs w:val="28"/>
        </w:rPr>
      </w:pPr>
      <w:r>
        <w:rPr>
          <w:rFonts w:ascii="標楷體" w:hAnsi="標楷體" w:cs="標楷體" w:eastAsia="標楷體"/>
          <w:b/>
          <w:szCs w:val="28"/>
        </w:rPr>
        <w:t>□</w:t>
      </w:r>
      <w:r>
        <w:rPr>
          <w:rFonts w:ascii="標楷體" w:hAnsi="標楷體" w:cs="標楷體" w:eastAsia="標楷體"/>
          <w:b/>
          <w:szCs w:val="28"/>
        </w:rPr>
        <w:t>第</w:t>
      </w:r>
      <w:r>
        <w:rPr>
          <w:rFonts w:eastAsia="標楷體" w:cs="標楷體" w:ascii="標楷體" w:hAnsi="標楷體"/>
          <w:b/>
          <w:szCs w:val="28"/>
        </w:rPr>
        <w:t>___</w:t>
      </w:r>
      <w:r>
        <w:rPr>
          <w:rFonts w:ascii="標楷體" w:hAnsi="標楷體" w:cs="標楷體" w:eastAsia="標楷體"/>
          <w:b/>
          <w:szCs w:val="28"/>
        </w:rPr>
        <w:t>次申請  □新申請</w:t>
      </w:r>
    </w:p>
    <w:p>
      <w:pPr>
        <w:pStyle w:val="Normal"/>
        <w:pBdr/>
        <w:jc w:val="center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  <w:b/>
          <w:bCs/>
          <w:sz w:val="28"/>
          <w:szCs w:val="28"/>
        </w:rPr>
        <w:t>子計畫二：</w:t>
      </w:r>
      <w:r>
        <w:rPr>
          <w:rFonts w:eastAsia="標楷體" w:cs="標楷體" w:ascii="標楷體" w:hAnsi="標楷體"/>
          <w:b/>
          <w:sz w:val="28"/>
          <w:szCs w:val="28"/>
        </w:rPr>
        <w:t>115</w:t>
      </w:r>
      <w:r>
        <w:rPr>
          <w:rFonts w:ascii="標楷體" w:hAnsi="標楷體" w:cs="標楷體" w:eastAsia="標楷體"/>
          <w:b/>
          <w:sz w:val="28"/>
          <w:szCs w:val="28"/>
        </w:rPr>
        <w:t>學年度原住民族社團計畫</w:t>
      </w:r>
    </w:p>
    <w:tbl>
      <w:tblPr>
        <w:tblW w:w="9360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5"/>
        <w:gridCol w:w="2268"/>
        <w:gridCol w:w="568"/>
        <w:gridCol w:w="1985"/>
        <w:gridCol w:w="2844"/>
      </w:tblGrid>
      <w:tr>
        <w:trPr>
          <w:trHeight w:val="769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學校名稱</w:t>
            </w:r>
          </w:p>
        </w:tc>
        <w:tc>
          <w:tcPr>
            <w:tcW w:w="76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</w:tr>
      <w:tr>
        <w:trPr>
          <w:trHeight w:val="769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學習階段</w:t>
            </w:r>
          </w:p>
        </w:tc>
        <w:tc>
          <w:tcPr>
            <w:tcW w:w="76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高中職 □國中 □國小</w:t>
            </w:r>
          </w:p>
        </w:tc>
      </w:tr>
      <w:tr>
        <w:trPr>
          <w:trHeight w:val="450" w:hRule="atLeast"/>
        </w:trPr>
        <w:tc>
          <w:tcPr>
            <w:tcW w:w="45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處室主管</w:t>
            </w:r>
          </w:p>
        </w:tc>
        <w:tc>
          <w:tcPr>
            <w:tcW w:w="4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承辦人</w:t>
            </w:r>
          </w:p>
        </w:tc>
      </w:tr>
      <w:tr>
        <w:trPr>
          <w:trHeight w:val="2532" w:hRule="atLeast"/>
        </w:trPr>
        <w:tc>
          <w:tcPr>
            <w:tcW w:w="45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職稱：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姓名：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電話：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手機：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電子信箱：</w:t>
            </w:r>
          </w:p>
        </w:tc>
        <w:tc>
          <w:tcPr>
            <w:tcW w:w="4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職稱：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姓名：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電話：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手機：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電子信箱：</w:t>
            </w:r>
          </w:p>
        </w:tc>
      </w:tr>
      <w:tr>
        <w:trPr>
          <w:trHeight w:val="792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社團名稱</w:t>
            </w:r>
          </w:p>
        </w:tc>
        <w:tc>
          <w:tcPr>
            <w:tcW w:w="76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</w:tr>
      <w:tr>
        <w:trPr/>
        <w:tc>
          <w:tcPr>
            <w:tcW w:w="16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社團組成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原住民族學生數（至少</w:t>
            </w:r>
            <w:r>
              <w:rPr>
                <w:rFonts w:eastAsia="標楷體" w:cs="標楷體" w:ascii="標楷體" w:hAnsi="標楷體"/>
                <w:szCs w:val="28"/>
              </w:rPr>
              <w:t>6</w:t>
            </w:r>
            <w:r>
              <w:rPr>
                <w:rFonts w:ascii="標楷體" w:hAnsi="標楷體" w:cs="標楷體" w:eastAsia="標楷體"/>
                <w:szCs w:val="28"/>
              </w:rPr>
              <w:t>人）</w:t>
            </w:r>
          </w:p>
        </w:tc>
        <w:tc>
          <w:tcPr>
            <w:tcW w:w="25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社團總人數（至少</w:t>
            </w:r>
            <w:r>
              <w:rPr>
                <w:rFonts w:eastAsia="標楷體" w:cs="標楷體" w:ascii="標楷體" w:hAnsi="標楷體"/>
                <w:szCs w:val="28"/>
              </w:rPr>
              <w:t>12</w:t>
            </w:r>
            <w:r>
              <w:rPr>
                <w:rFonts w:ascii="標楷體" w:hAnsi="標楷體" w:cs="標楷體" w:eastAsia="標楷體"/>
                <w:szCs w:val="28"/>
              </w:rPr>
              <w:t>人）</w:t>
            </w:r>
          </w:p>
        </w:tc>
        <w:tc>
          <w:tcPr>
            <w:tcW w:w="2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指導教師姓名</w:t>
            </w:r>
          </w:p>
        </w:tc>
      </w:tr>
      <w:tr>
        <w:trPr>
          <w:trHeight w:val="1183" w:hRule="atLeast"/>
        </w:trPr>
        <w:tc>
          <w:tcPr>
            <w:tcW w:w="169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25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2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</w:tr>
      <w:tr>
        <w:trPr>
          <w:trHeight w:val="1183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 xml:space="preserve">成立目的 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76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（請勾選學校成立社團之目的，應與活動項目相符</w:t>
            </w:r>
            <w:r>
              <w:rPr>
                <w:rFonts w:ascii="標楷體" w:hAnsi="標楷體" w:cs="標楷體" w:eastAsia="標楷體"/>
                <w:color w:val="FF0000"/>
                <w:szCs w:val="28"/>
              </w:rPr>
              <w:t>，可複選</w:t>
            </w:r>
            <w:r>
              <w:rPr>
                <w:rFonts w:ascii="標楷體" w:hAnsi="標楷體" w:cs="標楷體" w:eastAsia="標楷體"/>
                <w:szCs w:val="28"/>
              </w:rPr>
              <w:t>）</w:t>
            </w:r>
            <w:r>
              <w:rPr>
                <w:rStyle w:val="FootnoteReference"/>
                <w:rFonts w:ascii="標楷體" w:hAnsi="標楷體" w:cs="標楷體" w:eastAsia="標楷體"/>
                <w:szCs w:val="28"/>
              </w:rPr>
              <w:footnoteReference w:id="2"/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（一）原住民族歷史與文化研究。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（二）原住民族語學習、訓練及演說。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（三）原住民族傳統樂舞與藝術學習活動。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（四）原住民族傳統祭儀活動。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（五）原住民族部落服務與學習。</w:t>
            </w:r>
          </w:p>
          <w:p>
            <w:pPr>
              <w:pStyle w:val="Normal"/>
              <w:pBdr/>
              <w:tabs>
                <w:tab w:val="clear" w:pos="720"/>
                <w:tab w:val="left" w:pos="567" w:leader="none"/>
              </w:tabs>
              <w:spacing w:lineRule="auto" w:line="36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（六）其他具原住民族特色活動，請說明：</w:t>
            </w:r>
            <w:r>
              <w:rPr>
                <w:rFonts w:eastAsia="標楷體" w:cs="標楷體" w:ascii="標楷體" w:hAnsi="標楷體"/>
                <w:szCs w:val="28"/>
              </w:rPr>
              <w:t>______________________</w:t>
            </w:r>
          </w:p>
        </w:tc>
      </w:tr>
    </w:tbl>
    <w:p>
      <w:pPr>
        <w:pStyle w:val="Normal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  <w:bookmarkStart w:id="0" w:name="_heading=h.q43wv84upij8"/>
      <w:bookmarkStart w:id="1" w:name="_heading=h.d8cf1wnwb9yp"/>
      <w:bookmarkStart w:id="2" w:name="_heading=h.pycw86xxh3h3"/>
      <w:bookmarkStart w:id="3" w:name="_heading=h.q43wv84upij8"/>
      <w:bookmarkStart w:id="4" w:name="_heading=h.d8cf1wnwb9yp"/>
      <w:bookmarkStart w:id="5" w:name="_heading=h.pycw86xxh3h3"/>
      <w:bookmarkEnd w:id="3"/>
      <w:bookmarkEnd w:id="4"/>
      <w:bookmarkEnd w:id="5"/>
      <w:r>
        <w:br w:type="page"/>
      </w:r>
    </w:p>
    <w:p>
      <w:pPr>
        <w:pStyle w:val="Normal"/>
        <w:pBdr/>
        <w:tabs>
          <w:tab w:val="clear" w:pos="720"/>
          <w:tab w:val="left" w:pos="567" w:leader="none"/>
        </w:tabs>
        <w:spacing w:lineRule="auto" w:line="360" w:before="0" w:after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  <w:sz w:val="28"/>
          <w:szCs w:val="28"/>
        </w:rPr>
        <w:t>壹、活動項目、時間及地點</w:t>
      </w:r>
    </w:p>
    <w:tbl>
      <w:tblPr>
        <w:tblW w:w="10021" w:type="dxa"/>
        <w:jc w:val="left"/>
        <w:tblInd w:w="-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8"/>
        <w:gridCol w:w="2795"/>
        <w:gridCol w:w="1843"/>
        <w:gridCol w:w="2694"/>
        <w:gridCol w:w="1701"/>
      </w:tblGrid>
      <w:tr>
        <w:trPr/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序號</w:t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活動項目</w:t>
            </w:r>
            <w:r>
              <w:rPr>
                <w:rFonts w:eastAsia="標楷體" w:cs="標楷體" w:ascii="標楷體" w:hAnsi="標楷體"/>
                <w:szCs w:val="28"/>
              </w:rPr>
              <w:t>/</w:t>
            </w:r>
            <w:r>
              <w:rPr>
                <w:rFonts w:ascii="標楷體" w:hAnsi="標楷體" w:cs="標楷體" w:eastAsia="標楷體"/>
                <w:szCs w:val="28"/>
              </w:rPr>
              <w:t>課程</w:t>
            </w:r>
            <w:r>
              <w:rPr>
                <w:rFonts w:eastAsia="標楷體" w:cs="標楷體" w:ascii="標楷體" w:hAnsi="標楷體"/>
                <w:szCs w:val="28"/>
              </w:rPr>
              <w:t>/</w:t>
            </w:r>
            <w:r>
              <w:rPr>
                <w:rFonts w:ascii="標楷體" w:hAnsi="標楷體" w:cs="標楷體" w:eastAsia="標楷體"/>
                <w:szCs w:val="28"/>
              </w:rPr>
              <w:t>講座</w:t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時間</w:t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地點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節數</w:t>
            </w:r>
          </w:p>
        </w:tc>
      </w:tr>
      <w:tr>
        <w:trPr/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84" w:hRule="atLeast"/>
        </w:trPr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84" w:hRule="atLeast"/>
        </w:trPr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84" w:hRule="atLeast"/>
        </w:trPr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84" w:hRule="atLeast"/>
        </w:trPr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79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69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84" w:hRule="atLeast"/>
        </w:trPr>
        <w:tc>
          <w:tcPr>
            <w:tcW w:w="8320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0"/>
              <w:right w:val="single" w:sz="4" w:space="0" w:color="000001"/>
            </w:tcBorders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合計節數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0"/>
              <w:right w:val="single" w:sz="4" w:space="0" w:color="000001"/>
            </w:tcBorders>
            <w:tcMar>
              <w:left w:w="0" w:type="dxa"/>
              <w:right w:w="10" w:type="dxa"/>
            </w:tcMar>
          </w:tcPr>
          <w:p>
            <w:pPr>
              <w:pStyle w:val="Normal"/>
              <w:pBdr/>
              <w:spacing w:before="120" w:after="12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Normal"/>
        <w:pBdr/>
        <w:rPr>
          <w:rFonts w:ascii="標楷體" w:hAnsi="標楷體" w:eastAsia="標楷體" w:cs="標楷體"/>
          <w:b/>
          <w:bCs/>
        </w:rPr>
      </w:pPr>
      <w:r>
        <w:rPr>
          <w:rFonts w:ascii="標楷體" w:hAnsi="標楷體" w:cs="標楷體" w:eastAsia="標楷體"/>
        </w:rPr>
        <w:t>註：若不支應鐘點費的節數可寫</w:t>
      </w:r>
      <w:r>
        <w:rPr>
          <w:rFonts w:eastAsia="標楷體" w:cs="標楷體" w:ascii="標楷體" w:hAnsi="標楷體"/>
        </w:rPr>
        <w:t>0</w:t>
      </w:r>
      <w:r>
        <w:rPr>
          <w:rFonts w:ascii="標楷體" w:hAnsi="標楷體" w:cs="標楷體" w:eastAsia="標楷體"/>
        </w:rPr>
        <w:t>，如校慶表演、社團成果展、畢業成果展等，需有實際授課事實才得以報支，同一節課不得同時編列講座鐘點與鐘點費。此表節數合計應與經費表編列節數合計相同。</w:t>
      </w:r>
      <w:r>
        <w:rPr>
          <w:rFonts w:ascii="標楷體" w:hAnsi="標楷體" w:cs="標楷體" w:eastAsia="標楷體"/>
          <w:b/>
          <w:bCs/>
        </w:rPr>
        <w:t>（表格不敷使用，請自行增列）</w:t>
      </w:r>
    </w:p>
    <w:p>
      <w:pPr>
        <w:pStyle w:val="Normal"/>
        <w:rPr>
          <w:rFonts w:ascii="標楷體" w:hAnsi="標楷體" w:eastAsia="標楷體" w:cs="標楷體"/>
        </w:rPr>
      </w:pPr>
      <w:r>
        <w:rPr>
          <w:rFonts w:eastAsia="標楷體" w:cs="標楷體" w:ascii="標楷體" w:hAnsi="標楷體"/>
        </w:rPr>
      </w:r>
      <w:r>
        <w:br w:type="page"/>
      </w:r>
    </w:p>
    <w:p>
      <w:pPr>
        <w:pStyle w:val="Normal"/>
        <w:pBdr/>
        <w:spacing w:before="0" w:after="0"/>
        <w:rPr>
          <w:rFonts w:ascii="標楷體" w:hAnsi="標楷體" w:eastAsia="標楷體" w:cs="標楷體"/>
          <w:sz w:val="28"/>
          <w:szCs w:val="28"/>
        </w:rPr>
      </w:pPr>
      <w:bookmarkStart w:id="6" w:name="_heading=h.rqw1rgnvg7fi"/>
      <w:bookmarkEnd w:id="6"/>
      <w:r>
        <w:rPr>
          <w:rFonts w:ascii="標楷體" w:hAnsi="標楷體" w:cs="標楷體" w:eastAsia="標楷體"/>
          <w:sz w:val="28"/>
          <w:szCs w:val="28"/>
        </w:rPr>
        <w:t xml:space="preserve">貳、經費項目及金額概算表 （經常門） </w:t>
      </w:r>
    </w:p>
    <w:p>
      <w:pPr>
        <w:pStyle w:val="Normal"/>
        <w:pBdr/>
        <w:jc w:val="right"/>
        <w:rPr>
          <w:rFonts w:ascii="標楷體" w:hAnsi="標楷體" w:eastAsia="標楷體" w:cs="標楷體"/>
          <w:szCs w:val="28"/>
        </w:rPr>
      </w:pPr>
      <w:r>
        <w:rPr>
          <w:rFonts w:ascii="標楷體" w:hAnsi="標楷體" w:cs="標楷體" w:eastAsia="標楷體"/>
          <w:szCs w:val="28"/>
        </w:rPr>
        <w:t>單位：元</w:t>
      </w:r>
    </w:p>
    <w:tbl>
      <w:tblPr>
        <w:tblW w:w="500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08"/>
        <w:gridCol w:w="946"/>
        <w:gridCol w:w="719"/>
        <w:gridCol w:w="843"/>
        <w:gridCol w:w="703"/>
        <w:gridCol w:w="1639"/>
        <w:gridCol w:w="3872"/>
      </w:tblGrid>
      <w:tr>
        <w:trPr>
          <w:tblHeader w:val="true"/>
          <w:trHeight w:val="480" w:hRule="atLeast"/>
        </w:trPr>
        <w:tc>
          <w:tcPr>
            <w:tcW w:w="1608" w:type="dxa"/>
            <w:tcBorders>
              <w:top w:val="single" w:sz="12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經費項目</w:t>
            </w:r>
          </w:p>
        </w:tc>
        <w:tc>
          <w:tcPr>
            <w:tcW w:w="946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單位</w:t>
            </w:r>
          </w:p>
        </w:tc>
        <w:tc>
          <w:tcPr>
            <w:tcW w:w="719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數量</w:t>
            </w:r>
          </w:p>
        </w:tc>
        <w:tc>
          <w:tcPr>
            <w:tcW w:w="843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單價</w:t>
            </w:r>
          </w:p>
        </w:tc>
        <w:tc>
          <w:tcPr>
            <w:tcW w:w="703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總價</w:t>
            </w:r>
          </w:p>
        </w:tc>
        <w:tc>
          <w:tcPr>
            <w:tcW w:w="1639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經費用途說明</w:t>
            </w:r>
          </w:p>
        </w:tc>
        <w:tc>
          <w:tcPr>
            <w:tcW w:w="3872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shd w:fill="FFFFFF" w:val="clear"/>
            <w:vAlign w:val="center"/>
          </w:tcPr>
          <w:p>
            <w:pPr>
              <w:pStyle w:val="Normal"/>
              <w:pBdr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備註</w:t>
            </w:r>
          </w:p>
        </w:tc>
      </w:tr>
      <w:tr>
        <w:trPr>
          <w:trHeight w:val="5418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鐘點費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節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1.</w:t>
            </w:r>
            <w:r>
              <w:rPr>
                <w:rFonts w:ascii="標楷體" w:hAnsi="標楷體" w:cs="標楷體" w:eastAsia="標楷體"/>
              </w:rPr>
              <w:t>依據「公立中小學兼任及代課教師鐘點費支給基準」規定編列。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2.</w:t>
            </w:r>
            <w:r>
              <w:rPr>
                <w:rFonts w:ascii="標楷體" w:hAnsi="標楷體" w:cs="標楷體" w:eastAsia="標楷體"/>
              </w:rPr>
              <w:t>有關第七節課後、週末、寒暑假之授課鐘點費：高级中等學校依據「高级中等學校課業輔導實施要點」；國民中小學依據「</w:t>
            </w:r>
            <w:r>
              <w:rPr>
                <w:rFonts w:ascii="標楷體" w:hAnsi="標楷體" w:cs="標楷體" w:eastAsia="標楷體"/>
                <w:shd w:fill="FFFFFF" w:val="clear"/>
              </w:rPr>
              <w:t>教育部國民及學前教育署補助辦理國民小學及國民中學</w:t>
            </w:r>
            <w:r>
              <w:rPr>
                <w:rFonts w:ascii="標楷體" w:hAnsi="標楷體" w:cs="標楷體" w:eastAsia="標楷體"/>
              </w:rPr>
              <w:t>學生學習扶助</w:t>
            </w:r>
            <w:r>
              <w:rPr>
                <w:rFonts w:ascii="標楷體" w:hAnsi="標楷體" w:cs="標楷體" w:eastAsia="標楷體"/>
                <w:shd w:fill="FFFFFF" w:val="clear"/>
              </w:rPr>
              <w:t>作業要點</w:t>
            </w:r>
            <w:r>
              <w:rPr>
                <w:rFonts w:ascii="標楷體" w:hAnsi="標楷體" w:cs="標楷體" w:eastAsia="標楷體"/>
              </w:rPr>
              <w:t>」。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3.</w:t>
            </w:r>
            <w:r>
              <w:rPr>
                <w:rFonts w:ascii="標楷體" w:hAnsi="標楷體" w:cs="標楷體" w:eastAsia="標楷體"/>
              </w:rPr>
              <w:t>請說明授課時間為課間或課餘，並列出計算式，例如：課間</w:t>
            </w:r>
            <w:r>
              <w:rPr>
                <w:rFonts w:eastAsia="標楷體" w:cs="標楷體" w:ascii="標楷體" w:hAnsi="標楷體"/>
              </w:rPr>
              <w:t>OO</w:t>
            </w:r>
            <w:r>
              <w:rPr>
                <w:rFonts w:ascii="標楷體" w:hAnsi="標楷體" w:cs="標楷體" w:eastAsia="標楷體"/>
              </w:rPr>
              <w:t>元</w:t>
            </w:r>
            <w:r>
              <w:rPr>
                <w:rFonts w:eastAsia="標楷體" w:cs="標楷體" w:ascii="標楷體" w:hAnsi="標楷體"/>
              </w:rPr>
              <w:t>*O</w:t>
            </w:r>
            <w:r>
              <w:rPr>
                <w:rFonts w:ascii="標楷體" w:hAnsi="標楷體" w:cs="標楷體" w:eastAsia="標楷體"/>
              </w:rPr>
              <w:t>節</w:t>
            </w:r>
            <w:r>
              <w:rPr>
                <w:rFonts w:eastAsia="標楷體" w:cs="標楷體" w:ascii="標楷體" w:hAnsi="標楷體"/>
              </w:rPr>
              <w:t>=OOO</w:t>
            </w:r>
            <w:r>
              <w:rPr>
                <w:rFonts w:ascii="標楷體" w:hAnsi="標楷體" w:cs="標楷體" w:eastAsia="標楷體"/>
              </w:rPr>
              <w:t>。週三下午仍屬課間鐘點費，第七節課後才屬課餘鐘點費。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  <w:shd w:fill="FFFFFF" w:val="clear"/>
              </w:rPr>
            </w:pPr>
            <w:r>
              <w:rPr>
                <w:rFonts w:eastAsia="標楷體" w:cs="標楷體" w:ascii="標楷體" w:hAnsi="標楷體"/>
              </w:rPr>
              <w:t>4.</w:t>
            </w:r>
            <w:r>
              <w:rPr>
                <w:rFonts w:ascii="標楷體" w:hAnsi="標楷體" w:cs="標楷體" w:eastAsia="標楷體"/>
              </w:rPr>
              <w:t>若確有</w:t>
            </w:r>
            <w:r>
              <w:rPr>
                <w:rFonts w:eastAsia="標楷體" w:cs="標楷體" w:ascii="標楷體" w:hAnsi="標楷體"/>
                <w:shd w:fill="FFFFFF" w:val="clear"/>
              </w:rPr>
              <w:t>2</w:t>
            </w:r>
            <w:r>
              <w:rPr>
                <w:rFonts w:ascii="標楷體" w:hAnsi="標楷體" w:cs="標楷體" w:eastAsia="標楷體"/>
                <w:shd w:fill="FFFFFF" w:val="clear"/>
              </w:rPr>
              <w:t>名指導教師之需求，請說明必要性；協同助教，亦請說明必要性，並減半編列鐘點費。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講座鐘點費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節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TableParagraph"/>
              <w:rPr>
                <w:rFonts w:ascii="標楷體" w:hAnsi="標楷體" w:eastAsia="標楷體" w:cs="新細明體"/>
                <w:lang w:eastAsia="zh-TW"/>
              </w:rPr>
            </w:pPr>
            <w:r>
              <w:rPr>
                <w:rFonts w:ascii="標楷體" w:hAnsi="標楷體" w:cs="新細明體" w:eastAsia="標楷體"/>
                <w:lang w:eastAsia="zh-TW"/>
              </w:rPr>
              <w:t>註：</w:t>
            </w:r>
            <w:r>
              <w:rPr>
                <w:rFonts w:eastAsia="標楷體" w:cs="標楷體" w:ascii="標楷體" w:hAnsi="標楷體"/>
                <w:lang w:eastAsia="zh-TW"/>
              </w:rPr>
              <w:t>1.</w:t>
            </w:r>
            <w:r>
              <w:rPr>
                <w:rFonts w:ascii="標楷體" w:hAnsi="標楷體" w:cs="標楷體" w:eastAsia="標楷體"/>
                <w:lang w:eastAsia="zh-TW"/>
              </w:rPr>
              <w:t>請說明內聘或外聘，非講座鐘點性質之課程需以鐘點費編列。</w:t>
            </w:r>
          </w:p>
        </w:tc>
      </w:tr>
      <w:tr>
        <w:trPr>
          <w:trHeight w:val="387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二代健康保險補充保費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註：請填寫算式說明：鐘點費</w:t>
            </w:r>
            <w:r>
              <w:rPr>
                <w:rFonts w:eastAsia="標楷體" w:cs="標楷體" w:ascii="標楷體" w:hAnsi="標楷體"/>
              </w:rPr>
              <w:t>*0.0211</w:t>
            </w:r>
          </w:p>
        </w:tc>
      </w:tr>
      <w:tr>
        <w:trPr>
          <w:trHeight w:val="376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交通費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人次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>
                <w:top w:val="single" w:sz="4" w:space="31" w:color="FFFFFF"/>
                <w:left w:val="single" w:sz="4" w:space="31" w:color="FFFFFF"/>
                <w:bottom w:val="single" w:sz="4" w:space="31" w:color="FFFFFF"/>
                <w:right w:val="single" w:sz="4" w:space="31" w:color="FFFFFF"/>
              </w:pBdr>
              <w:spacing w:lineRule="atLeast" w:line="0"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TableParagraph"/>
              <w:rPr>
                <w:rFonts w:ascii="標楷體" w:hAnsi="標楷體" w:eastAsia="標楷體" w:cs="新細明體"/>
                <w:lang w:eastAsia="zh-TW"/>
              </w:rPr>
            </w:pPr>
            <w:r>
              <w:rPr>
                <w:rFonts w:ascii="標楷體" w:hAnsi="標楷體" w:cs="新細明體" w:eastAsia="標楷體"/>
                <w:lang w:eastAsia="zh-TW"/>
              </w:rPr>
              <w:t>註：</w:t>
            </w:r>
          </w:p>
          <w:p>
            <w:pPr>
              <w:pStyle w:val="TableParagraph"/>
              <w:rPr>
                <w:rFonts w:ascii="標楷體" w:hAnsi="標楷體" w:eastAsia="標楷體"/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1.</w:t>
            </w:r>
            <w:r>
              <w:rPr>
                <w:rFonts w:ascii="標楷體" w:hAnsi="標楷體" w:cs="新細明體" w:eastAsia="標楷體"/>
                <w:lang w:eastAsia="zh-TW"/>
              </w:rPr>
              <w:t>國內旅費：依「國內出差旅費報支要點」辦理。</w:t>
            </w:r>
          </w:p>
          <w:p>
            <w:pPr>
              <w:pStyle w:val="TableParagraph"/>
              <w:rPr>
                <w:rFonts w:ascii="標楷體" w:hAnsi="標楷體" w:eastAsia="標楷體"/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2.</w:t>
            </w:r>
            <w:r>
              <w:rPr>
                <w:rFonts w:ascii="標楷體" w:hAnsi="標楷體" w:cs="新細明體" w:eastAsia="標楷體"/>
                <w:lang w:eastAsia="zh-TW"/>
              </w:rPr>
              <w:t>短程車資：單趟上限</w:t>
            </w:r>
            <w:r>
              <w:rPr>
                <w:rFonts w:eastAsia="標楷體" w:ascii="標楷體" w:hAnsi="標楷體"/>
                <w:lang w:eastAsia="zh-TW"/>
              </w:rPr>
              <w:t>250</w:t>
            </w:r>
            <w:r>
              <w:rPr>
                <w:rFonts w:ascii="標楷體" w:hAnsi="標楷體" w:cs="新細明體" w:eastAsia="標楷體"/>
                <w:lang w:eastAsia="zh-TW"/>
              </w:rPr>
              <w:t>元</w:t>
            </w:r>
            <w:r>
              <w:rPr>
                <w:rFonts w:ascii="標楷體" w:hAnsi="標楷體" w:eastAsia="標楷體"/>
                <w:lang w:eastAsia="zh-TW"/>
              </w:rPr>
              <w:t>（</w:t>
            </w:r>
            <w:r>
              <w:rPr>
                <w:rFonts w:ascii="標楷體" w:hAnsi="標楷體" w:cs="新細明體" w:eastAsia="標楷體"/>
                <w:lang w:eastAsia="zh-TW"/>
              </w:rPr>
              <w:t>不補助計程車</w:t>
            </w:r>
            <w:r>
              <w:rPr>
                <w:rFonts w:ascii="標楷體" w:hAnsi="標楷體" w:eastAsia="標楷體"/>
                <w:lang w:eastAsia="zh-TW"/>
              </w:rPr>
              <w:t>）</w:t>
            </w:r>
            <w:r>
              <w:rPr>
                <w:rFonts w:ascii="標楷體" w:hAnsi="標楷體" w:cs="新細明體" w:eastAsia="標楷體"/>
                <w:lang w:eastAsia="zh-TW"/>
              </w:rPr>
              <w:t>。</w:t>
            </w:r>
          </w:p>
          <w:p>
            <w:pPr>
              <w:pStyle w:val="TableParagraph"/>
              <w:rPr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3.</w:t>
            </w:r>
            <w:r>
              <w:rPr>
                <w:rFonts w:ascii="標楷體" w:hAnsi="標楷體" w:cs="新細明體" w:eastAsia="標楷體"/>
                <w:lang w:eastAsia="zh-TW"/>
              </w:rPr>
              <w:t>租車費：單趟最高</w:t>
            </w:r>
            <w:r>
              <w:rPr>
                <w:rFonts w:eastAsia="標楷體" w:ascii="標楷體" w:hAnsi="標楷體"/>
                <w:lang w:eastAsia="zh-TW"/>
              </w:rPr>
              <w:t>12,000</w:t>
            </w:r>
            <w:r>
              <w:rPr>
                <w:rFonts w:ascii="標楷體" w:hAnsi="標楷體" w:cs="新細明體" w:eastAsia="標楷體"/>
                <w:lang w:eastAsia="zh-TW"/>
              </w:rPr>
              <w:t>元為原則。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膳費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人日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註：依「教育部及所屬機關（構）辦理各類會議講習訓練與研討（習）會管理要點」辦理，請依活動實際執行情形編列。非用餐時段不可編列、無補助點心、營養品等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1.</w:t>
            </w:r>
            <w:r>
              <w:rPr>
                <w:rFonts w:ascii="標楷體" w:hAnsi="標楷體" w:cs="標楷體" w:eastAsia="標楷體"/>
              </w:rPr>
              <w:t>午、晚餐請於單價</w:t>
            </w:r>
            <w:r>
              <w:rPr>
                <w:rFonts w:eastAsia="標楷體" w:cs="標楷體" w:ascii="標楷體" w:hAnsi="標楷體"/>
              </w:rPr>
              <w:t>120</w:t>
            </w:r>
            <w:r>
              <w:rPr>
                <w:rFonts w:ascii="標楷體" w:hAnsi="標楷體" w:cs="標楷體" w:eastAsia="標楷體"/>
              </w:rPr>
              <w:t>元內編列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2.</w:t>
            </w:r>
            <w:r>
              <w:rPr>
                <w:rFonts w:ascii="標楷體" w:hAnsi="標楷體" w:cs="標楷體" w:eastAsia="標楷體"/>
              </w:rPr>
              <w:t>辦理半日者：每人膳費上限</w:t>
            </w:r>
            <w:r>
              <w:rPr>
                <w:rFonts w:eastAsia="標楷體" w:cs="標楷體" w:ascii="標楷體" w:hAnsi="標楷體"/>
              </w:rPr>
              <w:t>160</w:t>
            </w:r>
            <w:r>
              <w:rPr>
                <w:rFonts w:ascii="標楷體" w:hAnsi="標楷體" w:cs="標楷體" w:eastAsia="標楷體"/>
              </w:rPr>
              <w:t>元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3.</w:t>
            </w:r>
            <w:r>
              <w:rPr>
                <w:rFonts w:ascii="標楷體" w:hAnsi="標楷體" w:cs="標楷體" w:eastAsia="標楷體"/>
              </w:rPr>
              <w:t>辦理</w:t>
            </w:r>
            <w:r>
              <w:rPr>
                <w:rFonts w:eastAsia="標楷體" w:cs="標楷體" w:ascii="標楷體" w:hAnsi="標楷體"/>
              </w:rPr>
              <w:t>1</w:t>
            </w:r>
            <w:r>
              <w:rPr>
                <w:rFonts w:ascii="標楷體" w:hAnsi="標楷體" w:cs="標楷體" w:eastAsia="標楷體"/>
              </w:rPr>
              <w:t>日者：每人每日膳費為</w:t>
            </w:r>
            <w:r>
              <w:rPr>
                <w:rFonts w:eastAsia="標楷體" w:cs="標楷體" w:ascii="標楷體" w:hAnsi="標楷體"/>
              </w:rPr>
              <w:t>280</w:t>
            </w:r>
            <w:r>
              <w:rPr>
                <w:rFonts w:ascii="標楷體" w:hAnsi="標楷體" w:cs="標楷體" w:eastAsia="標楷體"/>
              </w:rPr>
              <w:t>元（無供應早餐）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4.</w:t>
            </w:r>
            <w:r>
              <w:rPr>
                <w:rFonts w:ascii="標楷體" w:hAnsi="標楷體" w:cs="標楷體" w:eastAsia="標楷體"/>
              </w:rPr>
              <w:t>辦理</w:t>
            </w:r>
            <w:r>
              <w:rPr>
                <w:rFonts w:eastAsia="標楷體" w:cs="標楷體" w:ascii="標楷體" w:hAnsi="標楷體"/>
              </w:rPr>
              <w:t>1</w:t>
            </w:r>
            <w:r>
              <w:rPr>
                <w:rFonts w:ascii="標楷體" w:hAnsi="標楷體" w:cs="標楷體" w:eastAsia="標楷體"/>
              </w:rPr>
              <w:t>日以上者（之第</w:t>
            </w:r>
            <w:r>
              <w:rPr>
                <w:rFonts w:eastAsia="標楷體" w:cs="標楷體" w:ascii="標楷體" w:hAnsi="標楷體"/>
              </w:rPr>
              <w:t>2</w:t>
            </w:r>
            <w:r>
              <w:rPr>
                <w:rFonts w:ascii="標楷體" w:hAnsi="標楷體" w:cs="標楷體" w:eastAsia="標楷體"/>
              </w:rPr>
              <w:t>天）：每人每日膳費為</w:t>
            </w:r>
            <w:r>
              <w:rPr>
                <w:rFonts w:eastAsia="標楷體" w:cs="標楷體" w:ascii="標楷體" w:hAnsi="標楷體"/>
              </w:rPr>
              <w:t>340</w:t>
            </w:r>
            <w:r>
              <w:rPr>
                <w:rFonts w:ascii="標楷體" w:hAnsi="標楷體" w:cs="標楷體" w:eastAsia="標楷體"/>
              </w:rPr>
              <w:t>元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住宿費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人日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註：住宿費一日上限</w:t>
            </w:r>
            <w:r>
              <w:rPr>
                <w:rFonts w:eastAsia="標楷體" w:cs="標楷體" w:ascii="標楷體" w:hAnsi="標楷體"/>
              </w:rPr>
              <w:t>2000</w:t>
            </w:r>
            <w:r>
              <w:rPr>
                <w:rFonts w:ascii="標楷體" w:hAnsi="標楷體" w:cs="標楷體" w:eastAsia="標楷體"/>
              </w:rPr>
              <w:t>元。</w:t>
            </w:r>
          </w:p>
        </w:tc>
      </w:tr>
      <w:tr>
        <w:trPr>
          <w:trHeight w:val="14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原住民族傳統服裝費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件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註：此項經費請以教學為目的，非為一次性活動表演參賽而編列，建議納入課程活動內容中，並以計畫總額</w:t>
            </w:r>
            <w:r>
              <w:rPr>
                <w:rFonts w:eastAsia="標楷體" w:cs="標楷體" w:ascii="標楷體" w:hAnsi="標楷體"/>
              </w:rPr>
              <w:t>1/3</w:t>
            </w:r>
            <w:r>
              <w:rPr>
                <w:rFonts w:ascii="標楷體" w:hAnsi="標楷體" w:cs="標楷體" w:eastAsia="標楷體"/>
              </w:rPr>
              <w:t>內為原則。需說明購買之物品，且註記已購買數量及第幾次購買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材料費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份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註：上課用耗材等，需說明購買之物品，請依實際單價數量編列，勿以一式編列；不得編列非消耗性之器材，如鼓、弓、刀具、木琴、各式樂器等。以總經費</w:t>
            </w:r>
            <w:r>
              <w:rPr>
                <w:rFonts w:eastAsia="標楷體" w:cs="標楷體" w:ascii="標楷體" w:hAnsi="標楷體"/>
              </w:rPr>
              <w:t>20%</w:t>
            </w:r>
            <w:r>
              <w:rPr>
                <w:rFonts w:ascii="標楷體" w:hAnsi="標楷體" w:cs="標楷體" w:eastAsia="標楷體"/>
              </w:rPr>
              <w:t>為上限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印刷費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份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註：需說明印刷物品名，依實際單價數量編列，勿以一式編列。</w:t>
            </w:r>
          </w:p>
        </w:tc>
      </w:tr>
      <w:tr>
        <w:trPr>
          <w:trHeight w:val="500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場地使用費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註：請核實編列，不補助內部場地、冷氣費、門票等。</w:t>
            </w:r>
          </w:p>
        </w:tc>
      </w:tr>
      <w:tr>
        <w:trPr>
          <w:trHeight w:val="2317" w:hRule="atLeast"/>
        </w:trPr>
        <w:tc>
          <w:tcPr>
            <w:tcW w:w="1608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雜支</w:t>
            </w:r>
          </w:p>
        </w:tc>
        <w:tc>
          <w:tcPr>
            <w:tcW w:w="94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71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84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  <w:b/>
                <w:shd w:fill="C0C0C0" w:val="clear"/>
              </w:rPr>
            </w:pPr>
            <w:r>
              <w:rPr>
                <w:rFonts w:eastAsia="標楷體" w:cs="標楷體" w:ascii="標楷體" w:hAnsi="標楷體"/>
                <w:b/>
                <w:shd w:fill="C0C0C0" w:val="clear"/>
              </w:rPr>
            </w:r>
          </w:p>
        </w:tc>
        <w:tc>
          <w:tcPr>
            <w:tcW w:w="703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3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color w:themeColor="light1" w:themeShade="a6" w:val="A6A6A6"/>
              </w:rPr>
            </w:pPr>
            <w:r>
              <w:rPr>
                <w:rFonts w:eastAsia="標楷體" w:cs="標楷體" w:ascii="標楷體" w:hAnsi="標楷體"/>
                <w:color w:themeColor="light1" w:themeShade="a6" w:val="A6A6A6"/>
              </w:rPr>
            </w:r>
          </w:p>
        </w:tc>
        <w:tc>
          <w:tcPr>
            <w:tcW w:w="387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註：依「教育部補（捐）助及委辦計畫經費編列基準表」要點辦理，包含文具用品、紙張、資訊耗材、資料夾、郵資等，以計畫總額</w:t>
            </w:r>
            <w:r>
              <w:rPr>
                <w:rFonts w:eastAsia="標楷體" w:cs="標楷體" w:ascii="標楷體" w:hAnsi="標楷體"/>
              </w:rPr>
              <w:t>10%</w:t>
            </w:r>
            <w:r>
              <w:rPr>
                <w:rFonts w:ascii="標楷體" w:hAnsi="標楷體" w:cs="標楷體" w:eastAsia="標楷體"/>
              </w:rPr>
              <w:t>內為原則，超過需說明原因。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不得編列保險費、門票、冷氣費、電費、租衣、洗衣費、場地佈置費等非屬雜支項目，勿自行列入。</w:t>
            </w:r>
          </w:p>
        </w:tc>
      </w:tr>
      <w:tr>
        <w:trPr>
          <w:trHeight w:val="487" w:hRule="atLeast"/>
        </w:trPr>
        <w:tc>
          <w:tcPr>
            <w:tcW w:w="4116" w:type="dxa"/>
            <w:gridSpan w:val="4"/>
            <w:tcBorders>
              <w:top w:val="single" w:sz="6" w:space="0" w:color="000001"/>
              <w:left w:val="single" w:sz="12" w:space="0" w:color="000001"/>
              <w:bottom w:val="single" w:sz="12" w:space="0" w:color="000001"/>
              <w:right w:val="single" w:sz="4" w:space="0" w:color="000001"/>
            </w:tcBorders>
            <w:vAlign w:val="center"/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總計</w:t>
            </w:r>
          </w:p>
        </w:tc>
        <w:tc>
          <w:tcPr>
            <w:tcW w:w="6214" w:type="dxa"/>
            <w:gridSpan w:val="3"/>
            <w:tcBorders>
              <w:top w:val="single" w:sz="6" w:space="0" w:color="000001"/>
              <w:left w:val="single" w:sz="6" w:space="0" w:color="000001"/>
              <w:bottom w:val="single" w:sz="12" w:space="0" w:color="000001"/>
              <w:right w:val="single" w:sz="12" w:space="0" w:color="000001"/>
            </w:tcBorders>
          </w:tcPr>
          <w:p>
            <w:pPr>
              <w:pStyle w:val="Normal"/>
              <w:pBdr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Normal"/>
        <w:pBdr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  <w:b/>
          <w:u w:val="single"/>
        </w:rPr>
        <w:t>※</w:t>
      </w:r>
      <w:r>
        <w:rPr>
          <w:rFonts w:ascii="標楷體" w:hAnsi="標楷體" w:cs="標楷體" w:eastAsia="標楷體"/>
          <w:b/>
          <w:u w:val="single"/>
        </w:rPr>
        <w:t>本案計畫以上列大項之補助之項目為限，請將各細項歸類至各大項項目內，勿自行增列表格，未編列之經費項目可自行刪除。</w:t>
      </w:r>
    </w:p>
    <w:p>
      <w:pPr>
        <w:pStyle w:val="Normal"/>
        <w:pBdr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</w:rPr>
        <w:t>承辦人：              執行單位主任：            會計主任：          校長：</w:t>
      </w:r>
      <w:r>
        <w:rPr/>
        <w:br w:type="textWrapping" w:clear="all"/>
      </w:r>
      <w:r>
        <w:br w:type="page"/>
      </w:r>
    </w:p>
    <w:p>
      <w:pPr>
        <w:pStyle w:val="Normal"/>
        <w:pBdr/>
        <w:spacing w:before="0" w:after="0"/>
        <w:ind w:firstLine="283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參、預期成效</w:t>
      </w:r>
      <w:bookmarkStart w:id="7" w:name="_Hlk220507227"/>
      <w:r>
        <w:rPr>
          <w:rFonts w:ascii="標楷體" w:hAnsi="標楷體" w:cs="標楷體" w:eastAsia="標楷體"/>
          <w:sz w:val="28"/>
          <w:szCs w:val="28"/>
        </w:rPr>
        <w:t>（</w:t>
      </w:r>
      <w:r>
        <w:rPr>
          <w:rFonts w:eastAsia="標楷體" w:cs="標楷體" w:ascii="標楷體" w:hAnsi="標楷體"/>
          <w:sz w:val="28"/>
          <w:szCs w:val="28"/>
        </w:rPr>
        <w:t>100</w:t>
      </w:r>
      <w:r>
        <w:rPr>
          <w:rFonts w:ascii="標楷體" w:hAnsi="標楷體" w:cs="標楷體" w:eastAsia="標楷體"/>
          <w:sz w:val="28"/>
          <w:szCs w:val="28"/>
        </w:rPr>
        <w:t>字內）</w:t>
      </w:r>
      <w:bookmarkEnd w:id="7"/>
    </w:p>
    <w:p>
      <w:pPr>
        <w:pStyle w:val="Normal"/>
        <w:pBdr/>
        <w:ind w:firstLine="283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</w:p>
    <w:p>
      <w:pPr>
        <w:pStyle w:val="Normal"/>
        <w:pBdr/>
        <w:ind w:firstLine="283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肆、學校辦理亮點或成效說明（</w:t>
      </w:r>
      <w:r>
        <w:rPr>
          <w:rFonts w:eastAsia="標楷體" w:cs="標楷體" w:ascii="標楷體" w:hAnsi="標楷體"/>
          <w:sz w:val="28"/>
          <w:szCs w:val="28"/>
        </w:rPr>
        <w:t>100</w:t>
      </w:r>
      <w:r>
        <w:rPr>
          <w:rFonts w:ascii="標楷體" w:hAnsi="標楷體" w:cs="標楷體" w:eastAsia="標楷體"/>
          <w:sz w:val="28"/>
          <w:szCs w:val="28"/>
        </w:rPr>
        <w:t>字內）</w:t>
      </w:r>
    </w:p>
    <w:p>
      <w:pPr>
        <w:pStyle w:val="Normal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  <w:r>
        <w:br w:type="page"/>
      </w:r>
    </w:p>
    <w:p>
      <w:pPr>
        <w:pStyle w:val="Normal"/>
        <w:widowControl w:val="false"/>
        <w:spacing w:lineRule="auto" w:line="360" w:before="0" w:after="0"/>
        <w:ind w:left="476" w:hanging="238"/>
        <w:jc w:val="center"/>
        <w:textAlignment w:val="baseline"/>
        <w:rPr>
          <w:rFonts w:ascii="標楷體" w:hAnsi="標楷體" w:eastAsia="標楷體" w:cs="標楷體"/>
          <w:kern w:val="2"/>
          <w:sz w:val="48"/>
          <w:szCs w:val="48"/>
          <w:lang w:val="en-US"/>
        </w:rPr>
      </w:pPr>
      <w:r>
        <w:rPr>
          <w:rFonts w:eastAsia="標楷體" w:cs="標楷體" w:ascii="標楷體" w:hAnsi="標楷體"/>
          <w:kern w:val="2"/>
          <w:sz w:val="48"/>
          <w:szCs w:val="48"/>
          <w:lang w:val="en-US"/>
        </w:rPr>
        <w:t>115</w:t>
      </w:r>
      <w:r>
        <w:rPr>
          <w:rFonts w:ascii="標楷體" w:hAnsi="標楷體" w:cs="標楷體" w:eastAsia="標楷體"/>
          <w:kern w:val="2"/>
          <w:sz w:val="48"/>
          <w:szCs w:val="48"/>
          <w:lang w:val="en-US"/>
        </w:rPr>
        <w:t>學年度○○○○</w:t>
      </w:r>
      <w:r>
        <w:rPr>
          <w:rFonts w:eastAsia="標楷體" w:cs="標楷體" w:ascii="標楷體" w:hAnsi="標楷體"/>
          <w:kern w:val="2"/>
          <w:sz w:val="48"/>
          <w:szCs w:val="48"/>
          <w:lang w:val="en-US"/>
        </w:rPr>
        <w:t>(</w:t>
      </w:r>
      <w:r>
        <w:rPr>
          <w:rFonts w:ascii="標楷體" w:hAnsi="標楷體" w:cs="標楷體" w:eastAsia="標楷體"/>
          <w:kern w:val="2"/>
          <w:sz w:val="48"/>
          <w:szCs w:val="48"/>
          <w:lang w:val="en-US"/>
        </w:rPr>
        <w:t>學校名稱</w:t>
      </w:r>
      <w:r>
        <w:rPr>
          <w:rFonts w:eastAsia="標楷體" w:cs="標楷體" w:ascii="標楷體" w:hAnsi="標楷體"/>
          <w:kern w:val="2"/>
          <w:sz w:val="48"/>
          <w:szCs w:val="48"/>
          <w:lang w:val="en-US"/>
        </w:rPr>
        <w:t>)</w:t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52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</w:r>
    </w:p>
    <w:p>
      <w:pPr>
        <w:pStyle w:val="Normal"/>
        <w:widowControl w:val="false"/>
        <w:ind w:left="476" w:hanging="238"/>
        <w:jc w:val="center"/>
        <w:textAlignment w:val="baseline"/>
        <w:rPr>
          <w:rFonts w:eastAsia="新細明體" w:cs="Times New Roman"/>
          <w:kern w:val="2"/>
          <w:szCs w:val="22"/>
          <w:lang w:val="en-US"/>
        </w:rPr>
      </w:pPr>
      <w:r>
        <w:rPr>
          <w:rFonts w:eastAsia="標楷體" w:cs="Times New Roman" w:ascii="標楷體" w:hAnsi="標楷體"/>
          <w:kern w:val="2"/>
          <w:sz w:val="52"/>
          <w:szCs w:val="52"/>
          <w:lang w:val="en-US"/>
        </w:rPr>
        <w:br/>
      </w:r>
      <w:r>
        <w:rPr>
          <w:rFonts w:ascii="標楷體" w:hAnsi="標楷體" w:cs="Times New Roman" w:eastAsia="標楷體"/>
          <w:kern w:val="2"/>
          <w:sz w:val="40"/>
          <w:szCs w:val="52"/>
          <w:lang w:val="en-US"/>
        </w:rPr>
        <w:t>教育部國民及學前教育署補助</w:t>
      </w:r>
      <w:r>
        <w:rPr>
          <w:rFonts w:ascii="標楷體" w:hAnsi="標楷體" w:cs="Times New Roman" w:eastAsia="標楷體"/>
          <w:color w:val="000000"/>
          <w:kern w:val="2"/>
          <w:sz w:val="36"/>
          <w:szCs w:val="32"/>
          <w:lang w:val="en-US"/>
        </w:rPr>
        <w:t>原住民族社團計畫</w:t>
      </w:r>
    </w:p>
    <w:p>
      <w:pPr>
        <w:pStyle w:val="Normal"/>
        <w:widowControl w:val="false"/>
        <w:spacing w:lineRule="auto" w:line="360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40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40"/>
          <w:szCs w:val="52"/>
          <w:lang w:val="en-US"/>
        </w:rPr>
      </w:r>
    </w:p>
    <w:p>
      <w:pPr>
        <w:pStyle w:val="Normal"/>
        <w:widowControl w:val="false"/>
        <w:spacing w:lineRule="auto" w:line="360"/>
        <w:ind w:left="476" w:hanging="238"/>
        <w:jc w:val="center"/>
        <w:textAlignment w:val="baseline"/>
        <w:rPr>
          <w:rFonts w:ascii="標楷體" w:hAnsi="標楷體" w:eastAsia="標楷體" w:cs="Times New Roman"/>
          <w:kern w:val="2"/>
          <w:sz w:val="40"/>
          <w:szCs w:val="52"/>
          <w:lang w:val="en-US"/>
        </w:rPr>
      </w:pPr>
      <w:r>
        <w:rPr>
          <w:rFonts w:eastAsia="標楷體" w:cs="Times New Roman" w:ascii="標楷體" w:hAnsi="標楷體"/>
          <w:kern w:val="2"/>
          <w:sz w:val="40"/>
          <w:szCs w:val="52"/>
          <w:lang w:val="en-US"/>
        </w:rPr>
      </w:r>
    </w:p>
    <w:p>
      <w:pPr>
        <w:pStyle w:val="Normal"/>
        <w:widowControl w:val="false"/>
        <w:spacing w:lineRule="auto" w:line="360"/>
        <w:ind w:left="476" w:hanging="238"/>
        <w:jc w:val="center"/>
        <w:textAlignment w:val="baseline"/>
        <w:rPr>
          <w:rFonts w:eastAsia="新細明體" w:cs="Times New Roman"/>
          <w:kern w:val="2"/>
          <w:szCs w:val="22"/>
          <w:lang w:val="en-US"/>
        </w:rPr>
      </w:pPr>
      <w:r>
        <w:rPr>
          <w:rFonts w:ascii="標楷體" w:hAnsi="標楷體" w:cs="Times New Roman" w:eastAsia="標楷體"/>
          <w:kern w:val="2"/>
          <w:sz w:val="40"/>
          <w:szCs w:val="52"/>
          <w:lang w:val="en-US"/>
        </w:rPr>
        <w:t>成果報告書</w:t>
      </w:r>
    </w:p>
    <w:p>
      <w:pPr>
        <w:pStyle w:val="Normal"/>
        <w:widowControl w:val="false"/>
        <w:suppressAutoHyphens w:val="true"/>
        <w:spacing w:lineRule="exact" w:line="400"/>
        <w:jc w:val="center"/>
        <w:textAlignment w:val="baseline"/>
        <w:rPr>
          <w:rFonts w:ascii="標楷體" w:hAnsi="標楷體" w:eastAsia="標楷體" w:cs="Times New Roman"/>
          <w:color w:val="000000"/>
          <w:kern w:val="2"/>
          <w:sz w:val="32"/>
          <w:szCs w:val="32"/>
          <w:lang w:val="en-US"/>
        </w:rPr>
      </w:pPr>
      <w:r>
        <w:rPr>
          <w:rFonts w:eastAsia="標楷體" w:cs="Times New Roman" w:ascii="標楷體" w:hAnsi="標楷體"/>
          <w:color w:val="000000"/>
          <w:kern w:val="2"/>
          <w:sz w:val="32"/>
          <w:szCs w:val="32"/>
          <w:lang w:val="en-US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76"/>
        <w:ind w:left="993" w:right="1928" w:firstLine="2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/>
        </w:rPr>
        <w:t>校長：</w:t>
      </w:r>
    </w:p>
    <w:p>
      <w:pPr>
        <w:pStyle w:val="Normal"/>
        <w:widowControl w:val="false"/>
        <w:tabs>
          <w:tab w:val="clear" w:pos="720"/>
          <w:tab w:val="left" w:pos="0" w:leader="none"/>
        </w:tabs>
        <w:ind w:left="993" w:right="1928" w:firstLine="2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76"/>
        <w:ind w:right="1928" w:firstLine="99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/>
        </w:rPr>
        <w:t>處室主管</w:t>
      </w:r>
      <w:r>
        <w:rPr>
          <w:rFonts w:eastAsia="標楷體" w:cs="標楷體" w:ascii="標楷體" w:hAnsi="標楷體"/>
          <w:kern w:val="2"/>
          <w:sz w:val="40"/>
          <w:szCs w:val="40"/>
          <w:lang w:val="en-US"/>
        </w:rPr>
        <w:t>: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480"/>
        <w:ind w:right="1928" w:firstLine="992"/>
        <w:textAlignment w:val="baseline"/>
        <w:rPr>
          <w:rFonts w:eastAsia="新細明體" w:cs="Times New Roman"/>
          <w:kern w:val="2"/>
          <w:szCs w:val="22"/>
          <w:lang w:val="en-US"/>
        </w:rPr>
      </w:pPr>
      <w:r>
        <w:rPr>
          <w:rFonts w:eastAsia="新細明體" w:cs="Times New Roman"/>
          <w:kern w:val="2"/>
          <w:szCs w:val="22"/>
          <w:lang w:val="en-US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76"/>
        <w:ind w:left="993" w:right="1928" w:firstLine="2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/>
        </w:rPr>
        <w:t>承辦人：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76"/>
        <w:ind w:left="993" w:right="1928" w:firstLine="2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76"/>
        <w:ind w:left="993" w:right="1928" w:firstLine="22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/>
        </w:rPr>
      </w:r>
    </w:p>
    <w:p>
      <w:pPr>
        <w:pStyle w:val="Normal"/>
        <w:pBdr/>
        <w:ind w:firstLine="283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/>
        </w:rPr>
        <w:t xml:space="preserve">          </w:t>
      </w:r>
      <w:r>
        <w:rPr>
          <w:rFonts w:ascii="標楷體" w:hAnsi="標楷體" w:cs="標楷體" w:eastAsia="標楷體"/>
          <w:kern w:val="2"/>
          <w:sz w:val="40"/>
          <w:szCs w:val="40"/>
          <w:lang w:val="en-US"/>
        </w:rPr>
        <w:t>年　　　　月　　　　日</w:t>
      </w:r>
    </w:p>
    <w:p>
      <w:pPr>
        <w:pStyle w:val="Normal"/>
        <w:rPr>
          <w:rFonts w:ascii="標楷體" w:hAnsi="標楷體" w:eastAsia="標楷體" w:cs="標楷體"/>
          <w:kern w:val="2"/>
          <w:sz w:val="40"/>
          <w:szCs w:val="40"/>
          <w:lang w:val="en-US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/>
        </w:rPr>
      </w:r>
      <w:r>
        <w:br w:type="page"/>
      </w:r>
    </w:p>
    <w:p>
      <w:pPr>
        <w:pStyle w:val="Heading1"/>
        <w:numPr>
          <w:ilvl w:val="0"/>
          <w:numId w:val="3"/>
        </w:numPr>
        <w:spacing w:lineRule="auto" w:line="240" w:before="0" w:after="0"/>
        <w:rPr>
          <w:rFonts w:ascii="標楷體" w:hAnsi="標楷體" w:eastAsia="標楷體"/>
          <w:sz w:val="32"/>
        </w:rPr>
      </w:pPr>
      <w:r>
        <w:rPr>
          <w:rFonts w:ascii="標楷體" w:hAnsi="標楷體" w:eastAsia="標楷體"/>
          <w:sz w:val="32"/>
        </w:rPr>
        <w:t>基本資料</w:t>
      </w:r>
    </w:p>
    <w:tbl>
      <w:tblPr>
        <w:tblpPr w:vertAnchor="text" w:horzAnchor="margin" w:leftFromText="180" w:rightFromText="180" w:tblpX="108" w:tblpY="98"/>
        <w:tblW w:w="9488" w:type="dxa"/>
        <w:jc w:val="left"/>
        <w:tblInd w:w="-15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16"/>
        <w:gridCol w:w="1701"/>
        <w:gridCol w:w="283"/>
        <w:gridCol w:w="474"/>
        <w:gridCol w:w="2456"/>
        <w:gridCol w:w="2458"/>
      </w:tblGrid>
      <w:tr>
        <w:trPr>
          <w:trHeight w:val="571" w:hRule="atLeast"/>
        </w:trPr>
        <w:tc>
          <w:tcPr>
            <w:tcW w:w="211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社團名稱</w:t>
            </w:r>
          </w:p>
        </w:tc>
        <w:tc>
          <w:tcPr>
            <w:tcW w:w="7372" w:type="dxa"/>
            <w:gridSpan w:val="5"/>
            <w:tcBorders>
              <w:top w:val="single" w:sz="12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200" w:hRule="atLeast"/>
        </w:trPr>
        <w:tc>
          <w:tcPr>
            <w:tcW w:w="2116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社團組成</w:t>
            </w:r>
          </w:p>
        </w:tc>
        <w:tc>
          <w:tcPr>
            <w:tcW w:w="2458" w:type="dxa"/>
            <w:gridSpan w:val="3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原住民學生數</w:t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總人數</w:t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原住民比例</w:t>
            </w:r>
          </w:p>
        </w:tc>
      </w:tr>
      <w:tr>
        <w:trPr>
          <w:trHeight w:val="518" w:hRule="atLeast"/>
        </w:trPr>
        <w:tc>
          <w:tcPr>
            <w:tcW w:w="2116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458" w:type="dxa"/>
            <w:gridSpan w:val="3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2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2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648" w:hRule="atLeast"/>
        </w:trPr>
        <w:tc>
          <w:tcPr>
            <w:tcW w:w="2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  <w:lang w:eastAsia="zh-TW"/>
              </w:rPr>
            </w:pPr>
            <w:r>
              <w:rPr>
                <w:rFonts w:ascii="標楷體" w:hAnsi="標楷體" w:eastAsia="標楷體"/>
                <w:sz w:val="24"/>
                <w:lang w:eastAsia="zh-TW"/>
              </w:rPr>
              <w:t>指導教師服務單位及姓名</w:t>
            </w:r>
          </w:p>
        </w:tc>
        <w:tc>
          <w:tcPr>
            <w:tcW w:w="1701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  <w:lang w:eastAsia="zh-TW"/>
              </w:rPr>
            </w:pP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□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本校師資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  <w:lang w:eastAsia="zh-TW"/>
              </w:rPr>
            </w:pP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□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外聘師資</w:t>
            </w:r>
          </w:p>
        </w:tc>
        <w:tc>
          <w:tcPr>
            <w:tcW w:w="567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  <w:lang w:eastAsia="zh-TW"/>
              </w:rPr>
            </w:pP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</w:r>
          </w:p>
        </w:tc>
      </w:tr>
      <w:tr>
        <w:trPr>
          <w:trHeight w:val="573" w:hRule="atLeast"/>
        </w:trPr>
        <w:tc>
          <w:tcPr>
            <w:tcW w:w="2116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本案補助金額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napToGrid w:val="false"/>
              <w:jc w:val="center"/>
              <w:rPr>
                <w:rFonts w:eastAsia="標楷體"/>
                <w:color w:val="000000"/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補助金額</w:t>
            </w:r>
          </w:p>
        </w:tc>
        <w:tc>
          <w:tcPr>
            <w:tcW w:w="53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jc w:val="right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元（國教署補助款）</w:t>
            </w:r>
          </w:p>
        </w:tc>
      </w:tr>
      <w:tr>
        <w:trPr>
          <w:trHeight w:val="573" w:hRule="atLeast"/>
        </w:trPr>
        <w:tc>
          <w:tcPr>
            <w:tcW w:w="2116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napToGrid w:val="false"/>
              <w:jc w:val="center"/>
              <w:rPr>
                <w:rFonts w:eastAsia="標楷體"/>
                <w:color w:val="000000"/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自籌款金額</w:t>
            </w:r>
          </w:p>
        </w:tc>
        <w:tc>
          <w:tcPr>
            <w:tcW w:w="53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napToGrid w:val="false"/>
              <w:jc w:val="right"/>
              <w:rPr>
                <w:sz w:val="24"/>
                <w:lang w:eastAsia="zh-TW"/>
              </w:rPr>
            </w:pPr>
            <w:r>
              <w:rPr>
                <w:rFonts w:eastAsia="標楷體"/>
                <w:color w:val="000000"/>
                <w:sz w:val="24"/>
                <w:lang w:eastAsia="zh-TW"/>
              </w:rPr>
              <w:t>元（縣市政府配合款）</w:t>
            </w:r>
          </w:p>
        </w:tc>
      </w:tr>
      <w:tr>
        <w:trPr>
          <w:trHeight w:val="573" w:hRule="atLeast"/>
        </w:trPr>
        <w:tc>
          <w:tcPr>
            <w:tcW w:w="2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其他自籌款金額</w:t>
            </w:r>
          </w:p>
        </w:tc>
        <w:tc>
          <w:tcPr>
            <w:tcW w:w="7372" w:type="dxa"/>
            <w:gridSpan w:val="5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napToGrid w:val="false"/>
              <w:jc w:val="right"/>
              <w:rPr>
                <w:rFonts w:eastAsia="標楷體"/>
                <w:color w:val="000000"/>
                <w:sz w:val="24"/>
                <w:lang w:eastAsia="zh-TW"/>
              </w:rPr>
            </w:pPr>
            <w:r>
              <w:rPr>
                <w:rFonts w:eastAsia="標楷體"/>
                <w:color w:val="000000"/>
                <w:sz w:val="24"/>
                <w:lang w:eastAsia="zh-TW"/>
              </w:rPr>
              <w:t>元（學校自籌款，無則免填）</w:t>
            </w:r>
          </w:p>
        </w:tc>
      </w:tr>
      <w:tr>
        <w:trPr>
          <w:trHeight w:val="564" w:hRule="atLeast"/>
        </w:trPr>
        <w:tc>
          <w:tcPr>
            <w:tcW w:w="2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實際執行金額</w:t>
            </w:r>
          </w:p>
        </w:tc>
        <w:tc>
          <w:tcPr>
            <w:tcW w:w="7372" w:type="dxa"/>
            <w:gridSpan w:val="5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right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元</w:t>
            </w:r>
          </w:p>
        </w:tc>
      </w:tr>
      <w:tr>
        <w:trPr>
          <w:trHeight w:val="564" w:hRule="atLeast"/>
        </w:trPr>
        <w:tc>
          <w:tcPr>
            <w:tcW w:w="2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結餘款</w:t>
            </w:r>
          </w:p>
        </w:tc>
        <w:tc>
          <w:tcPr>
            <w:tcW w:w="7372" w:type="dxa"/>
            <w:gridSpan w:val="5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right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元（無則免填）</w:t>
            </w:r>
            <w:bookmarkStart w:id="8" w:name="_GoBack"/>
            <w:bookmarkEnd w:id="8"/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Heading1"/>
        <w:spacing w:lineRule="auto" w:line="240" w:before="0" w:after="0"/>
        <w:rPr>
          <w:rFonts w:ascii="標楷體" w:hAnsi="標楷體" w:eastAsia="標楷體"/>
          <w:sz w:val="32"/>
        </w:rPr>
      </w:pPr>
      <w:r>
        <w:rPr>
          <w:rFonts w:eastAsia="標楷體" w:ascii="標楷體" w:hAnsi="標楷體"/>
          <w:sz w:val="32"/>
        </w:rPr>
      </w:r>
      <w:bookmarkStart w:id="9" w:name="_Toc516815428"/>
      <w:bookmarkStart w:id="10" w:name="_Toc516755636"/>
      <w:bookmarkStart w:id="11" w:name="_Toc516815428"/>
      <w:bookmarkStart w:id="12" w:name="_Toc516755636"/>
    </w:p>
    <w:p>
      <w:pPr>
        <w:pStyle w:val="Heading1"/>
        <w:spacing w:lineRule="auto" w:line="240" w:before="0" w:after="0"/>
        <w:rPr>
          <w:rFonts w:ascii="標楷體" w:hAnsi="標楷體" w:eastAsia="標楷體"/>
          <w:sz w:val="32"/>
        </w:rPr>
      </w:pPr>
      <w:r>
        <w:rPr>
          <w:rFonts w:eastAsia="標楷體" w:ascii="標楷體" w:hAnsi="標楷體"/>
          <w:sz w:val="32"/>
        </w:rPr>
      </w:r>
    </w:p>
    <w:p>
      <w:pPr>
        <w:pStyle w:val="Heading1"/>
        <w:spacing w:lineRule="auto" w:line="240" w:before="0" w:after="0"/>
        <w:rPr>
          <w:rFonts w:ascii="標楷體" w:hAnsi="標楷體" w:eastAsia="標楷體"/>
          <w:sz w:val="32"/>
        </w:rPr>
      </w:pPr>
      <w:r>
        <w:rPr>
          <w:rFonts w:eastAsia="標楷體" w:ascii="標楷體" w:hAnsi="標楷體"/>
          <w:sz w:val="32"/>
        </w:rPr>
      </w:r>
    </w:p>
    <w:p>
      <w:pPr>
        <w:pStyle w:val="Heading1"/>
        <w:numPr>
          <w:ilvl w:val="0"/>
          <w:numId w:val="3"/>
        </w:numPr>
        <w:spacing w:lineRule="auto" w:line="240" w:before="180" w:after="0"/>
        <w:rPr>
          <w:rFonts w:ascii="標楷體" w:hAnsi="標楷體" w:eastAsia="標楷體"/>
          <w:sz w:val="32"/>
        </w:rPr>
      </w:pPr>
      <w:bookmarkStart w:id="13" w:name="_Toc516815428"/>
      <w:bookmarkStart w:id="14" w:name="_Toc516755636"/>
      <w:r>
        <w:rPr>
          <w:rFonts w:ascii="標楷體" w:hAnsi="標楷體" w:eastAsia="標楷體"/>
          <w:sz w:val="32"/>
        </w:rPr>
        <w:t>執行成效</w:t>
      </w:r>
      <w:bookmarkEnd w:id="13"/>
      <w:bookmarkEnd w:id="14"/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11"/>
        <w:gridCol w:w="2277"/>
        <w:gridCol w:w="1730"/>
        <w:gridCol w:w="182"/>
        <w:gridCol w:w="519"/>
        <w:gridCol w:w="1395"/>
        <w:gridCol w:w="1916"/>
      </w:tblGrid>
      <w:tr>
        <w:trPr>
          <w:trHeight w:val="747" w:hRule="atLeast"/>
        </w:trPr>
        <w:tc>
          <w:tcPr>
            <w:tcW w:w="2311" w:type="dxa"/>
            <w:tcBorders>
              <w:top w:val="single" w:sz="12" w:space="0" w:color="000000"/>
              <w:left w:val="single" w:sz="12" w:space="0" w:color="000000"/>
              <w:bottom w:val="dashed" w:sz="8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辦理項目</w:t>
            </w:r>
          </w:p>
        </w:tc>
        <w:tc>
          <w:tcPr>
            <w:tcW w:w="8019" w:type="dxa"/>
            <w:gridSpan w:val="6"/>
            <w:tcBorders>
              <w:top w:val="single" w:sz="12" w:space="0" w:color="000000"/>
              <w:left w:val="double" w:sz="4" w:space="0" w:color="000000"/>
              <w:bottom w:val="dashed" w:sz="8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437" w:hRule="atLeast"/>
        </w:trPr>
        <w:tc>
          <w:tcPr>
            <w:tcW w:w="2311" w:type="dxa"/>
            <w:tcBorders>
              <w:top w:val="dashed" w:sz="8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課程名稱</w:t>
            </w:r>
          </w:p>
        </w:tc>
        <w:tc>
          <w:tcPr>
            <w:tcW w:w="8019" w:type="dxa"/>
            <w:gridSpan w:val="6"/>
            <w:tcBorders>
              <w:top w:val="dashed" w:sz="8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631" w:hRule="atLeast"/>
        </w:trPr>
        <w:tc>
          <w:tcPr>
            <w:tcW w:w="231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上課時間</w:t>
            </w:r>
          </w:p>
        </w:tc>
        <w:tc>
          <w:tcPr>
            <w:tcW w:w="2277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　年　月　日</w:t>
            </w:r>
          </w:p>
        </w:tc>
        <w:tc>
          <w:tcPr>
            <w:tcW w:w="24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上課地點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458" w:hRule="atLeast"/>
        </w:trPr>
        <w:tc>
          <w:tcPr>
            <w:tcW w:w="231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上課人數</w:t>
            </w:r>
          </w:p>
        </w:tc>
        <w:tc>
          <w:tcPr>
            <w:tcW w:w="2277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原住民籍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學生數</w:t>
            </w:r>
          </w:p>
        </w:tc>
        <w:tc>
          <w:tcPr>
            <w:tcW w:w="1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非原住民籍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學生數</w:t>
            </w:r>
          </w:p>
        </w:tc>
        <w:tc>
          <w:tcPr>
            <w:tcW w:w="191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2268" w:hRule="atLeast"/>
        </w:trPr>
        <w:tc>
          <w:tcPr>
            <w:tcW w:w="2311" w:type="dxa"/>
            <w:vMerge w:val="restart"/>
            <w:tcBorders>
              <w:top w:val="single" w:sz="4" w:space="0" w:color="000000"/>
              <w:left w:val="single" w:sz="12" w:space="0" w:color="000000"/>
              <w:bottom w:val="dashed" w:sz="8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社課或作品照片</w:t>
            </w:r>
          </w:p>
        </w:tc>
        <w:tc>
          <w:tcPr>
            <w:tcW w:w="4007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4012" w:type="dxa"/>
            <w:gridSpan w:val="4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tcMar>
              <w:left w:w="10" w:type="dxa"/>
              <w:right w:w="10" w:type="dxa"/>
            </w:tcMar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547" w:hRule="atLeast"/>
        </w:trPr>
        <w:tc>
          <w:tcPr>
            <w:tcW w:w="2311" w:type="dxa"/>
            <w:vMerge w:val="continue"/>
            <w:tcBorders>
              <w:top w:val="single" w:sz="4" w:space="0" w:color="000000"/>
              <w:left w:val="single" w:sz="12" w:space="0" w:color="000000"/>
              <w:bottom w:val="dashed" w:sz="8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8019" w:type="dxa"/>
            <w:gridSpan w:val="6"/>
            <w:tcBorders>
              <w:top w:val="single" w:sz="4" w:space="0" w:color="000000"/>
              <w:left w:val="double" w:sz="4" w:space="0" w:color="000000"/>
              <w:bottom w:val="dashed" w:sz="8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文字說明</w:t>
            </w:r>
          </w:p>
        </w:tc>
      </w:tr>
    </w:tbl>
    <w:p>
      <w:pPr>
        <w:pStyle w:val="Normal"/>
        <w:rPr/>
      </w:pPr>
      <w:r>
        <w:rPr/>
      </w:r>
      <w:r>
        <w:br w:type="page"/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11"/>
        <w:gridCol w:w="2277"/>
        <w:gridCol w:w="1730"/>
        <w:gridCol w:w="182"/>
        <w:gridCol w:w="519"/>
        <w:gridCol w:w="1395"/>
        <w:gridCol w:w="1916"/>
      </w:tblGrid>
      <w:tr>
        <w:trPr>
          <w:trHeight w:val="510" w:hRule="atLeast"/>
        </w:trPr>
        <w:tc>
          <w:tcPr>
            <w:tcW w:w="2311" w:type="dxa"/>
            <w:tcBorders>
              <w:top w:val="dashed" w:sz="8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pageBreakBefore/>
              <w:spacing w:lineRule="exact" w:line="400" w:before="0" w:after="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課程名稱</w:t>
            </w:r>
          </w:p>
        </w:tc>
        <w:tc>
          <w:tcPr>
            <w:tcW w:w="8019" w:type="dxa"/>
            <w:gridSpan w:val="6"/>
            <w:tcBorders>
              <w:top w:val="dashed" w:sz="8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631" w:hRule="atLeast"/>
        </w:trPr>
        <w:tc>
          <w:tcPr>
            <w:tcW w:w="231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上課時間</w:t>
            </w:r>
          </w:p>
        </w:tc>
        <w:tc>
          <w:tcPr>
            <w:tcW w:w="2277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　年　月　日</w:t>
            </w:r>
          </w:p>
        </w:tc>
        <w:tc>
          <w:tcPr>
            <w:tcW w:w="243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上課地點</w:t>
            </w:r>
          </w:p>
        </w:tc>
        <w:tc>
          <w:tcPr>
            <w:tcW w:w="33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597" w:hRule="atLeast"/>
        </w:trPr>
        <w:tc>
          <w:tcPr>
            <w:tcW w:w="231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上課人數</w:t>
            </w:r>
          </w:p>
        </w:tc>
        <w:tc>
          <w:tcPr>
            <w:tcW w:w="2277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原住民籍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學生數</w:t>
            </w:r>
          </w:p>
        </w:tc>
        <w:tc>
          <w:tcPr>
            <w:tcW w:w="19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  <w:p>
            <w:pPr>
              <w:pStyle w:val="Normal"/>
              <w:rPr/>
            </w:pPr>
            <w:r>
              <w:rPr/>
            </w:r>
          </w:p>
        </w:tc>
        <w:tc>
          <w:tcPr>
            <w:tcW w:w="19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非原住民籍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學生數</w:t>
            </w:r>
          </w:p>
        </w:tc>
        <w:tc>
          <w:tcPr>
            <w:tcW w:w="191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2364" w:hRule="atLeast"/>
        </w:trPr>
        <w:tc>
          <w:tcPr>
            <w:tcW w:w="2311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社課或作品照片</w:t>
            </w:r>
          </w:p>
        </w:tc>
        <w:tc>
          <w:tcPr>
            <w:tcW w:w="4007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4012" w:type="dxa"/>
            <w:gridSpan w:val="4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tcMar>
              <w:left w:w="10" w:type="dxa"/>
              <w:right w:w="10" w:type="dxa"/>
            </w:tcMar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493" w:hRule="atLeast"/>
        </w:trPr>
        <w:tc>
          <w:tcPr>
            <w:tcW w:w="2311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8019" w:type="dxa"/>
            <w:gridSpan w:val="6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文字說明</w:t>
            </w:r>
          </w:p>
        </w:tc>
      </w:tr>
      <w:tr>
        <w:trPr>
          <w:trHeight w:val="3338" w:hRule="atLeast"/>
        </w:trPr>
        <w:tc>
          <w:tcPr>
            <w:tcW w:w="2311" w:type="dxa"/>
            <w:tcBorders>
              <w:top w:val="dashed" w:sz="8" w:space="0" w:color="000000"/>
              <w:left w:val="single" w:sz="12" w:space="0" w:color="000000"/>
              <w:bottom w:val="single" w:sz="12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執行成效</w:t>
            </w:r>
          </w:p>
        </w:tc>
        <w:tc>
          <w:tcPr>
            <w:tcW w:w="8019" w:type="dxa"/>
            <w:gridSpan w:val="6"/>
            <w:tcBorders>
              <w:top w:val="dashed" w:sz="8" w:space="0" w:color="000000"/>
              <w:left w:val="double" w:sz="4" w:space="0" w:color="000000"/>
              <w:bottom w:val="single" w:sz="12" w:space="0" w:color="000000"/>
              <w:right w:val="single" w:sz="12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spacing w:lineRule="exact" w:line="400"/>
              <w:ind w:left="0" w:firstLine="425"/>
              <w:jc w:val="both"/>
              <w:textAlignment w:val="baseline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量化成效（</w:t>
            </w:r>
            <w:r>
              <w:rPr>
                <w:rFonts w:eastAsia="標楷體" w:ascii="標楷體" w:hAnsi="標楷體"/>
                <w:color w:val="000000"/>
                <w:sz w:val="24"/>
              </w:rPr>
              <w:t>100</w:t>
            </w:r>
            <w:r>
              <w:rPr>
                <w:rFonts w:ascii="標楷體" w:hAnsi="標楷體" w:eastAsia="標楷體"/>
                <w:color w:val="000000"/>
                <w:sz w:val="24"/>
              </w:rPr>
              <w:t>字內）</w:t>
            </w:r>
          </w:p>
          <w:p>
            <w:pPr>
              <w:pStyle w:val="Textbody"/>
              <w:spacing w:lineRule="exact" w:line="400"/>
              <w:ind w:left="305" w:hanging="0"/>
              <w:jc w:val="both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例如</w:t>
            </w:r>
            <w:r>
              <w:rPr>
                <w:rFonts w:eastAsia="標楷體" w:ascii="標楷體" w:hAnsi="標楷體"/>
                <w:color w:val="000000"/>
                <w:sz w:val="24"/>
              </w:rPr>
              <w:t>:</w:t>
            </w:r>
          </w:p>
          <w:p>
            <w:pPr>
              <w:pStyle w:val="Textbody"/>
              <w:spacing w:lineRule="exact" w:line="400"/>
              <w:ind w:left="305" w:hanging="0"/>
              <w:rPr>
                <w:sz w:val="24"/>
                <w:lang w:eastAsia="zh-TW"/>
              </w:rPr>
            </w:pPr>
            <w:r>
              <w:rPr>
                <w:rFonts w:eastAsia="標楷體" w:ascii="標楷體" w:hAnsi="標楷體"/>
                <w:sz w:val="24"/>
                <w:lang w:eastAsia="zh-TW"/>
              </w:rPr>
              <w:t>(</w:t>
            </w:r>
            <w:r>
              <w:rPr>
                <w:rFonts w:ascii="標楷體" w:hAnsi="標楷體" w:eastAsia="標楷體"/>
                <w:sz w:val="24"/>
                <w:lang w:eastAsia="zh-TW"/>
              </w:rPr>
              <w:t>一</w:t>
            </w: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  <w:t>)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通過族語認證等級</w:t>
            </w: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  <w:t>(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請附通過學生名冊</w:t>
            </w: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  <w:t>)</w:t>
            </w:r>
          </w:p>
          <w:tbl>
            <w:tblPr>
              <w:tblW w:w="4508" w:type="dxa"/>
              <w:jc w:val="left"/>
              <w:tblInd w:w="897" w:type="dxa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530"/>
              <w:gridCol w:w="1277"/>
              <w:gridCol w:w="1701"/>
            </w:tblGrid>
            <w:tr>
              <w:trPr>
                <w:trHeight w:val="326" w:hRule="atLeast"/>
              </w:trPr>
              <w:tc>
                <w:tcPr>
                  <w:tcW w:w="15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通過等級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族語別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學生姓名</w:t>
                  </w:r>
                </w:p>
              </w:tc>
            </w:tr>
            <w:tr>
              <w:trPr>
                <w:trHeight w:val="326" w:hRule="atLeast"/>
              </w:trPr>
              <w:tc>
                <w:tcPr>
                  <w:tcW w:w="153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例</w:t>
                  </w:r>
                  <w:r>
                    <w:rPr>
                      <w:rFonts w:eastAsia="標楷體" w:ascii="標楷體" w:hAnsi="標楷體"/>
                      <w:color w:val="000000"/>
                      <w:sz w:val="24"/>
                      <w:lang w:eastAsia="zh-TW"/>
                    </w:rPr>
                    <w:t>:</w:t>
                  </w: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中級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泰雅語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>
                  <w:pPr>
                    <w:pStyle w:val="Textbody"/>
                    <w:spacing w:lineRule="exact" w:line="400"/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</w:pPr>
                  <w:r>
                    <w:rPr>
                      <w:rFonts w:ascii="標楷體" w:hAnsi="標楷體" w:eastAsia="標楷體"/>
                      <w:color w:val="000000"/>
                      <w:sz w:val="24"/>
                      <w:lang w:eastAsia="zh-TW"/>
                    </w:rPr>
                    <w:t>王○明</w:t>
                  </w:r>
                </w:p>
              </w:tc>
            </w:tr>
          </w:tbl>
          <w:p>
            <w:pPr>
              <w:pStyle w:val="Textbody"/>
              <w:spacing w:lineRule="exact" w:line="400"/>
              <w:ind w:left="305" w:hanging="0"/>
              <w:rPr>
                <w:rFonts w:ascii="標楷體" w:hAnsi="標楷體" w:eastAsia="標楷體"/>
                <w:color w:val="000000"/>
                <w:sz w:val="24"/>
                <w:lang w:eastAsia="zh-TW"/>
              </w:rPr>
            </w:pP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  <w:t>(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二</w:t>
            </w:r>
            <w:r>
              <w:rPr>
                <w:rFonts w:eastAsia="標楷體" w:ascii="標楷體" w:hAnsi="標楷體"/>
                <w:color w:val="000000"/>
                <w:sz w:val="24"/>
                <w:lang w:eastAsia="zh-TW"/>
              </w:rPr>
              <w:t>)</w:t>
            </w:r>
            <w:r>
              <w:rPr>
                <w:rFonts w:ascii="標楷體" w:hAnsi="標楷體" w:eastAsia="標楷體"/>
                <w:color w:val="000000"/>
                <w:sz w:val="24"/>
                <w:lang w:eastAsia="zh-TW"/>
              </w:rPr>
              <w:t>參與○○比賽次數、表演次數…</w:t>
            </w:r>
          </w:p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二、質化成效（</w:t>
            </w:r>
            <w:r>
              <w:rPr>
                <w:rFonts w:eastAsia="標楷體" w:ascii="標楷體" w:hAnsi="標楷體"/>
                <w:color w:val="000000"/>
                <w:sz w:val="24"/>
              </w:rPr>
              <w:t>100</w:t>
            </w:r>
            <w:r>
              <w:rPr>
                <w:rFonts w:ascii="標楷體" w:hAnsi="標楷體" w:eastAsia="標楷體"/>
                <w:color w:val="000000"/>
                <w:sz w:val="24"/>
              </w:rPr>
              <w:t>字內）</w:t>
            </w:r>
          </w:p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</w:tbl>
    <w:p>
      <w:pPr>
        <w:pStyle w:val="Heading1"/>
        <w:spacing w:lineRule="auto" w:line="240" w:before="180" w:after="0"/>
        <w:rPr>
          <w:rFonts w:ascii="標楷體" w:hAnsi="標楷體" w:eastAsia="標楷體"/>
          <w:sz w:val="32"/>
        </w:rPr>
      </w:pPr>
      <w:bookmarkStart w:id="15" w:name="_Toc516815429"/>
      <w:r>
        <w:rPr>
          <w:rFonts w:ascii="標楷體" w:hAnsi="標楷體" w:eastAsia="標楷體"/>
          <w:sz w:val="32"/>
        </w:rPr>
        <w:t>參、問題檢討與建議</w:t>
      </w:r>
      <w:bookmarkEnd w:id="15"/>
      <w:r>
        <w:rPr>
          <w:rFonts w:ascii="標楷體" w:hAnsi="標楷體" w:eastAsia="標楷體"/>
          <w:sz w:val="32"/>
        </w:rPr>
        <w:t>（</w:t>
      </w:r>
      <w:r>
        <w:rPr>
          <w:rFonts w:eastAsia="標楷體" w:ascii="標楷體" w:hAnsi="標楷體"/>
          <w:sz w:val="32"/>
        </w:rPr>
        <w:t>100</w:t>
      </w:r>
      <w:r>
        <w:rPr>
          <w:rFonts w:ascii="標楷體" w:hAnsi="標楷體" w:eastAsia="標楷體"/>
          <w:sz w:val="32"/>
        </w:rPr>
        <w:t>字內）</w:t>
      </w:r>
    </w:p>
    <w:p>
      <w:pPr>
        <w:pStyle w:val="Textbody"/>
        <w:spacing w:lineRule="exact" w:line="400"/>
        <w:ind w:firstLine="560"/>
        <w:jc w:val="both"/>
        <w:rPr>
          <w:rFonts w:ascii="標楷體" w:hAnsi="標楷體" w:eastAsia="標楷體" w:cs="Arial"/>
          <w:color w:val="000000"/>
          <w:sz w:val="28"/>
          <w:lang w:eastAsia="zh-TW"/>
        </w:rPr>
      </w:pPr>
      <w:r>
        <w:rPr>
          <w:rFonts w:ascii="標楷體" w:hAnsi="標楷體" w:cs="Arial" w:eastAsia="標楷體"/>
          <w:color w:val="000000"/>
          <w:sz w:val="28"/>
          <w:lang w:eastAsia="zh-TW"/>
        </w:rPr>
        <w:t>依據學校實況及具體執行計畫內容綜整說明，可包含改善情形、執行實況與遭遇困難及解決方針、計畫發揮之效益、計畫推動之建議等……。</w:t>
      </w:r>
    </w:p>
    <w:p>
      <w:pPr>
        <w:pStyle w:val="Textbody"/>
        <w:spacing w:lineRule="exact" w:line="400"/>
        <w:ind w:firstLine="560"/>
        <w:jc w:val="both"/>
        <w:rPr>
          <w:rFonts w:ascii="標楷體" w:hAnsi="標楷體" w:eastAsia="標楷體" w:cs="Arial"/>
          <w:color w:val="000000"/>
          <w:sz w:val="28"/>
          <w:lang w:eastAsia="zh-TW"/>
        </w:rPr>
      </w:pPr>
      <w:r>
        <w:rPr>
          <w:rFonts w:eastAsia="標楷體" w:cs="Arial" w:ascii="標楷體" w:hAnsi="標楷體"/>
          <w:color w:val="000000"/>
          <w:sz w:val="28"/>
          <w:lang w:eastAsia="zh-TW"/>
        </w:rPr>
      </w:r>
    </w:p>
    <w:p>
      <w:pPr>
        <w:pStyle w:val="Textbody"/>
        <w:spacing w:lineRule="exact" w:line="400"/>
        <w:ind w:firstLine="560"/>
        <w:jc w:val="both"/>
        <w:rPr>
          <w:rFonts w:ascii="標楷體" w:hAnsi="標楷體" w:eastAsia="標楷體" w:cs="Arial"/>
          <w:color w:val="000000"/>
          <w:sz w:val="28"/>
          <w:lang w:eastAsia="zh-TW"/>
        </w:rPr>
      </w:pPr>
      <w:r>
        <w:rPr>
          <w:rFonts w:eastAsia="標楷體" w:cs="Arial" w:ascii="標楷體" w:hAnsi="標楷體"/>
          <w:color w:val="000000"/>
          <w:sz w:val="28"/>
          <w:lang w:eastAsia="zh-TW"/>
        </w:rPr>
      </w:r>
    </w:p>
    <w:p>
      <w:pPr>
        <w:pStyle w:val="Standard"/>
        <w:tabs>
          <w:tab w:val="clear" w:pos="720"/>
          <w:tab w:val="left" w:pos="567" w:leader="none"/>
        </w:tabs>
        <w:spacing w:before="120" w:after="120"/>
        <w:rPr>
          <w:rFonts w:ascii="標楷體" w:hAnsi="標楷體" w:eastAsia="標楷體"/>
          <w:b/>
          <w:bCs/>
          <w:sz w:val="32"/>
          <w:szCs w:val="52"/>
        </w:rPr>
      </w:pPr>
      <w:r>
        <w:rPr>
          <w:rFonts w:ascii="標楷體" w:hAnsi="標楷體" w:eastAsia="標楷體"/>
          <w:b/>
          <w:bCs/>
          <w:sz w:val="32"/>
          <w:szCs w:val="52"/>
        </w:rPr>
        <w:t>肆、未來展望（</w:t>
      </w:r>
      <w:r>
        <w:rPr>
          <w:rFonts w:eastAsia="標楷體" w:ascii="標楷體" w:hAnsi="標楷體"/>
          <w:b/>
          <w:bCs/>
          <w:sz w:val="32"/>
          <w:szCs w:val="52"/>
        </w:rPr>
        <w:t>100</w:t>
      </w:r>
      <w:r>
        <w:rPr>
          <w:rFonts w:ascii="標楷體" w:hAnsi="標楷體" w:eastAsia="標楷體"/>
          <w:b/>
          <w:bCs/>
          <w:sz w:val="32"/>
          <w:szCs w:val="52"/>
        </w:rPr>
        <w:t>字內）</w:t>
      </w:r>
    </w:p>
    <w:p>
      <w:pPr>
        <w:pStyle w:val="Textbody"/>
        <w:spacing w:lineRule="exact" w:line="400"/>
        <w:ind w:firstLine="560"/>
        <w:jc w:val="both"/>
        <w:rPr>
          <w:lang w:eastAsia="zh-TW"/>
        </w:rPr>
      </w:pPr>
      <w:r>
        <w:rPr>
          <w:rFonts w:ascii="標楷體" w:hAnsi="標楷體" w:cs="Arial" w:eastAsia="標楷體"/>
          <w:color w:val="000000"/>
          <w:sz w:val="28"/>
          <w:lang w:eastAsia="zh-TW"/>
        </w:rPr>
        <w:t>依據學校實況及具體執行計畫內容綜整說明，計畫推動之期許等……。</w:t>
      </w:r>
    </w:p>
    <w:p>
      <w:pPr>
        <w:pStyle w:val="Normal"/>
        <w:pBdr/>
        <w:ind w:firstLine="283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</w:p>
    <w:sectPr>
      <w:footerReference w:type="default" r:id="rId2"/>
      <w:footnotePr>
        <w:numFmt w:val="decimal"/>
      </w:footnotePr>
      <w:type w:val="nextPage"/>
      <w:pgSz w:w="11906" w:h="16838"/>
      <w:pgMar w:left="879" w:right="697" w:gutter="0" w:header="0" w:top="822" w:footer="720" w:bottom="777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88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88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新細明體">
    <w:charset w:val="88"/>
    <w:family w:val="roman"/>
    <w:pitch w:val="variable"/>
    <w:embedRegular r:id="rId18" w:fontKey="{12014A78-CABC-4EF0-12AC-5CD89AEFDE12}"/>
  </w:font>
  <w:font w:name="Calibri Light">
    <w:charset w:val="88"/>
    <w:family w:val="swiss"/>
    <w:pitch w:val="variable"/>
    <w:embedRegular r:id="rId19" w:fontKey="{13014A78-CABC-4EF0-12AC-5CD89AEFDE13}"/>
  </w:font>
  <w:font w:name="Noto Sans CJK JP Regular">
    <w:charset w:val="88"/>
    <w:family w:val="auto"/>
    <w:pitch w:val="variable"/>
  </w:font>
  <w:font w:name="Liberation Sans">
    <w:altName w:val="Arial"/>
    <w:charset w:val="88"/>
    <w:family w:val="swiss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88"/>
    <w:family w:val="roman"/>
    <w:pitch w:val="variable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  <w:font w:name="標楷體">
    <w:charset w:val="88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8</w:t>
    </w:r>
    <w:r>
      <w:rPr/>
      <w:fldChar w:fldCharType="end"/>
    </w:r>
  </w:p>
  <w:p>
    <w:pPr>
      <w:pStyle w:val="Normal"/>
      <w:pBdr/>
      <w:spacing w:lineRule="auto" w:line="12"/>
      <w:rPr>
        <w:rFonts w:ascii="標楷體" w:hAnsi="標楷體" w:eastAsia="標楷體" w:cs="標楷體"/>
        <w:color w:val="000000"/>
        <w:sz w:val="20"/>
        <w:szCs w:val="20"/>
      </w:rPr>
    </w:pPr>
    <w:r>
      <w:rPr>
        <w:rFonts w:eastAsia="標楷體" w:cs="標楷體" w:ascii="標楷體" w:hAnsi="標楷體"/>
        <w:color w:val="000000"/>
        <w:sz w:val="20"/>
        <w:szCs w:val="20"/>
      </w:rPr>
    </w:r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FootnoteText"/>
        <w:rPr>
          <w:rFonts w:ascii="標楷體" w:hAnsi="標楷體" w:eastAsia="標楷體"/>
          <w:sz w:val="22"/>
          <w:szCs w:val="22"/>
        </w:rPr>
      </w:pPr>
      <w:r>
        <w:rPr>
          <w:rStyle w:val="Style12"/>
        </w:rPr>
        <w:footnoteRef/>
      </w:r>
      <w:r>
        <w:rPr>
          <w:rFonts w:ascii="標楷體" w:hAnsi="標楷體" w:eastAsia="標楷體"/>
          <w:sz w:val="22"/>
          <w:szCs w:val="22"/>
        </w:rPr>
        <w:t xml:space="preserve"> </w:t>
      </w:r>
      <w:r>
        <w:rPr>
          <w:rFonts w:ascii="標楷體" w:hAnsi="標楷體" w:eastAsia="標楷體"/>
          <w:color w:val="FF0000"/>
          <w:sz w:val="22"/>
          <w:szCs w:val="22"/>
        </w:rPr>
        <w:t>每校每學年成立一個社團為限，需辦理與原住民族相關之社團，符合上述所列活動為主，若僅因「原住民族身分」所設立之社團，例：原住民族棒球社、原住民族拳擊社等，將不予以補助</w:t>
      </w:r>
      <w:r>
        <w:rPr>
          <w:rFonts w:ascii="標楷體" w:hAnsi="標楷體" w:cs="標楷體" w:eastAsia="標楷體"/>
          <w:color w:val="FF0000"/>
          <w:sz w:val="22"/>
          <w:szCs w:val="22"/>
        </w:rPr>
        <w:t>。</w:t>
      </w:r>
    </w:p>
  </w:footnote>
</w:footnote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%2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%3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%4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、"/>
      <w:lvlJc w:val="left"/>
      <w:pPr>
        <w:tabs>
          <w:tab w:val="num" w:pos="0"/>
        </w:tabs>
        <w:ind w:left="480" w:hanging="480"/>
      </w:pPr>
      <w:rPr/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3">
    <w:lvl w:ilvl="0">
      <w:start w:val="1"/>
      <w:numFmt w:val="ideographLegalTraditional"/>
      <w:lvlText w:val="%1、"/>
      <w:lvlJc w:val="left"/>
      <w:pPr>
        <w:tabs>
          <w:tab w:val="num" w:pos="0"/>
        </w:tabs>
        <w:ind w:left="660" w:hanging="660"/>
      </w:pPr>
      <w:rPr/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footnotePr>
    <w:numFmt w:val="decimal"/>
    <w:footnote w:id="0"/>
    <w:footnote w:id="1"/>
  </w:footnotePr>
  <w:compat>
    <w:doNotExpandShiftReturn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新細明體" w:cs="Calibri"/>
        <w:sz w:val="24"/>
        <w:szCs w:val="24"/>
        <w:lang w:val="en-US" w:eastAsia="zh-TW" w:bidi="ar-SA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Heading1">
    <w:name w:val="Heading 1"/>
    <w:basedOn w:val="Normal"/>
    <w:next w:val="Normal"/>
    <w:qFormat/>
    <w:pPr>
      <w:keepNext w:val="true"/>
      <w:numPr>
        <w:ilvl w:val="0"/>
        <w:numId w:val="0"/>
      </w:numPr>
      <w:spacing w:lineRule="auto" w:line="720" w:before="180" w:after="180"/>
      <w:outlineLvl w:val="0"/>
    </w:pPr>
    <w:rPr>
      <w:rFonts w:eastAsia="Calibri"/>
      <w:b/>
      <w:sz w:val="52"/>
      <w:szCs w:val="52"/>
    </w:rPr>
  </w:style>
  <w:style w:type="paragraph" w:styleId="Heading2">
    <w:name w:val="Heading 2"/>
    <w:basedOn w:val="Normal"/>
    <w:next w:val="Normal"/>
    <w:qFormat/>
    <w:pPr>
      <w:numPr>
        <w:ilvl w:val="0"/>
        <w:numId w:val="0"/>
      </w:numPr>
      <w:spacing w:before="1" w:after="0"/>
      <w:outlineLvl w:val="1"/>
    </w:pPr>
    <w:rPr>
      <w:rFonts w:ascii="新細明體" w:hAnsi="新細明體" w:eastAsia="新細明體" w:cs="新細明體"/>
      <w:b/>
      <w:sz w:val="32"/>
      <w:szCs w:val="32"/>
    </w:rPr>
  </w:style>
  <w:style w:type="paragraph" w:styleId="Heading3">
    <w:name w:val="Heading 3"/>
    <w:basedOn w:val="Normal"/>
    <w:next w:val="Normal"/>
    <w:qFormat/>
    <w:pPr>
      <w:numPr>
        <w:ilvl w:val="0"/>
        <w:numId w:val="0"/>
      </w:numPr>
      <w:spacing w:lineRule="auto" w:line="403"/>
      <w:ind w:left="152" w:hanging="0"/>
      <w:jc w:val="center"/>
      <w:outlineLvl w:val="2"/>
    </w:pPr>
    <w:rPr>
      <w:rFonts w:ascii="新細明體" w:hAnsi="新細明體" w:eastAsia="新細明體" w:cs="新細明體"/>
      <w:sz w:val="32"/>
      <w:szCs w:val="32"/>
    </w:rPr>
  </w:style>
  <w:style w:type="paragraph" w:styleId="Heading4">
    <w:name w:val="Heading 4"/>
    <w:basedOn w:val="Normal"/>
    <w:next w:val="Normal"/>
    <w:qFormat/>
    <w:pPr>
      <w:keepNext w:val="true"/>
      <w:keepLines/>
      <w:numPr>
        <w:ilvl w:val="0"/>
        <w:numId w:val="0"/>
      </w:numPr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qFormat/>
    <w:pPr>
      <w:keepNext w:val="true"/>
      <w:keepLines/>
      <w:numPr>
        <w:ilvl w:val="0"/>
        <w:numId w:val="0"/>
      </w:numPr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qFormat/>
    <w:pPr>
      <w:keepNext w:val="true"/>
      <w:keepLines/>
      <w:numPr>
        <w:ilvl w:val="0"/>
        <w:numId w:val="0"/>
      </w:numPr>
      <w:spacing w:before="200" w:after="40"/>
      <w:outlineLvl w:val="5"/>
    </w:pPr>
    <w:rPr>
      <w:b/>
      <w:sz w:val="20"/>
      <w:szCs w:val="20"/>
    </w:rPr>
  </w:style>
  <w:style w:type="character" w:styleId="DefaultParagraphFont">
    <w:name w:val="Default Paragraph Font"/>
    <w:qFormat/>
    <w:rPr/>
  </w:style>
  <w:style w:type="character" w:styleId="Style8">
    <w:name w:val="頁首 字元"/>
    <w:basedOn w:val="DefaultParagraphFont"/>
    <w:qFormat/>
    <w:rPr>
      <w:sz w:val="20"/>
      <w:szCs w:val="20"/>
    </w:rPr>
  </w:style>
  <w:style w:type="character" w:styleId="Style9">
    <w:name w:val="頁尾 字元"/>
    <w:basedOn w:val="DefaultParagraphFont"/>
    <w:qFormat/>
    <w:rPr>
      <w:sz w:val="20"/>
      <w:szCs w:val="20"/>
    </w:rPr>
  </w:style>
  <w:style w:type="character" w:styleId="1">
    <w:name w:val="標題 1 字元"/>
    <w:basedOn w:val="DefaultParagraphFont"/>
    <w:qFormat/>
    <w:rPr>
      <w:rFonts w:ascii="Calibri Light" w:hAnsi="Calibri Light" w:eastAsia="新細明體" w:cs="Calibri"/>
      <w:b/>
      <w:bCs/>
      <w:kern w:val="2"/>
      <w:sz w:val="52"/>
      <w:szCs w:val="52"/>
    </w:rPr>
  </w:style>
  <w:style w:type="character" w:styleId="Hyperlink">
    <w:name w:val="Hyperlink"/>
    <w:basedOn w:val="DefaultParagraphFont"/>
    <w:rPr>
      <w:color w:themeColor="hyperlink" w:val="0563C1"/>
      <w:u w:val="single"/>
    </w:rPr>
  </w:style>
  <w:style w:type="character" w:styleId="Style10">
    <w:name w:val="本文 字元"/>
    <w:basedOn w:val="DefaultParagraphFont"/>
    <w:qFormat/>
    <w:rPr>
      <w:rFonts w:ascii="Noto Sans CJK JP Regular" w:hAnsi="Noto Sans CJK JP Regular" w:eastAsia="Noto Sans CJK JP Regular" w:cs="Noto Sans CJK JP Regular"/>
      <w:kern w:val="0"/>
      <w:szCs w:val="24"/>
      <w:lang w:eastAsia="en-US"/>
    </w:rPr>
  </w:style>
  <w:style w:type="character" w:styleId="2">
    <w:name w:val="標題 2 字元"/>
    <w:basedOn w:val="DefaultParagraphFont"/>
    <w:qFormat/>
    <w:rPr>
      <w:rFonts w:ascii="新細明體" w:hAnsi="新細明體" w:eastAsia="新細明體" w:cs="新細明體"/>
      <w:b/>
      <w:bCs/>
      <w:kern w:val="0"/>
      <w:sz w:val="32"/>
      <w:szCs w:val="32"/>
    </w:rPr>
  </w:style>
  <w:style w:type="character" w:styleId="3">
    <w:name w:val="標題 3 字元"/>
    <w:basedOn w:val="DefaultParagraphFont"/>
    <w:qFormat/>
    <w:rPr>
      <w:rFonts w:ascii="新細明體" w:hAnsi="新細明體" w:eastAsia="新細明體" w:cs="新細明體"/>
      <w:kern w:val="0"/>
      <w:sz w:val="32"/>
      <w:szCs w:val="32"/>
    </w:rPr>
  </w:style>
  <w:style w:type="character" w:styleId="Style11">
    <w:name w:val="註腳文字 字元"/>
    <w:basedOn w:val="DefaultParagraphFont"/>
    <w:qFormat/>
    <w:rPr>
      <w:sz w:val="20"/>
      <w:szCs w:val="20"/>
    </w:rPr>
  </w:style>
  <w:style w:type="character" w:styleId="Style12">
    <w:name w:val="註腳字元"/>
    <w:basedOn w:val="DefaultParagraphFont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Style13">
    <w:name w:val="尾註字元"/>
    <w:qFormat/>
    <w:rPr/>
  </w:style>
  <w:style w:type="paragraph" w:styleId="Style14">
    <w:name w:val="標題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思源黑體" w:cs="Lucida Sans"/>
      <w:sz w:val="28"/>
      <w:szCs w:val="28"/>
    </w:rPr>
  </w:style>
  <w:style w:type="paragraph" w:styleId="BodyText">
    <w:name w:val="Body Text"/>
    <w:link w:val="Style10"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4"/>
      <w:szCs w:val="24"/>
      <w:lang w:eastAsia="en-US" w:val="en-US" w:bidi="ar-SA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5">
    <w:name w:val="索引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Style16">
    <w:name w:val="頁首與頁尾"/>
    <w:basedOn w:val="Normal"/>
    <w:qFormat/>
    <w:pPr/>
    <w:rPr/>
  </w:style>
  <w:style w:type="paragraph" w:styleId="Header">
    <w:name w:val="Header"/>
    <w:link w:val="Style8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Footer">
    <w:name w:val="Footer"/>
    <w:link w:val="Style9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IndexHeading">
    <w:name w:val="Index Heading"/>
    <w:basedOn w:val="Style14"/>
    <w:pPr/>
    <w:rPr/>
  </w:style>
  <w:style w:type="paragraph" w:styleId="TOCHeading">
    <w:name w:val="TOC Heading"/>
    <w:qFormat/>
    <w:pPr>
      <w:keepLines/>
      <w:widowControl/>
      <w:kinsoku w:val="true"/>
      <w:overflowPunct w:val="true"/>
      <w:autoSpaceDE w:val="true"/>
      <w:bidi w:val="0"/>
      <w:spacing w:lineRule="auto" w:line="259" w:before="240" w:after="0"/>
      <w:jc w:val="left"/>
    </w:pPr>
    <w:rPr>
      <w:rFonts w:ascii="Calibri" w:hAnsi="Calibri" w:eastAsia="新細明體" w:cs="Calibri"/>
      <w:color w:themeColor="accent1" w:themeShade="bf" w:val="2E74B5"/>
      <w:kern w:val="0"/>
      <w:sz w:val="32"/>
      <w:szCs w:val="32"/>
      <w:lang w:val="en-US" w:eastAsia="zh-TW" w:bidi="ar-SA"/>
    </w:rPr>
  </w:style>
  <w:style w:type="paragraph" w:styleId="TOC1">
    <w:name w:val="TOC 1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firstLine="425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2">
    <w:name w:val="TOC 2"/>
    <w:autoRedefine/>
    <w:pPr>
      <w:widowControl/>
      <w:kinsoku w:val="true"/>
      <w:overflowPunct w:val="true"/>
      <w:autoSpaceDE w:val="true"/>
      <w:bidi w:val="0"/>
      <w:spacing w:before="0" w:after="0"/>
      <w:ind w:left="4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ableParagraph">
    <w:name w:val="Table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font0">
    <w:name w:val="font0"/>
    <w:qFormat/>
    <w:pPr>
      <w:widowControl/>
      <w:kinsoku w:val="true"/>
      <w:overflowPunct w:val="true"/>
      <w:autoSpaceDE w:val="true"/>
      <w:bidi w:val="0"/>
      <w:spacing w:before="280" w:after="280"/>
      <w:jc w:val="left"/>
    </w:pPr>
    <w:rPr>
      <w:rFonts w:ascii="新細明體" w:hAnsi="新細明體" w:eastAsia="新細明體" w:cs="Times New Roman"/>
      <w:color w:val="auto"/>
      <w:kern w:val="0"/>
      <w:sz w:val="24"/>
      <w:szCs w:val="24"/>
      <w:lang w:val="en-US" w:eastAsia="zh-TW" w:bidi="ar-SA"/>
    </w:rPr>
  </w:style>
  <w:style w:type="paragraph" w:styleId="Standard">
    <w:name w:val="Standard"/>
    <w:qFormat/>
    <w:pPr>
      <w:widowControl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eastAsia="新細明體" w:cs="Times New Roman" w:ascii="Calibri" w:hAnsi="Calibri"/>
      <w:color w:val="auto"/>
      <w:kern w:val="2"/>
      <w:sz w:val="24"/>
      <w:szCs w:val="24"/>
      <w:lang w:val="en-US" w:eastAsia="zh-TW" w:bidi="ar-SA"/>
    </w:rPr>
  </w:style>
  <w:style w:type="paragraph" w:styleId="Textbody">
    <w:name w:val="Text body"/>
    <w:qFormat/>
    <w:pPr>
      <w:widowControl w:val="false"/>
      <w:suppressAutoHyphens w:val="true"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ListParagraph">
    <w:name w:val="List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新細明體" w:hAnsi="新細明體" w:eastAsia="新細明體" w:cs="新細明體"/>
      <w:color w:val="auto"/>
      <w:kern w:val="0"/>
      <w:sz w:val="22"/>
      <w:szCs w:val="24"/>
      <w:lang w:val="en-US" w:eastAsia="zh-TW" w:bidi="ar-SA"/>
    </w:rPr>
  </w:style>
  <w:style w:type="paragraph" w:styleId="TOC3">
    <w:name w:val="TOC 3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left="564" w:firstLine="1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4">
    <w:name w:val="TOC 4"/>
    <w:autoRedefine/>
    <w:pPr>
      <w:widowControl w:val="false"/>
      <w:kinsoku w:val="true"/>
      <w:overflowPunct w:val="true"/>
      <w:autoSpaceDE w:val="true"/>
      <w:bidi w:val="0"/>
      <w:spacing w:before="0" w:after="0"/>
      <w:ind w:left="14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5">
    <w:name w:val="TOC 5"/>
    <w:autoRedefine/>
    <w:pPr>
      <w:widowControl w:val="false"/>
      <w:kinsoku w:val="true"/>
      <w:overflowPunct w:val="true"/>
      <w:autoSpaceDE w:val="true"/>
      <w:bidi w:val="0"/>
      <w:spacing w:before="0" w:after="0"/>
      <w:ind w:left="192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6">
    <w:name w:val="TOC 6"/>
    <w:autoRedefine/>
    <w:pPr>
      <w:widowControl w:val="false"/>
      <w:kinsoku w:val="true"/>
      <w:overflowPunct w:val="true"/>
      <w:autoSpaceDE w:val="true"/>
      <w:bidi w:val="0"/>
      <w:spacing w:before="0" w:after="0"/>
      <w:ind w:left="240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7">
    <w:name w:val="TOC 7"/>
    <w:autoRedefine/>
    <w:pPr>
      <w:widowControl w:val="false"/>
      <w:kinsoku w:val="true"/>
      <w:overflowPunct w:val="true"/>
      <w:autoSpaceDE w:val="true"/>
      <w:bidi w:val="0"/>
      <w:spacing w:before="0" w:after="0"/>
      <w:ind w:left="28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8">
    <w:name w:val="TOC 8"/>
    <w:autoRedefine/>
    <w:pPr>
      <w:widowControl w:val="false"/>
      <w:kinsoku w:val="true"/>
      <w:overflowPunct w:val="true"/>
      <w:autoSpaceDE w:val="true"/>
      <w:bidi w:val="0"/>
      <w:spacing w:before="0" w:after="0"/>
      <w:ind w:left="336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9">
    <w:name w:val="TOC 9"/>
    <w:autoRedefine/>
    <w:pPr>
      <w:widowControl w:val="false"/>
      <w:kinsoku w:val="true"/>
      <w:overflowPunct w:val="true"/>
      <w:autoSpaceDE w:val="true"/>
      <w:bidi w:val="0"/>
      <w:spacing w:before="0" w:after="0"/>
      <w:ind w:left="38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FootnoteText">
    <w:name w:val="Footnote Text"/>
    <w:link w:val="Style11"/>
    <w:pPr>
      <w:widowControl/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Subtitle">
    <w:name w:val="Subtitle"/>
    <w:basedOn w:val="Normal"/>
    <w:next w:val="Normal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Style17">
    <w:name w:val="外框內容"/>
    <w:basedOn w:val="Normal"/>
    <w:qFormat/>
    <w:pPr/>
    <w:rPr/>
  </w:style>
  <w:style w:type="paragraph" w:styleId="Style18">
    <w:name w:val="表格內容"/>
    <w:basedOn w:val="Normal"/>
    <w:qFormat/>
    <w:pPr>
      <w:widowControl w:val="false"/>
      <w:suppressLineNumbers/>
    </w:pPr>
    <w:rPr/>
  </w:style>
  <w:style w:type="numbering" w:styleId="Style19">
    <w:name w:val="無清單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er" Target="footer1.xml"/><Relationship Id="rId3" Type="http://schemas.openxmlformats.org/officeDocument/2006/relationships/footnotes" Target="footnotes.xml"/><Relationship Id="rId4" Type="http://schemas.openxmlformats.org/officeDocument/2006/relationships/numbering" Target="numbering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
</Relationships>
</file>

<file path=word/theme/theme1.xml><?xml version="1.0" encoding="utf-8"?>
<a:theme xmlns:a="http://schemas.openxmlformats.org/drawingml/2006/main" xmlns:r="http://schemas.openxmlformats.org/officeDocument/2006/relationships" name="Office 佈景主題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Application>MODA_ODF_Application_Tools/3.8.3.2$Windows_X86_64 LibreOffice_project/50f6e85287e3a15525502db78bc188a20eb52575</Application>
  <AppVersion>15.0000</AppVersion>
  <Pages>8</Pages>
  <Words>1973</Words>
  <Characters>2067</Characters>
  <CharactersWithSpaces>2136</CharactersWithSpaces>
  <Paragraphs>167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2026-03-25T06:58:00Z</dcterms:created>
  <dc:creator>S2</dc:creator>
  <dc:description/>
  <dc:language>zh-TW</dc:language>
  <cp:lastModifiedBy>User</cp:lastModifiedBy>
  <cp:lastPrinted>2026-03-25T06:58:00Z</cp:lastPrinted>
  <dcterms:modified xsi:type="dcterms:W3CDTF">2026-03-25T07:13:00Z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