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6E4B" w14:textId="1B4394C2" w:rsidR="001E657D" w:rsidRPr="00CD26A1" w:rsidRDefault="001E657D" w:rsidP="001E657D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KaiTi" w:eastAsia="KaiTi" w:hAnsi="KaiTi" w:cs="新細明體"/>
          <w:b/>
          <w:bCs/>
          <w:kern w:val="36"/>
          <w:sz w:val="32"/>
          <w:szCs w:val="32"/>
          <w14:ligatures w14:val="none"/>
        </w:rPr>
      </w:pPr>
      <w:r w:rsidRPr="00CD26A1">
        <w:rPr>
          <w:rFonts w:ascii="KaiTi" w:eastAsia="KaiTi" w:hAnsi="KaiTi" w:cs="新細明體"/>
          <w:b/>
          <w:bCs/>
          <w:kern w:val="36"/>
          <w:sz w:val="32"/>
          <w:szCs w:val="32"/>
          <w14:ligatures w14:val="none"/>
        </w:rPr>
        <w:t>【影</w:t>
      </w:r>
      <w:r w:rsidRPr="00CD26A1">
        <w:rPr>
          <w:rFonts w:ascii="KaiTi" w:eastAsia="KaiTi" w:hAnsi="KaiTi" w:cs="新細明體" w:hint="eastAsia"/>
          <w:b/>
          <w:bCs/>
          <w:kern w:val="36"/>
          <w:sz w:val="32"/>
          <w:szCs w:val="32"/>
          <w14:ligatures w14:val="none"/>
        </w:rPr>
        <w:t>想力</w:t>
      </w:r>
      <w:r w:rsidRPr="00CD26A1">
        <w:rPr>
          <w:rFonts w:ascii="KaiTi" w:eastAsia="KaiTi" w:hAnsi="KaiTi" w:cs="新細明體"/>
          <w:b/>
          <w:bCs/>
          <w:kern w:val="36"/>
          <w:sz w:val="32"/>
          <w:szCs w:val="32"/>
          <w14:ligatures w14:val="none"/>
        </w:rPr>
        <w:t>】媒體素養與</w:t>
      </w:r>
      <w:r w:rsidR="007239B9">
        <w:rPr>
          <w:rFonts w:ascii="KaiTi" w:eastAsia="KaiTi" w:hAnsi="KaiTi" w:cs="新細明體" w:hint="eastAsia"/>
          <w:b/>
          <w:bCs/>
          <w:kern w:val="36"/>
          <w:sz w:val="32"/>
          <w:szCs w:val="32"/>
          <w14:ligatures w14:val="none"/>
        </w:rPr>
        <w:t>紀錄片</w:t>
      </w:r>
      <w:r w:rsidRPr="00CD26A1">
        <w:rPr>
          <w:rFonts w:ascii="KaiTi" w:eastAsia="KaiTi" w:hAnsi="KaiTi" w:cs="新細明體"/>
          <w:b/>
          <w:bCs/>
          <w:kern w:val="36"/>
          <w:sz w:val="32"/>
          <w:szCs w:val="32"/>
          <w14:ligatures w14:val="none"/>
        </w:rPr>
        <w:t>議題融入教學增能</w:t>
      </w:r>
      <w:r w:rsidR="007239B9">
        <w:rPr>
          <w:rFonts w:ascii="KaiTi" w:eastAsia="KaiTi" w:hAnsi="KaiTi" w:cs="新細明體" w:hint="eastAsia"/>
          <w:b/>
          <w:bCs/>
          <w:kern w:val="36"/>
          <w:sz w:val="32"/>
          <w:szCs w:val="32"/>
          <w14:ligatures w14:val="none"/>
        </w:rPr>
        <w:t>研習</w:t>
      </w:r>
      <w:r w:rsidRPr="00CD26A1">
        <w:rPr>
          <w:rFonts w:ascii="KaiTi" w:eastAsia="KaiTi" w:hAnsi="KaiTi" w:cs="新細明體" w:hint="eastAsia"/>
          <w:b/>
          <w:bCs/>
          <w:kern w:val="36"/>
          <w:sz w:val="32"/>
          <w:szCs w:val="32"/>
          <w14:ligatures w14:val="none"/>
        </w:rPr>
        <w:t>計</w:t>
      </w:r>
      <w:r w:rsidRPr="00CD26A1">
        <w:rPr>
          <w:rFonts w:ascii="KaiTi" w:eastAsia="KaiTi" w:hAnsi="KaiTi" w:cs="新細明體"/>
          <w:b/>
          <w:bCs/>
          <w:kern w:val="36"/>
          <w:sz w:val="32"/>
          <w:szCs w:val="32"/>
          <w14:ligatures w14:val="none"/>
        </w:rPr>
        <w:t>畫</w:t>
      </w:r>
    </w:p>
    <w:p w14:paraId="3393036C" w14:textId="77777777" w:rsidR="001E657D" w:rsidRPr="00CD26A1" w:rsidRDefault="001E657D" w:rsidP="001E657D">
      <w:pPr>
        <w:widowControl/>
        <w:spacing w:before="100" w:beforeAutospacing="1" w:after="100" w:afterAutospacing="1" w:line="240" w:lineRule="auto"/>
        <w:outlineLvl w:val="1"/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</w:pPr>
      <w:r w:rsidRPr="00CD26A1"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  <w:t>壹、 計畫緣起</w:t>
      </w:r>
    </w:p>
    <w:p w14:paraId="29F70759" w14:textId="0CEC9B45" w:rsidR="001E657D" w:rsidRP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為呼應108課綱跨領域素養導向教學，提升本縣教師運用數位資源進行議題融入之能力。本計畫擬運用「神腦科技文教基金會」歷年「原鄉踏查」得獎影片為素材，該資料庫富含原民文化、環境生態及城鄉議題內容，高度契合</w:t>
      </w:r>
      <w:r w:rsidR="00CD26A1">
        <w:rPr>
          <w:rFonts w:ascii="KaiTi" w:eastAsia="KaiTi" w:hAnsi="KaiTi" w:cs="新細明體" w:hint="eastAsia"/>
          <w:kern w:val="0"/>
          <w14:ligatures w14:val="none"/>
        </w:rPr>
        <w:t>宜蘭、</w:t>
      </w:r>
      <w:r w:rsidRPr="00CD26A1">
        <w:rPr>
          <w:rFonts w:ascii="KaiTi" w:eastAsia="KaiTi" w:hAnsi="KaiTi" w:cs="新細明體"/>
          <w:kern w:val="0"/>
          <w14:ligatures w14:val="none"/>
        </w:rPr>
        <w:t>花蓮在地情境。透過實作研習，引導教師將影像資源轉化為課堂教學動能，不教拍攝技術，專注於「影像閱讀」與「教學設計」。</w:t>
      </w:r>
    </w:p>
    <w:p w14:paraId="04E1B541" w14:textId="77777777" w:rsidR="001E657D" w:rsidRPr="00CD26A1" w:rsidRDefault="001E657D" w:rsidP="001E657D">
      <w:pPr>
        <w:widowControl/>
        <w:spacing w:before="100" w:beforeAutospacing="1" w:after="100" w:afterAutospacing="1" w:line="240" w:lineRule="auto"/>
        <w:outlineLvl w:val="1"/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</w:pPr>
      <w:r w:rsidRPr="00CD26A1"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  <w:t>貳、 計畫目標</w:t>
      </w:r>
    </w:p>
    <w:p w14:paraId="15E7EF26" w14:textId="77777777" w:rsid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 xml:space="preserve">一、 提升教師媒體素養，培養引導學生進行影像思辨之能力。 </w:t>
      </w:r>
    </w:p>
    <w:p w14:paraId="6B26D5C4" w14:textId="5656BCF6" w:rsid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二、 活化在地教學資源，連結</w:t>
      </w:r>
      <w:r w:rsidR="00CD26A1">
        <w:rPr>
          <w:rFonts w:ascii="KaiTi" w:eastAsia="KaiTi" w:hAnsi="KaiTi" w:cs="新細明體" w:hint="eastAsia"/>
          <w:kern w:val="0"/>
          <w14:ligatures w14:val="none"/>
        </w:rPr>
        <w:t>宜蘭、</w:t>
      </w:r>
      <w:r w:rsidRPr="00CD26A1">
        <w:rPr>
          <w:rFonts w:ascii="KaiTi" w:eastAsia="KaiTi" w:hAnsi="KaiTi" w:cs="新細明體"/>
          <w:kern w:val="0"/>
          <w14:ligatures w14:val="none"/>
        </w:rPr>
        <w:t xml:space="preserve">花蓮在地文化與環境議題（SDGs）。 </w:t>
      </w:r>
    </w:p>
    <w:p w14:paraId="61F342DF" w14:textId="7DCE3727" w:rsidR="001E657D" w:rsidRP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三、 透過共備實作，產出具體可行之教案或數位教學活動。</w:t>
      </w:r>
    </w:p>
    <w:p w14:paraId="4C59510F" w14:textId="77777777" w:rsidR="001E657D" w:rsidRPr="00CD26A1" w:rsidRDefault="001E657D" w:rsidP="001E657D">
      <w:pPr>
        <w:widowControl/>
        <w:spacing w:before="100" w:beforeAutospacing="1" w:after="100" w:afterAutospacing="1" w:line="240" w:lineRule="auto"/>
        <w:outlineLvl w:val="1"/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</w:pPr>
      <w:r w:rsidRPr="00CD26A1"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  <w:t>參、 辦理單位</w:t>
      </w:r>
    </w:p>
    <w:p w14:paraId="4B125FFD" w14:textId="11A6F203" w:rsid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一、 主辦單位</w:t>
      </w:r>
      <w:r w:rsidR="00CD26A1">
        <w:rPr>
          <w:rFonts w:ascii="KaiTi" w:eastAsia="KaiTi" w:hAnsi="KaiTi" w:cs="新細明體" w:hint="eastAsia"/>
          <w:kern w:val="0"/>
          <w14:ligatures w14:val="none"/>
        </w:rPr>
        <w:t>：</w:t>
      </w:r>
      <w:r w:rsidR="007239B9" w:rsidRPr="007239B9">
        <w:rPr>
          <w:rFonts w:ascii="KaiTi" w:eastAsia="KaiTi" w:hAnsi="KaiTi" w:cs="新細明體"/>
          <w:kern w:val="0"/>
          <w14:ligatures w14:val="none"/>
        </w:rPr>
        <w:t>財團法人神腦科技文教基金會</w:t>
      </w:r>
      <w:r w:rsidR="007239B9" w:rsidRPr="007239B9">
        <w:rPr>
          <w:rFonts w:ascii="Calibri" w:eastAsia="KaiTi" w:hAnsi="Calibri" w:cs="Calibri"/>
          <w:kern w:val="0"/>
          <w14:ligatures w14:val="none"/>
        </w:rPr>
        <w:t> </w:t>
      </w:r>
    </w:p>
    <w:p w14:paraId="43D3834E" w14:textId="77777777" w:rsidR="007239B9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二、 協辦單位：</w:t>
      </w:r>
    </w:p>
    <w:p w14:paraId="19878372" w14:textId="3FA1F8D3" w:rsidR="001E657D" w:rsidRPr="00CD26A1" w:rsidRDefault="007239B9" w:rsidP="007239B9">
      <w:pPr>
        <w:widowControl/>
        <w:spacing w:before="100" w:beforeAutospacing="1" w:after="100" w:afterAutospacing="1" w:line="240" w:lineRule="auto"/>
        <w:ind w:firstLineChars="250" w:firstLine="600"/>
        <w:rPr>
          <w:rFonts w:ascii="KaiTi" w:eastAsia="KaiTi" w:hAnsi="KaiTi" w:cs="新細明體"/>
          <w:kern w:val="0"/>
          <w14:ligatures w14:val="none"/>
        </w:rPr>
      </w:pPr>
      <w:r>
        <w:rPr>
          <w:rFonts w:ascii="KaiTi" w:eastAsia="KaiTi" w:hAnsi="KaiTi" w:cs="新細明體" w:hint="eastAsia"/>
          <w:kern w:val="0"/>
          <w14:ligatures w14:val="none"/>
        </w:rPr>
        <w:t>宜蘭縣羅東鎮北成國民小學、</w:t>
      </w:r>
      <w:r w:rsidRPr="007239B9">
        <w:rPr>
          <w:rFonts w:ascii="KaiTi" w:eastAsia="KaiTi" w:hAnsi="KaiTi" w:cs="新細明體"/>
          <w:kern w:val="0"/>
          <w14:ligatures w14:val="none"/>
        </w:rPr>
        <w:t>花蓮縣花蓮市復興國民小學</w:t>
      </w:r>
      <w:r>
        <w:rPr>
          <w:rFonts w:ascii="KaiTi" w:eastAsia="KaiTi" w:hAnsi="KaiTi" w:cs="新細明體" w:hint="eastAsia"/>
          <w:kern w:val="0"/>
          <w14:ligatures w14:val="none"/>
        </w:rPr>
        <w:t>、</w:t>
      </w:r>
      <w:r w:rsidRPr="007239B9">
        <w:rPr>
          <w:rFonts w:ascii="KaiTi" w:eastAsia="KaiTi" w:hAnsi="KaiTi" w:cs="新細明體"/>
          <w:kern w:val="0"/>
          <w14:ligatures w14:val="none"/>
        </w:rPr>
        <w:t>花蓮縣花蓮市中正國民小學</w:t>
      </w:r>
    </w:p>
    <w:p w14:paraId="7ECA5B77" w14:textId="77777777" w:rsidR="001E657D" w:rsidRPr="00CD26A1" w:rsidRDefault="001E657D" w:rsidP="001E657D">
      <w:pPr>
        <w:widowControl/>
        <w:spacing w:before="100" w:beforeAutospacing="1" w:after="100" w:afterAutospacing="1" w:line="240" w:lineRule="auto"/>
        <w:outlineLvl w:val="1"/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</w:pPr>
      <w:r w:rsidRPr="00CD26A1"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  <w:t>肆、 實施對象與場次規劃</w:t>
      </w:r>
    </w:p>
    <w:p w14:paraId="33D38800" w14:textId="4846968C" w:rsidR="001E657D" w:rsidRPr="00CD26A1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>一、 對象：花蓮縣</w:t>
      </w:r>
      <w:r w:rsidRPr="00CD26A1">
        <w:rPr>
          <w:rFonts w:ascii="KaiTi" w:eastAsia="KaiTi" w:hAnsi="KaiTi" w:cs="新細明體" w:hint="eastAsia"/>
          <w:kern w:val="0"/>
          <w14:ligatures w14:val="none"/>
        </w:rPr>
        <w:t>、宜蘭縣</w:t>
      </w:r>
      <w:r w:rsidRPr="00CD26A1">
        <w:rPr>
          <w:rFonts w:ascii="KaiTi" w:eastAsia="KaiTi" w:hAnsi="KaiTi" w:cs="新細明體"/>
          <w:kern w:val="0"/>
          <w14:ligatures w14:val="none"/>
        </w:rPr>
        <w:t xml:space="preserve">國中、國小教師。 </w:t>
      </w:r>
    </w:p>
    <w:p w14:paraId="3423E722" w14:textId="2F2BA04A" w:rsidR="001E657D" w:rsidRDefault="001E657D" w:rsidP="001E657D">
      <w:pPr>
        <w:widowControl/>
        <w:spacing w:before="100" w:beforeAutospacing="1" w:after="100" w:afterAutospacing="1" w:line="240" w:lineRule="auto"/>
        <w:rPr>
          <w:rFonts w:ascii="KaiTi" w:eastAsia="KaiTi" w:hAnsi="KaiTi" w:cs="新細明體"/>
          <w:kern w:val="0"/>
          <w14:ligatures w14:val="none"/>
        </w:rPr>
      </w:pPr>
      <w:r w:rsidRPr="00CD26A1">
        <w:rPr>
          <w:rFonts w:ascii="KaiTi" w:eastAsia="KaiTi" w:hAnsi="KaiTi" w:cs="新細明體"/>
          <w:kern w:val="0"/>
          <w14:ligatures w14:val="none"/>
        </w:rPr>
        <w:t xml:space="preserve">二、 規模：預計辦理 </w:t>
      </w:r>
      <w:r w:rsidRPr="00CD26A1">
        <w:rPr>
          <w:rFonts w:ascii="KaiTi" w:eastAsia="KaiTi" w:hAnsi="KaiTi" w:cs="新細明體"/>
          <w:b/>
          <w:bCs/>
          <w:kern w:val="0"/>
          <w14:ligatures w14:val="none"/>
        </w:rPr>
        <w:t>3 場次</w:t>
      </w:r>
      <w:r w:rsidRPr="00CD26A1">
        <w:rPr>
          <w:rFonts w:ascii="KaiTi" w:eastAsia="KaiTi" w:hAnsi="KaiTi" w:cs="新細明體"/>
          <w:kern w:val="0"/>
          <w14:ligatures w14:val="none"/>
        </w:rPr>
        <w:t>（</w:t>
      </w:r>
      <w:r w:rsidRPr="00CD26A1">
        <w:rPr>
          <w:rFonts w:ascii="KaiTi" w:eastAsia="KaiTi" w:hAnsi="KaiTi" w:cs="新細明體" w:hint="eastAsia"/>
          <w:kern w:val="0"/>
          <w14:ligatures w14:val="none"/>
        </w:rPr>
        <w:t>如下表</w:t>
      </w:r>
      <w:r w:rsidRPr="00CD26A1">
        <w:rPr>
          <w:rFonts w:ascii="KaiTi" w:eastAsia="KaiTi" w:hAnsi="KaiTi" w:cs="新細明體"/>
          <w:kern w:val="0"/>
          <w14:ligatures w14:val="none"/>
        </w:rPr>
        <w:t>），每場次約 30-40 人，合計約 100-120 人。</w:t>
      </w:r>
    </w:p>
    <w:tbl>
      <w:tblPr>
        <w:tblStyle w:val="af"/>
        <w:tblW w:w="10510" w:type="dxa"/>
        <w:tblLook w:val="04A0" w:firstRow="1" w:lastRow="0" w:firstColumn="1" w:lastColumn="0" w:noHBand="0" w:noVBand="1"/>
      </w:tblPr>
      <w:tblGrid>
        <w:gridCol w:w="3271"/>
        <w:gridCol w:w="4985"/>
        <w:gridCol w:w="2254"/>
      </w:tblGrid>
      <w:tr w:rsidR="00CD26A1" w14:paraId="4A82ED26" w14:textId="77777777" w:rsidTr="007239B9">
        <w:trPr>
          <w:trHeight w:val="668"/>
        </w:trPr>
        <w:tc>
          <w:tcPr>
            <w:tcW w:w="3271" w:type="dxa"/>
            <w:vAlign w:val="center"/>
          </w:tcPr>
          <w:p w14:paraId="68F05886" w14:textId="1618693D" w:rsidR="00CD26A1" w:rsidRDefault="00CD26A1" w:rsidP="00CD26A1">
            <w:pPr>
              <w:widowControl/>
              <w:spacing w:before="100" w:beforeAutospacing="1" w:after="100" w:afterAutospacing="1"/>
              <w:jc w:val="center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場次與時程</w:t>
            </w:r>
          </w:p>
        </w:tc>
        <w:tc>
          <w:tcPr>
            <w:tcW w:w="4985" w:type="dxa"/>
            <w:vAlign w:val="center"/>
          </w:tcPr>
          <w:p w14:paraId="6780EE29" w14:textId="14B55690" w:rsidR="00CD26A1" w:rsidRDefault="00CD26A1" w:rsidP="00CD26A1">
            <w:pPr>
              <w:widowControl/>
              <w:spacing w:before="100" w:beforeAutospacing="1" w:after="100" w:afterAutospacing="1"/>
              <w:jc w:val="center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內容</w:t>
            </w:r>
          </w:p>
        </w:tc>
        <w:tc>
          <w:tcPr>
            <w:tcW w:w="2254" w:type="dxa"/>
            <w:vAlign w:val="center"/>
          </w:tcPr>
          <w:p w14:paraId="583D80CC" w14:textId="239AF678" w:rsidR="00CD26A1" w:rsidRDefault="00CD26A1" w:rsidP="00CD26A1">
            <w:pPr>
              <w:widowControl/>
              <w:spacing w:before="100" w:beforeAutospacing="1" w:after="100" w:afterAutospacing="1"/>
              <w:jc w:val="center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地點</w:t>
            </w:r>
          </w:p>
        </w:tc>
      </w:tr>
      <w:tr w:rsidR="007239B9" w14:paraId="4C132AFD" w14:textId="77777777" w:rsidTr="007239B9">
        <w:trPr>
          <w:trHeight w:val="668"/>
        </w:trPr>
        <w:tc>
          <w:tcPr>
            <w:tcW w:w="3271" w:type="dxa"/>
            <w:vAlign w:val="center"/>
          </w:tcPr>
          <w:p w14:paraId="1BD098E2" w14:textId="606FA19B" w:rsidR="007239B9" w:rsidRDefault="007239B9" w:rsidP="00CD26A1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/>
                <w:kern w:val="0"/>
                <w14:ligatures w14:val="none"/>
              </w:rPr>
              <w:t>115.04.29(</w:t>
            </w: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三)</w:t>
            </w:r>
            <w:r>
              <w:rPr>
                <w:rFonts w:ascii="KaiTi" w:eastAsia="KaiTi" w:hAnsi="KaiTi" w:cs="新細明體"/>
                <w:kern w:val="0"/>
                <w14:ligatures w14:val="none"/>
              </w:rPr>
              <w:t>13:30-16:</w:t>
            </w:r>
            <w:r w:rsidR="00272BAE">
              <w:rPr>
                <w:rFonts w:ascii="KaiTi" w:eastAsia="KaiTi" w:hAnsi="KaiTi" w:cs="新細明體"/>
                <w:kern w:val="0"/>
                <w14:ligatures w14:val="none"/>
              </w:rPr>
              <w:t>3</w:t>
            </w: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4985" w:type="dxa"/>
            <w:vMerge w:val="restart"/>
            <w:vAlign w:val="center"/>
          </w:tcPr>
          <w:p w14:paraId="1E878A6B" w14:textId="77777777" w:rsidR="007239B9" w:rsidRDefault="007239B9" w:rsidP="007239B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KaiTi" w:eastAsia="KaiTi" w:hAnsi="KaiTi" w:cs="新細明體"/>
                <w:b/>
                <w:bCs/>
                <w:kern w:val="36"/>
                <w:sz w:val="32"/>
                <w:szCs w:val="32"/>
                <w14:ligatures w14:val="none"/>
              </w:rPr>
            </w:pPr>
            <w:r w:rsidRPr="00CD26A1">
              <w:rPr>
                <w:rFonts w:ascii="KaiTi" w:eastAsia="KaiTi" w:hAnsi="KaiTi" w:cs="新細明體"/>
                <w:b/>
                <w:bCs/>
                <w:kern w:val="36"/>
                <w:sz w:val="32"/>
                <w:szCs w:val="32"/>
                <w14:ligatures w14:val="none"/>
              </w:rPr>
              <w:t>【影</w:t>
            </w:r>
            <w:r w:rsidRPr="00CD26A1">
              <w:rPr>
                <w:rFonts w:ascii="KaiTi" w:eastAsia="KaiTi" w:hAnsi="KaiTi" w:cs="新細明體" w:hint="eastAsia"/>
                <w:b/>
                <w:bCs/>
                <w:kern w:val="36"/>
                <w:sz w:val="32"/>
                <w:szCs w:val="32"/>
                <w14:ligatures w14:val="none"/>
              </w:rPr>
              <w:t>想力</w:t>
            </w:r>
            <w:r w:rsidRPr="00CD26A1">
              <w:rPr>
                <w:rFonts w:ascii="KaiTi" w:eastAsia="KaiTi" w:hAnsi="KaiTi" w:cs="新細明體"/>
                <w:b/>
                <w:bCs/>
                <w:kern w:val="36"/>
                <w:sz w:val="32"/>
                <w:szCs w:val="32"/>
                <w14:ligatures w14:val="none"/>
              </w:rPr>
              <w:t>】媒體素養與</w:t>
            </w:r>
            <w:r>
              <w:rPr>
                <w:rFonts w:ascii="KaiTi" w:eastAsia="KaiTi" w:hAnsi="KaiTi" w:cs="新細明體" w:hint="eastAsia"/>
                <w:b/>
                <w:bCs/>
                <w:kern w:val="36"/>
                <w:sz w:val="32"/>
                <w:szCs w:val="32"/>
                <w14:ligatures w14:val="none"/>
              </w:rPr>
              <w:t>紀錄片</w:t>
            </w:r>
          </w:p>
          <w:p w14:paraId="2C85D3EB" w14:textId="28534B96" w:rsidR="007239B9" w:rsidRPr="007239B9" w:rsidRDefault="007239B9" w:rsidP="007239B9"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KaiTi" w:eastAsia="KaiTi" w:hAnsi="KaiTi" w:cs="新細明體"/>
                <w:kern w:val="0"/>
                <w:sz w:val="28"/>
                <w:szCs w:val="28"/>
                <w14:ligatures w14:val="none"/>
              </w:rPr>
            </w:pPr>
            <w:r w:rsidRPr="00CD26A1">
              <w:rPr>
                <w:rFonts w:ascii="KaiTi" w:eastAsia="KaiTi" w:hAnsi="KaiTi" w:cs="新細明體"/>
                <w:b/>
                <w:bCs/>
                <w:kern w:val="36"/>
                <w:sz w:val="32"/>
                <w:szCs w:val="32"/>
                <w14:ligatures w14:val="none"/>
              </w:rPr>
              <w:t>議題融入教學增能</w:t>
            </w:r>
            <w:r>
              <w:rPr>
                <w:rFonts w:ascii="KaiTi" w:eastAsia="KaiTi" w:hAnsi="KaiTi" w:cs="新細明體" w:hint="eastAsia"/>
                <w:b/>
                <w:bCs/>
                <w:kern w:val="36"/>
                <w:sz w:val="32"/>
                <w:szCs w:val="32"/>
                <w14:ligatures w14:val="none"/>
              </w:rPr>
              <w:t>研習</w:t>
            </w:r>
          </w:p>
        </w:tc>
        <w:tc>
          <w:tcPr>
            <w:tcW w:w="2254" w:type="dxa"/>
            <w:vAlign w:val="center"/>
          </w:tcPr>
          <w:p w14:paraId="251FB298" w14:textId="2621A4B1" w:rsidR="007239B9" w:rsidRDefault="007239B9" w:rsidP="00CD26A1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花蓮復興國小</w:t>
            </w:r>
          </w:p>
        </w:tc>
      </w:tr>
      <w:tr w:rsidR="007239B9" w14:paraId="3BBF8D04" w14:textId="77777777" w:rsidTr="007239B9">
        <w:trPr>
          <w:trHeight w:val="644"/>
        </w:trPr>
        <w:tc>
          <w:tcPr>
            <w:tcW w:w="3271" w:type="dxa"/>
            <w:vAlign w:val="center"/>
          </w:tcPr>
          <w:p w14:paraId="1665077A" w14:textId="147F9B45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/>
                <w:kern w:val="0"/>
                <w14:ligatures w14:val="none"/>
              </w:rPr>
              <w:t>115.05.20(</w:t>
            </w: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三</w:t>
            </w:r>
            <w:r>
              <w:rPr>
                <w:rFonts w:ascii="KaiTi" w:eastAsia="KaiTi" w:hAnsi="KaiTi" w:cs="新細明體"/>
                <w:kern w:val="0"/>
                <w14:ligatures w14:val="none"/>
              </w:rPr>
              <w:t>)13:30-16:</w:t>
            </w:r>
            <w:r w:rsidR="00272BAE">
              <w:rPr>
                <w:rFonts w:ascii="KaiTi" w:eastAsia="KaiTi" w:hAnsi="KaiTi" w:cs="新細明體"/>
                <w:kern w:val="0"/>
                <w14:ligatures w14:val="none"/>
              </w:rPr>
              <w:t>3</w:t>
            </w:r>
            <w:r>
              <w:rPr>
                <w:rFonts w:ascii="KaiTi" w:eastAsia="KaiTi" w:hAnsi="KaiTi" w:cs="新細明體"/>
                <w:kern w:val="0"/>
                <w14:ligatures w14:val="none"/>
              </w:rPr>
              <w:t>0</w:t>
            </w:r>
          </w:p>
        </w:tc>
        <w:tc>
          <w:tcPr>
            <w:tcW w:w="4985" w:type="dxa"/>
            <w:vMerge/>
            <w:vAlign w:val="center"/>
          </w:tcPr>
          <w:p w14:paraId="3CDC8573" w14:textId="77777777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72F8541B" w14:textId="2D4D257B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花蓮中正國小</w:t>
            </w:r>
          </w:p>
        </w:tc>
      </w:tr>
      <w:tr w:rsidR="007239B9" w14:paraId="3EB4BFAA" w14:textId="77777777" w:rsidTr="007239B9">
        <w:trPr>
          <w:trHeight w:val="668"/>
        </w:trPr>
        <w:tc>
          <w:tcPr>
            <w:tcW w:w="3271" w:type="dxa"/>
            <w:vAlign w:val="center"/>
          </w:tcPr>
          <w:p w14:paraId="3E919A03" w14:textId="3B4E4A60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/>
                <w:kern w:val="0"/>
                <w14:ligatures w14:val="none"/>
              </w:rPr>
              <w:t>115.06.13(</w:t>
            </w: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六</w:t>
            </w:r>
            <w:r>
              <w:rPr>
                <w:rFonts w:ascii="KaiTi" w:eastAsia="KaiTi" w:hAnsi="KaiTi" w:cs="新細明體"/>
                <w:kern w:val="0"/>
                <w14:ligatures w14:val="none"/>
              </w:rPr>
              <w:t>)09:00-12:00</w:t>
            </w:r>
          </w:p>
        </w:tc>
        <w:tc>
          <w:tcPr>
            <w:tcW w:w="4985" w:type="dxa"/>
            <w:vMerge/>
            <w:vAlign w:val="center"/>
          </w:tcPr>
          <w:p w14:paraId="72CE2A78" w14:textId="77777777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6A404570" w14:textId="3457E2CF" w:rsidR="007239B9" w:rsidRDefault="007239B9" w:rsidP="00486FAC">
            <w:pPr>
              <w:widowControl/>
              <w:spacing w:before="100" w:beforeAutospacing="1" w:after="100" w:afterAutospacing="1"/>
              <w:jc w:val="both"/>
              <w:rPr>
                <w:rFonts w:ascii="KaiTi" w:eastAsia="KaiTi" w:hAnsi="KaiTi" w:cs="新細明體"/>
                <w:kern w:val="0"/>
                <w14:ligatures w14:val="none"/>
              </w:rPr>
            </w:pPr>
            <w:r>
              <w:rPr>
                <w:rFonts w:ascii="KaiTi" w:eastAsia="KaiTi" w:hAnsi="KaiTi" w:cs="新細明體" w:hint="eastAsia"/>
                <w:kern w:val="0"/>
                <w14:ligatures w14:val="none"/>
              </w:rPr>
              <w:t>宜蘭北成國小</w:t>
            </w:r>
          </w:p>
        </w:tc>
      </w:tr>
    </w:tbl>
    <w:p w14:paraId="2A299CD6" w14:textId="2B8FD7EC" w:rsidR="00486FAC" w:rsidRPr="00486FAC" w:rsidRDefault="007239B9" w:rsidP="001E657D">
      <w:pPr>
        <w:widowControl/>
        <w:spacing w:after="100" w:afterAutospacing="1" w:line="240" w:lineRule="auto"/>
        <w:rPr>
          <w:rFonts w:ascii="KaiTi" w:eastAsia="KaiTi" w:hAnsi="KaiTi" w:cs="Arial"/>
          <w:kern w:val="0"/>
          <w14:ligatures w14:val="none"/>
        </w:rPr>
      </w:pPr>
      <w:r>
        <w:rPr>
          <w:rFonts w:ascii="KaiTi" w:eastAsia="KaiTi" w:hAnsi="KaiTi" w:cs="Arial" w:hint="eastAsia"/>
          <w:kern w:val="0"/>
          <w14:ligatures w14:val="none"/>
        </w:rPr>
        <w:t>＊詳細辦理地點請參閱縣市教師研習網、</w:t>
      </w:r>
      <w:r w:rsidRPr="007239B9">
        <w:rPr>
          <w:rFonts w:ascii="KaiTi" w:eastAsia="KaiTi" w:hAnsi="KaiTi" w:cs="Arial"/>
          <w:kern w:val="0"/>
          <w14:ligatures w14:val="none"/>
        </w:rPr>
        <w:t>財團法人神腦科技文教基金會</w:t>
      </w:r>
      <w:r>
        <w:rPr>
          <w:rFonts w:ascii="KaiTi" w:eastAsia="KaiTi" w:hAnsi="KaiTi" w:cs="Arial" w:hint="eastAsia"/>
          <w:kern w:val="0"/>
          <w14:ligatures w14:val="none"/>
        </w:rPr>
        <w:t>粉專</w:t>
      </w:r>
    </w:p>
    <w:p w14:paraId="41BE8920" w14:textId="19951811" w:rsidR="001E657D" w:rsidRPr="00CD26A1" w:rsidRDefault="00CD26A1" w:rsidP="00CD26A1">
      <w:pPr>
        <w:widowControl/>
        <w:spacing w:before="100" w:beforeAutospacing="1" w:after="100" w:afterAutospacing="1" w:line="240" w:lineRule="auto"/>
        <w:outlineLvl w:val="1"/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KaiTi" w:eastAsia="KaiTi" w:hAnsi="KaiTi" w:cs="新細明體" w:hint="eastAsia"/>
          <w:b/>
          <w:bCs/>
          <w:kern w:val="0"/>
          <w:sz w:val="28"/>
          <w:szCs w:val="28"/>
          <w14:ligatures w14:val="none"/>
        </w:rPr>
        <w:lastRenderedPageBreak/>
        <w:t>伍、</w:t>
      </w:r>
      <w:r w:rsidR="001E657D" w:rsidRPr="00CD26A1">
        <w:rPr>
          <w:rFonts w:ascii="KaiTi" w:eastAsia="KaiTi" w:hAnsi="KaiTi" w:cs="新細明體"/>
          <w:b/>
          <w:bCs/>
          <w:kern w:val="0"/>
          <w:sz w:val="28"/>
          <w:szCs w:val="28"/>
          <w14:ligatures w14:val="none"/>
        </w:rPr>
        <w:t>預期效益</w:t>
      </w:r>
    </w:p>
    <w:p w14:paraId="459F787A" w14:textId="2E75832E" w:rsidR="001E657D" w:rsidRPr="00CD26A1" w:rsidRDefault="001E657D" w:rsidP="001E657D">
      <w:pPr>
        <w:widowControl/>
        <w:spacing w:after="100" w:afterAutospacing="1" w:line="240" w:lineRule="auto"/>
        <w:rPr>
          <w:rFonts w:ascii="KaiTi" w:eastAsia="KaiTi" w:hAnsi="KaiTi" w:cs="Arial"/>
          <w:kern w:val="0"/>
          <w14:ligatures w14:val="none"/>
        </w:rPr>
      </w:pPr>
      <w:r w:rsidRPr="00CD26A1">
        <w:rPr>
          <w:rFonts w:ascii="KaiTi" w:eastAsia="KaiTi" w:hAnsi="KaiTi" w:cs="Arial"/>
          <w:kern w:val="0"/>
          <w14:ligatures w14:val="none"/>
        </w:rPr>
        <w:t>一、 預計培訓</w:t>
      </w:r>
      <w:r w:rsidRPr="00CD26A1">
        <w:rPr>
          <w:rFonts w:ascii="KaiTi" w:eastAsia="KaiTi" w:hAnsi="KaiTi" w:cs="Arial" w:hint="eastAsia"/>
          <w:kern w:val="0"/>
          <w14:ligatures w14:val="none"/>
        </w:rPr>
        <w:t>花蓮、宜蘭</w:t>
      </w:r>
      <w:r w:rsidRPr="00CD26A1">
        <w:rPr>
          <w:rFonts w:ascii="KaiTi" w:eastAsia="KaiTi" w:hAnsi="KaiTi" w:cs="Arial"/>
          <w:kern w:val="0"/>
          <w14:ligatures w14:val="none"/>
        </w:rPr>
        <w:t>種子教師，具備運用影像敘事進行教學之能力。</w:t>
      </w:r>
    </w:p>
    <w:p w14:paraId="11DDB0B9" w14:textId="2DD3731C" w:rsidR="001E657D" w:rsidRPr="00CD26A1" w:rsidRDefault="001E657D" w:rsidP="001E657D">
      <w:pPr>
        <w:widowControl/>
        <w:spacing w:after="100" w:afterAutospacing="1" w:line="240" w:lineRule="auto"/>
        <w:rPr>
          <w:rFonts w:ascii="KaiTi" w:eastAsia="KaiTi" w:hAnsi="KaiTi" w:cs="Arial"/>
          <w:kern w:val="0"/>
          <w14:ligatures w14:val="none"/>
        </w:rPr>
      </w:pPr>
      <w:r w:rsidRPr="00CD26A1">
        <w:rPr>
          <w:rFonts w:ascii="KaiTi" w:eastAsia="KaiTi" w:hAnsi="KaiTi" w:cs="Arial"/>
          <w:kern w:val="0"/>
          <w14:ligatures w14:val="none"/>
        </w:rPr>
        <w:t>二、 產出結合</w:t>
      </w:r>
      <w:r w:rsidR="00CD26A1">
        <w:rPr>
          <w:rFonts w:ascii="KaiTi" w:eastAsia="KaiTi" w:hAnsi="KaiTi" w:cs="Arial" w:hint="eastAsia"/>
          <w:kern w:val="0"/>
          <w14:ligatures w14:val="none"/>
        </w:rPr>
        <w:t>宜蘭、</w:t>
      </w:r>
      <w:r w:rsidRPr="00CD26A1">
        <w:rPr>
          <w:rFonts w:ascii="KaiTi" w:eastAsia="KaiTi" w:hAnsi="KaiTi" w:cs="Arial"/>
          <w:kern w:val="0"/>
          <w14:ligatures w14:val="none"/>
        </w:rPr>
        <w:t>花蓮在地議題（原民、生態、人權）之簡易教案架構。</w:t>
      </w:r>
    </w:p>
    <w:p w14:paraId="78C29EC2" w14:textId="47870CFE" w:rsidR="00CD26A1" w:rsidRDefault="001E657D" w:rsidP="00CD26A1">
      <w:pPr>
        <w:widowControl/>
        <w:spacing w:after="100" w:afterAutospacing="1" w:line="240" w:lineRule="auto"/>
        <w:rPr>
          <w:rFonts w:ascii="KaiTi" w:eastAsia="KaiTi" w:hAnsi="KaiTi" w:cs="Arial"/>
          <w:kern w:val="0"/>
          <w14:ligatures w14:val="none"/>
        </w:rPr>
      </w:pPr>
      <w:r w:rsidRPr="00CD26A1">
        <w:rPr>
          <w:rFonts w:ascii="KaiTi" w:eastAsia="KaiTi" w:hAnsi="KaiTi" w:cs="Arial"/>
          <w:kern w:val="0"/>
          <w14:ligatures w14:val="none"/>
        </w:rPr>
        <w:t>三、 推廣合法授權之公播影像資源（神腦原鄉踏查），解決教師教材版權疑慮。</w:t>
      </w:r>
      <w:bookmarkStart w:id="0" w:name="_GoBack"/>
      <w:bookmarkEnd w:id="0"/>
    </w:p>
    <w:sectPr w:rsidR="00CD26A1" w:rsidSect="001E657D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7D"/>
    <w:rsid w:val="001E657D"/>
    <w:rsid w:val="00272BAE"/>
    <w:rsid w:val="002C3B2D"/>
    <w:rsid w:val="00486FAC"/>
    <w:rsid w:val="00621BCB"/>
    <w:rsid w:val="006E40B6"/>
    <w:rsid w:val="0070626A"/>
    <w:rsid w:val="007239B9"/>
    <w:rsid w:val="008E3E6E"/>
    <w:rsid w:val="00954040"/>
    <w:rsid w:val="00982380"/>
    <w:rsid w:val="00B96272"/>
    <w:rsid w:val="00CD26A1"/>
    <w:rsid w:val="00E41DD3"/>
    <w:rsid w:val="00E553C1"/>
    <w:rsid w:val="00FD1075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085D"/>
  <w15:chartTrackingRefBased/>
  <w15:docId w15:val="{37C14C74-F4A9-1747-B78D-0A30615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E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57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57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57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57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57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57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6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1E6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657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6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657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65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65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65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6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6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6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E6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57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E657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1E657D"/>
    <w:rPr>
      <w:b/>
      <w:bCs/>
    </w:rPr>
  </w:style>
  <w:style w:type="table" w:styleId="af">
    <w:name w:val="Table Grid"/>
    <w:basedOn w:val="a1"/>
    <w:uiPriority w:val="39"/>
    <w:rsid w:val="00C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copyrighttext">
    <w:name w:val="footer-copyright_text"/>
    <w:basedOn w:val="a0"/>
    <w:rsid w:val="007239B9"/>
  </w:style>
  <w:style w:type="character" w:styleId="af0">
    <w:name w:val="Placeholder Text"/>
    <w:basedOn w:val="a0"/>
    <w:uiPriority w:val="99"/>
    <w:semiHidden/>
    <w:rsid w:val="00B962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li</dc:creator>
  <cp:keywords/>
  <dc:description/>
  <cp:lastModifiedBy>Police</cp:lastModifiedBy>
  <cp:revision>2</cp:revision>
  <dcterms:created xsi:type="dcterms:W3CDTF">2026-04-22T03:21:00Z</dcterms:created>
  <dcterms:modified xsi:type="dcterms:W3CDTF">2026-04-22T03:21:00Z</dcterms:modified>
</cp:coreProperties>
</file>