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A19" w:rsidRPr="001B4FB4" w:rsidRDefault="00C35A19" w:rsidP="00EF5FA7">
      <w:pPr>
        <w:spacing w:line="436" w:lineRule="exact"/>
        <w:ind w:right="3"/>
        <w:jc w:val="center"/>
        <w:rPr>
          <w:rFonts w:ascii="標楷體" w:eastAsia="標楷體" w:hAnsi="標楷體" w:cs="Adobe ?宋 Std R"/>
          <w:sz w:val="32"/>
          <w:szCs w:val="32"/>
        </w:rPr>
      </w:pPr>
      <w:r w:rsidRPr="001B4FB4">
        <w:rPr>
          <w:rFonts w:ascii="標楷體" w:eastAsia="標楷體" w:hAnsi="標楷體" w:cs="Adobe ?宋 Std R" w:hint="eastAsia"/>
          <w:sz w:val="32"/>
          <w:szCs w:val="32"/>
        </w:rPr>
        <w:t>國</w:t>
      </w:r>
      <w:r w:rsidRPr="001B4FB4">
        <w:rPr>
          <w:rFonts w:ascii="標楷體" w:eastAsia="標楷體" w:hAnsi="標楷體" w:cs="Adobe ?宋 Std R"/>
          <w:spacing w:val="69"/>
          <w:sz w:val="32"/>
          <w:szCs w:val="32"/>
        </w:rPr>
        <w:t xml:space="preserve"> </w:t>
      </w:r>
      <w:r w:rsidRPr="001B4FB4">
        <w:rPr>
          <w:rFonts w:ascii="標楷體" w:eastAsia="標楷體" w:hAnsi="標楷體" w:cs="Adobe ?宋 Std R" w:hint="eastAsia"/>
          <w:sz w:val="32"/>
          <w:szCs w:val="32"/>
        </w:rPr>
        <w:t>立</w:t>
      </w:r>
      <w:r w:rsidRPr="001B4FB4">
        <w:rPr>
          <w:rFonts w:ascii="標楷體" w:eastAsia="標楷體" w:hAnsi="標楷體" w:cs="Adobe ?宋 Std R"/>
          <w:spacing w:val="70"/>
          <w:sz w:val="32"/>
          <w:szCs w:val="32"/>
        </w:rPr>
        <w:t xml:space="preserve"> </w:t>
      </w:r>
      <w:r w:rsidRPr="001B4FB4">
        <w:rPr>
          <w:rFonts w:ascii="標楷體" w:eastAsia="標楷體" w:hAnsi="標楷體" w:cs="Adobe ?宋 Std R" w:hint="eastAsia"/>
          <w:sz w:val="32"/>
          <w:szCs w:val="32"/>
        </w:rPr>
        <w:t>臺</w:t>
      </w:r>
      <w:r w:rsidRPr="001B4FB4">
        <w:rPr>
          <w:rFonts w:ascii="標楷體" w:eastAsia="標楷體" w:hAnsi="標楷體" w:cs="Adobe ?宋 Std R"/>
          <w:spacing w:val="69"/>
          <w:sz w:val="32"/>
          <w:szCs w:val="32"/>
        </w:rPr>
        <w:t xml:space="preserve"> </w:t>
      </w:r>
      <w:r w:rsidRPr="001B4FB4">
        <w:rPr>
          <w:rFonts w:ascii="標楷體" w:eastAsia="標楷體" w:hAnsi="標楷體" w:cs="Adobe ?宋 Std R" w:hint="eastAsia"/>
          <w:sz w:val="32"/>
          <w:szCs w:val="32"/>
        </w:rPr>
        <w:t>灣</w:t>
      </w:r>
      <w:r w:rsidRPr="001B4FB4">
        <w:rPr>
          <w:rFonts w:ascii="標楷體" w:eastAsia="標楷體" w:hAnsi="標楷體" w:cs="Adobe ?宋 Std R"/>
          <w:spacing w:val="70"/>
          <w:sz w:val="32"/>
          <w:szCs w:val="32"/>
        </w:rPr>
        <w:t xml:space="preserve"> </w:t>
      </w:r>
      <w:r w:rsidRPr="001B4FB4">
        <w:rPr>
          <w:rFonts w:ascii="標楷體" w:eastAsia="標楷體" w:hAnsi="標楷體" w:cs="Adobe ?宋 Std R" w:hint="eastAsia"/>
          <w:sz w:val="32"/>
          <w:szCs w:val="32"/>
        </w:rPr>
        <w:t>師</w:t>
      </w:r>
      <w:r w:rsidRPr="001B4FB4">
        <w:rPr>
          <w:rFonts w:ascii="標楷體" w:eastAsia="標楷體" w:hAnsi="標楷體" w:cs="Adobe ?宋 Std R"/>
          <w:spacing w:val="70"/>
          <w:sz w:val="32"/>
          <w:szCs w:val="32"/>
        </w:rPr>
        <w:t xml:space="preserve"> </w:t>
      </w:r>
      <w:r w:rsidRPr="001B4FB4">
        <w:rPr>
          <w:rFonts w:ascii="標楷體" w:eastAsia="標楷體" w:hAnsi="標楷體" w:cs="Adobe ?宋 Std R" w:hint="eastAsia"/>
          <w:sz w:val="32"/>
          <w:szCs w:val="32"/>
        </w:rPr>
        <w:t>範</w:t>
      </w:r>
      <w:r w:rsidRPr="001B4FB4">
        <w:rPr>
          <w:rFonts w:ascii="標楷體" w:eastAsia="標楷體" w:hAnsi="標楷體" w:cs="Adobe ?宋 Std R"/>
          <w:spacing w:val="69"/>
          <w:sz w:val="32"/>
          <w:szCs w:val="32"/>
        </w:rPr>
        <w:t xml:space="preserve"> </w:t>
      </w:r>
      <w:r w:rsidRPr="001B4FB4">
        <w:rPr>
          <w:rFonts w:ascii="標楷體" w:eastAsia="標楷體" w:hAnsi="標楷體" w:cs="Adobe ?宋 Std R" w:hint="eastAsia"/>
          <w:sz w:val="32"/>
          <w:szCs w:val="32"/>
        </w:rPr>
        <w:t>大</w:t>
      </w:r>
      <w:r w:rsidRPr="001B4FB4">
        <w:rPr>
          <w:rFonts w:ascii="標楷體" w:eastAsia="標楷體" w:hAnsi="標楷體" w:cs="Adobe ?宋 Std R"/>
          <w:spacing w:val="70"/>
          <w:sz w:val="32"/>
          <w:szCs w:val="32"/>
        </w:rPr>
        <w:t xml:space="preserve"> </w:t>
      </w:r>
      <w:r w:rsidRPr="001B4FB4">
        <w:rPr>
          <w:rFonts w:ascii="標楷體" w:eastAsia="標楷體" w:hAnsi="標楷體" w:cs="Adobe ?宋 Std R" w:hint="eastAsia"/>
          <w:sz w:val="32"/>
          <w:szCs w:val="32"/>
        </w:rPr>
        <w:t>學</w:t>
      </w:r>
    </w:p>
    <w:p w:rsidR="00C35A19" w:rsidRDefault="00C35A19" w:rsidP="00E15592">
      <w:pPr>
        <w:jc w:val="center"/>
        <w:rPr>
          <w:rFonts w:ascii="標楷體" w:eastAsia="標楷體" w:hAnsi="標楷體"/>
          <w:b/>
          <w:color w:val="000000"/>
          <w:sz w:val="40"/>
        </w:rPr>
      </w:pPr>
      <w:r>
        <w:rPr>
          <w:rFonts w:ascii="標楷體" w:eastAsia="標楷體" w:hAnsi="標楷體" w:hint="eastAsia"/>
          <w:b/>
          <w:color w:val="000000"/>
          <w:sz w:val="40"/>
        </w:rPr>
        <w:t>第二屆精緻特色師資培育學術</w:t>
      </w:r>
      <w:r w:rsidRPr="00A71C75">
        <w:rPr>
          <w:rFonts w:ascii="標楷體" w:eastAsia="標楷體" w:hAnsi="標楷體" w:hint="eastAsia"/>
          <w:b/>
          <w:color w:val="000000"/>
          <w:sz w:val="40"/>
        </w:rPr>
        <w:t>研討會</w:t>
      </w:r>
    </w:p>
    <w:p w:rsidR="00C35A19" w:rsidRDefault="00C35A19" w:rsidP="00E15592">
      <w:pPr>
        <w:jc w:val="center"/>
        <w:rPr>
          <w:rFonts w:ascii="標楷體" w:eastAsia="標楷體" w:hAnsi="標楷體"/>
          <w:b/>
          <w:color w:val="000000"/>
          <w:sz w:val="40"/>
        </w:rPr>
      </w:pPr>
      <w:r>
        <w:rPr>
          <w:rFonts w:ascii="標楷體" w:eastAsia="標楷體" w:hAnsi="標楷體" w:hint="eastAsia"/>
          <w:b/>
          <w:color w:val="000000"/>
          <w:sz w:val="40"/>
        </w:rPr>
        <w:t>暨精進師資素質計畫聯合成果發表會</w:t>
      </w:r>
    </w:p>
    <w:p w:rsidR="00C35A19" w:rsidRPr="002714A3" w:rsidRDefault="00C35A19" w:rsidP="00E15592">
      <w:pPr>
        <w:jc w:val="center"/>
        <w:rPr>
          <w:rFonts w:ascii="標楷體" w:eastAsia="標楷體" w:hAnsi="標楷體"/>
          <w:b/>
          <w:color w:val="000000"/>
          <w:sz w:val="40"/>
        </w:rPr>
      </w:pPr>
      <w:r w:rsidRPr="001B4FB4">
        <w:rPr>
          <w:rFonts w:ascii="標楷體" w:eastAsia="標楷體" w:hAnsi="標楷體" w:cs="華康儷宋(P)" w:hint="eastAsia"/>
          <w:b/>
          <w:sz w:val="40"/>
          <w:szCs w:val="40"/>
        </w:rPr>
        <w:t>【</w:t>
      </w:r>
      <w:r>
        <w:rPr>
          <w:rFonts w:ascii="標楷體" w:eastAsia="標楷體" w:hAnsi="標楷體" w:cs="華康儷宋(P)"/>
          <w:b/>
          <w:sz w:val="40"/>
          <w:szCs w:val="40"/>
        </w:rPr>
        <w:t xml:space="preserve"> </w:t>
      </w:r>
      <w:r>
        <w:rPr>
          <w:rFonts w:ascii="標楷體" w:eastAsia="標楷體" w:hAnsi="標楷體" w:hint="eastAsia"/>
          <w:b/>
          <w:color w:val="000000"/>
          <w:sz w:val="40"/>
        </w:rPr>
        <w:t>計畫書</w:t>
      </w:r>
      <w:r>
        <w:rPr>
          <w:rFonts w:ascii="標楷體" w:eastAsia="標楷體" w:hAnsi="標楷體"/>
          <w:b/>
          <w:color w:val="000000"/>
          <w:sz w:val="40"/>
        </w:rPr>
        <w:t xml:space="preserve"> </w:t>
      </w:r>
      <w:r w:rsidRPr="001B4FB4">
        <w:rPr>
          <w:rFonts w:ascii="標楷體" w:eastAsia="標楷體" w:hAnsi="標楷體" w:cs="華康儷宋(P)" w:hint="eastAsia"/>
          <w:b/>
          <w:sz w:val="40"/>
          <w:szCs w:val="40"/>
        </w:rPr>
        <w:t>】</w:t>
      </w:r>
    </w:p>
    <w:p w:rsidR="00C35A19" w:rsidRPr="000C22C4" w:rsidRDefault="00C35A19" w:rsidP="00E15592">
      <w:pPr>
        <w:pStyle w:val="ListParagraph"/>
        <w:numPr>
          <w:ilvl w:val="0"/>
          <w:numId w:val="9"/>
        </w:numPr>
        <w:spacing w:line="360" w:lineRule="auto"/>
        <w:ind w:leftChars="0"/>
        <w:rPr>
          <w:rFonts w:ascii="標楷體" w:eastAsia="標楷體" w:hAnsi="標楷體"/>
          <w:b/>
          <w:color w:val="000000"/>
          <w:sz w:val="28"/>
        </w:rPr>
      </w:pPr>
      <w:r w:rsidRPr="000C22C4">
        <w:rPr>
          <w:rFonts w:ascii="標楷體" w:eastAsia="標楷體" w:hAnsi="標楷體" w:hint="eastAsia"/>
          <w:b/>
          <w:color w:val="000000"/>
          <w:sz w:val="28"/>
        </w:rPr>
        <w:t>會議</w:t>
      </w:r>
      <w:r>
        <w:rPr>
          <w:rFonts w:ascii="標楷體" w:eastAsia="標楷體" w:hAnsi="標楷體" w:hint="eastAsia"/>
          <w:b/>
          <w:color w:val="000000"/>
          <w:sz w:val="28"/>
        </w:rPr>
        <w:t>緣起</w:t>
      </w:r>
    </w:p>
    <w:p w:rsidR="00C35A19" w:rsidRPr="000C22C4" w:rsidRDefault="00C35A19" w:rsidP="00BE4F6D">
      <w:pPr>
        <w:spacing w:line="360" w:lineRule="auto"/>
        <w:ind w:leftChars="200" w:left="31680"/>
        <w:rPr>
          <w:rFonts w:ascii="標楷體" w:eastAsia="標楷體" w:hAnsi="標楷體"/>
          <w:color w:val="000000"/>
          <w:szCs w:val="26"/>
        </w:rPr>
      </w:pPr>
      <w:r>
        <w:rPr>
          <w:rFonts w:ascii="標楷體" w:eastAsia="標楷體" w:hAnsi="標楷體"/>
          <w:color w:val="000000"/>
          <w:szCs w:val="26"/>
        </w:rPr>
        <w:t xml:space="preserve">    </w:t>
      </w:r>
      <w:r w:rsidRPr="000C22C4">
        <w:rPr>
          <w:rFonts w:ascii="標楷體" w:eastAsia="標楷體" w:hAnsi="標楷體" w:hint="eastAsia"/>
          <w:color w:val="000000"/>
          <w:szCs w:val="26"/>
        </w:rPr>
        <w:t>國立臺灣師範大學</w:t>
      </w:r>
      <w:r w:rsidRPr="000C22C4">
        <w:rPr>
          <w:rFonts w:ascii="標楷體" w:eastAsia="標楷體" w:hAnsi="標楷體"/>
          <w:color w:val="000000"/>
          <w:szCs w:val="26"/>
        </w:rPr>
        <w:t>(</w:t>
      </w:r>
      <w:r w:rsidRPr="000C22C4">
        <w:rPr>
          <w:rFonts w:ascii="標楷體" w:eastAsia="標楷體" w:hAnsi="標楷體" w:hint="eastAsia"/>
          <w:color w:val="000000"/>
          <w:szCs w:val="26"/>
        </w:rPr>
        <w:t>以下簡稱本校</w:t>
      </w:r>
      <w:r w:rsidRPr="000C22C4">
        <w:rPr>
          <w:rFonts w:ascii="標楷體" w:eastAsia="標楷體" w:hAnsi="標楷體"/>
          <w:color w:val="000000"/>
          <w:szCs w:val="26"/>
        </w:rPr>
        <w:t>)</w:t>
      </w:r>
      <w:r w:rsidRPr="000C22C4">
        <w:rPr>
          <w:rFonts w:ascii="標楷體" w:eastAsia="標楷體" w:hAnsi="標楷體" w:hint="eastAsia"/>
          <w:color w:val="000000"/>
          <w:szCs w:val="26"/>
        </w:rPr>
        <w:t>為</w:t>
      </w:r>
      <w:r>
        <w:rPr>
          <w:rFonts w:ascii="標楷體" w:eastAsia="標楷體" w:hAnsi="標楷體" w:hint="eastAsia"/>
          <w:color w:val="000000"/>
          <w:szCs w:val="26"/>
        </w:rPr>
        <w:t>辦理教育部補助師資培育之大學精緻特色發展計畫及精進師資素質計畫，並配合推動十二年國民基本教育之師資需要</w:t>
      </w:r>
      <w:r w:rsidRPr="000C22C4">
        <w:rPr>
          <w:rFonts w:ascii="標楷體" w:eastAsia="標楷體" w:hAnsi="標楷體" w:hint="eastAsia"/>
          <w:color w:val="000000"/>
          <w:szCs w:val="26"/>
        </w:rPr>
        <w:t>，</w:t>
      </w:r>
      <w:r>
        <w:rPr>
          <w:rFonts w:ascii="標楷體" w:eastAsia="標楷體" w:hAnsi="標楷體" w:hint="eastAsia"/>
          <w:color w:val="000000"/>
          <w:szCs w:val="26"/>
        </w:rPr>
        <w:t>致力推動發展教師專業標準、建置師資生之甄選、培育與輔導機制、精進師資生培育課程、完善師資培育歷程、發展國際化學習環境，以培育</w:t>
      </w:r>
      <w:r w:rsidRPr="000C22C4">
        <w:rPr>
          <w:rFonts w:ascii="標楷體" w:eastAsia="標楷體" w:hAnsi="標楷體" w:hint="eastAsia"/>
          <w:color w:val="000000"/>
          <w:szCs w:val="26"/>
        </w:rPr>
        <w:t>「</w:t>
      </w:r>
      <w:r>
        <w:rPr>
          <w:rFonts w:ascii="標楷體" w:eastAsia="標楷體" w:hAnsi="標楷體" w:hint="eastAsia"/>
          <w:color w:val="000000"/>
          <w:szCs w:val="26"/>
        </w:rPr>
        <w:t>質精</w:t>
      </w:r>
      <w:r w:rsidRPr="000C22C4">
        <w:rPr>
          <w:rFonts w:ascii="標楷體" w:eastAsia="標楷體" w:hAnsi="標楷體" w:hint="eastAsia"/>
          <w:color w:val="000000"/>
          <w:szCs w:val="26"/>
        </w:rPr>
        <w:t>」</w:t>
      </w:r>
      <w:r>
        <w:rPr>
          <w:rFonts w:ascii="標楷體" w:eastAsia="標楷體" w:hAnsi="標楷體" w:hint="eastAsia"/>
          <w:color w:val="000000"/>
          <w:szCs w:val="26"/>
        </w:rPr>
        <w:t>與</w:t>
      </w:r>
      <w:r w:rsidRPr="000C22C4">
        <w:rPr>
          <w:rFonts w:ascii="標楷體" w:eastAsia="標楷體" w:hAnsi="標楷體" w:hint="eastAsia"/>
          <w:color w:val="000000"/>
          <w:szCs w:val="26"/>
        </w:rPr>
        <w:t>「</w:t>
      </w:r>
      <w:r>
        <w:rPr>
          <w:rFonts w:ascii="標楷體" w:eastAsia="標楷體" w:hAnsi="標楷體" w:hint="eastAsia"/>
          <w:color w:val="000000"/>
          <w:szCs w:val="26"/>
        </w:rPr>
        <w:t>品德為本</w:t>
      </w:r>
      <w:r w:rsidRPr="000C22C4">
        <w:rPr>
          <w:rFonts w:ascii="標楷體" w:eastAsia="標楷體" w:hAnsi="標楷體" w:hint="eastAsia"/>
          <w:color w:val="000000"/>
          <w:szCs w:val="26"/>
        </w:rPr>
        <w:t>」</w:t>
      </w:r>
      <w:r>
        <w:rPr>
          <w:rFonts w:ascii="標楷體" w:eastAsia="標楷體" w:hAnsi="標楷體" w:hint="eastAsia"/>
          <w:color w:val="000000"/>
          <w:szCs w:val="26"/>
        </w:rPr>
        <w:t>之</w:t>
      </w:r>
      <w:r w:rsidRPr="000C22C4">
        <w:rPr>
          <w:rFonts w:ascii="標楷體" w:eastAsia="標楷體" w:hAnsi="標楷體" w:hint="eastAsia"/>
          <w:color w:val="000000"/>
          <w:szCs w:val="26"/>
        </w:rPr>
        <w:t>「</w:t>
      </w:r>
      <w:r>
        <w:rPr>
          <w:rFonts w:ascii="標楷體" w:eastAsia="標楷體" w:hAnsi="標楷體" w:hint="eastAsia"/>
          <w:color w:val="000000"/>
          <w:szCs w:val="26"/>
        </w:rPr>
        <w:t>為師為範</w:t>
      </w:r>
      <w:r>
        <w:rPr>
          <w:rFonts w:ascii="標楷體" w:eastAsia="標楷體" w:hAnsi="標楷體"/>
          <w:color w:val="000000"/>
          <w:szCs w:val="26"/>
        </w:rPr>
        <w:t xml:space="preserve"> </w:t>
      </w:r>
      <w:r>
        <w:rPr>
          <w:rFonts w:ascii="標楷體" w:eastAsia="標楷體" w:hAnsi="標楷體" w:hint="eastAsia"/>
          <w:color w:val="000000"/>
          <w:szCs w:val="26"/>
        </w:rPr>
        <w:t>專業菁英</w:t>
      </w:r>
      <w:r w:rsidRPr="000C22C4">
        <w:rPr>
          <w:rFonts w:ascii="標楷體" w:eastAsia="標楷體" w:hAnsi="標楷體" w:hint="eastAsia"/>
          <w:color w:val="000000"/>
          <w:szCs w:val="26"/>
        </w:rPr>
        <w:t>」</w:t>
      </w:r>
      <w:r>
        <w:rPr>
          <w:rFonts w:ascii="標楷體" w:eastAsia="標楷體" w:hAnsi="標楷體" w:hint="eastAsia"/>
          <w:color w:val="000000"/>
          <w:szCs w:val="26"/>
        </w:rPr>
        <w:t>理想師資；同時，為</w:t>
      </w:r>
      <w:r w:rsidRPr="000C22C4">
        <w:rPr>
          <w:rFonts w:ascii="標楷體" w:eastAsia="標楷體" w:hAnsi="標楷體" w:hint="eastAsia"/>
          <w:color w:val="000000"/>
          <w:szCs w:val="26"/>
        </w:rPr>
        <w:t>促進</w:t>
      </w:r>
      <w:r>
        <w:rPr>
          <w:rFonts w:ascii="標楷體" w:eastAsia="標楷體" w:hAnsi="標楷體" w:hint="eastAsia"/>
          <w:color w:val="000000"/>
          <w:szCs w:val="26"/>
        </w:rPr>
        <w:t>師資培育理念與實踐、培用合一、教學實務與教材教法知能、運用</w:t>
      </w:r>
      <w:r>
        <w:rPr>
          <w:rFonts w:ascii="標楷體" w:eastAsia="標楷體" w:hAnsi="標楷體"/>
          <w:color w:val="000000"/>
          <w:szCs w:val="26"/>
        </w:rPr>
        <w:t>U</w:t>
      </w:r>
      <w:r>
        <w:rPr>
          <w:rFonts w:ascii="標楷體" w:eastAsia="標楷體" w:hAnsi="標楷體" w:hint="eastAsia"/>
          <w:color w:val="000000"/>
          <w:szCs w:val="26"/>
        </w:rPr>
        <w:t>與</w:t>
      </w:r>
      <w:r>
        <w:rPr>
          <w:rFonts w:ascii="標楷體" w:eastAsia="標楷體" w:hAnsi="標楷體"/>
          <w:color w:val="000000"/>
          <w:szCs w:val="26"/>
        </w:rPr>
        <w:t>S</w:t>
      </w:r>
      <w:r>
        <w:rPr>
          <w:rFonts w:ascii="標楷體" w:eastAsia="標楷體" w:hAnsi="標楷體" w:hint="eastAsia"/>
          <w:color w:val="000000"/>
          <w:szCs w:val="26"/>
        </w:rPr>
        <w:t>夥伴學校協作機制</w:t>
      </w:r>
      <w:r w:rsidRPr="000C22C4">
        <w:rPr>
          <w:rFonts w:ascii="標楷體" w:eastAsia="標楷體" w:hAnsi="標楷體" w:hint="eastAsia"/>
          <w:color w:val="000000"/>
          <w:szCs w:val="26"/>
        </w:rPr>
        <w:t>，特規劃辦理「</w:t>
      </w:r>
      <w:r w:rsidRPr="00E937B5">
        <w:rPr>
          <w:rFonts w:ascii="標楷體" w:eastAsia="標楷體" w:hAnsi="標楷體" w:hint="eastAsia"/>
          <w:color w:val="000000"/>
          <w:szCs w:val="26"/>
        </w:rPr>
        <w:t>第</w:t>
      </w:r>
      <w:r>
        <w:rPr>
          <w:rFonts w:ascii="標楷體" w:eastAsia="標楷體" w:hAnsi="標楷體" w:hint="eastAsia"/>
          <w:color w:val="000000"/>
          <w:szCs w:val="26"/>
        </w:rPr>
        <w:t>二</w:t>
      </w:r>
      <w:r w:rsidRPr="00E937B5">
        <w:rPr>
          <w:rFonts w:ascii="標楷體" w:eastAsia="標楷體" w:hAnsi="標楷體" w:hint="eastAsia"/>
          <w:color w:val="000000"/>
          <w:szCs w:val="26"/>
        </w:rPr>
        <w:t>屆精緻特色師資培育</w:t>
      </w:r>
      <w:r>
        <w:rPr>
          <w:rFonts w:ascii="標楷體" w:eastAsia="標楷體" w:hAnsi="標楷體" w:hint="eastAsia"/>
          <w:color w:val="000000"/>
          <w:szCs w:val="26"/>
        </w:rPr>
        <w:t>學術</w:t>
      </w:r>
      <w:r w:rsidRPr="00E937B5">
        <w:rPr>
          <w:rFonts w:ascii="標楷體" w:eastAsia="標楷體" w:hAnsi="標楷體" w:hint="eastAsia"/>
          <w:color w:val="000000"/>
          <w:szCs w:val="26"/>
        </w:rPr>
        <w:t>研討會</w:t>
      </w:r>
      <w:r>
        <w:rPr>
          <w:rFonts w:ascii="標楷體" w:eastAsia="標楷體" w:hAnsi="標楷體" w:hint="eastAsia"/>
          <w:color w:val="000000"/>
          <w:szCs w:val="26"/>
        </w:rPr>
        <w:t>暨精進師資素質計畫聯合成果發表會</w:t>
      </w:r>
      <w:r w:rsidRPr="000C22C4">
        <w:rPr>
          <w:rFonts w:ascii="標楷體" w:eastAsia="標楷體" w:hAnsi="標楷體" w:hint="eastAsia"/>
          <w:color w:val="000000"/>
          <w:szCs w:val="26"/>
        </w:rPr>
        <w:t>」</w:t>
      </w:r>
      <w:r>
        <w:rPr>
          <w:rFonts w:ascii="標楷體" w:eastAsia="標楷體" w:hAnsi="標楷體"/>
          <w:color w:val="000000"/>
          <w:szCs w:val="26"/>
        </w:rPr>
        <w:t>(</w:t>
      </w:r>
      <w:r>
        <w:rPr>
          <w:rFonts w:ascii="標楷體" w:eastAsia="標楷體" w:hAnsi="標楷體" w:hint="eastAsia"/>
          <w:color w:val="000000"/>
          <w:szCs w:val="26"/>
        </w:rPr>
        <w:t>以下簡稱本研討會暨聯合成果發表會</w:t>
      </w:r>
      <w:r>
        <w:rPr>
          <w:rFonts w:ascii="標楷體" w:eastAsia="標楷體" w:hAnsi="標楷體"/>
          <w:color w:val="000000"/>
          <w:szCs w:val="26"/>
        </w:rPr>
        <w:t>)</w:t>
      </w:r>
      <w:r>
        <w:rPr>
          <w:rFonts w:ascii="標楷體" w:eastAsia="標楷體" w:hAnsi="標楷體" w:hint="eastAsia"/>
          <w:color w:val="000000"/>
          <w:szCs w:val="26"/>
        </w:rPr>
        <w:t>，</w:t>
      </w:r>
      <w:r w:rsidRPr="000C22C4">
        <w:rPr>
          <w:rFonts w:ascii="標楷體" w:eastAsia="標楷體" w:hAnsi="標楷體" w:hint="eastAsia"/>
          <w:color w:val="000000"/>
          <w:szCs w:val="26"/>
        </w:rPr>
        <w:t>以</w:t>
      </w:r>
      <w:r>
        <w:rPr>
          <w:rFonts w:ascii="標楷體" w:eastAsia="標楷體" w:hAnsi="標楷體" w:hint="eastAsia"/>
          <w:color w:val="000000"/>
          <w:szCs w:val="26"/>
        </w:rPr>
        <w:t>茲</w:t>
      </w:r>
      <w:r w:rsidRPr="000C22C4">
        <w:rPr>
          <w:rFonts w:ascii="標楷體" w:eastAsia="標楷體" w:hAnsi="標楷體" w:hint="eastAsia"/>
          <w:color w:val="000000"/>
          <w:szCs w:val="26"/>
        </w:rPr>
        <w:t>師資培育之大學</w:t>
      </w:r>
      <w:r>
        <w:rPr>
          <w:rFonts w:ascii="標楷體" w:eastAsia="標楷體" w:hAnsi="標楷體" w:hint="eastAsia"/>
          <w:color w:val="000000"/>
          <w:szCs w:val="26"/>
        </w:rPr>
        <w:t>、</w:t>
      </w:r>
      <w:r w:rsidRPr="000C22C4">
        <w:rPr>
          <w:rFonts w:ascii="標楷體" w:eastAsia="標楷體" w:hAnsi="標楷體" w:hint="eastAsia"/>
          <w:color w:val="000000"/>
          <w:szCs w:val="26"/>
        </w:rPr>
        <w:t>中小學</w:t>
      </w:r>
      <w:r>
        <w:rPr>
          <w:rFonts w:ascii="標楷體" w:eastAsia="標楷體" w:hAnsi="標楷體" w:hint="eastAsia"/>
          <w:color w:val="000000"/>
          <w:szCs w:val="26"/>
        </w:rPr>
        <w:t>培育優質</w:t>
      </w:r>
      <w:r w:rsidRPr="000C22C4">
        <w:rPr>
          <w:rFonts w:ascii="標楷體" w:eastAsia="標楷體" w:hAnsi="標楷體" w:hint="eastAsia"/>
          <w:color w:val="000000"/>
          <w:szCs w:val="26"/>
        </w:rPr>
        <w:t>師資之參考，並</w:t>
      </w:r>
      <w:r>
        <w:rPr>
          <w:rFonts w:ascii="標楷體" w:eastAsia="標楷體" w:hAnsi="標楷體" w:hint="eastAsia"/>
          <w:color w:val="000000"/>
          <w:szCs w:val="26"/>
        </w:rPr>
        <w:t>促進</w:t>
      </w:r>
      <w:r w:rsidRPr="000C22C4">
        <w:rPr>
          <w:rFonts w:ascii="標楷體" w:eastAsia="標楷體" w:hAnsi="標楷體" w:hint="eastAsia"/>
          <w:color w:val="000000"/>
          <w:szCs w:val="26"/>
        </w:rPr>
        <w:t>本校</w:t>
      </w:r>
      <w:r>
        <w:rPr>
          <w:rFonts w:ascii="標楷體" w:eastAsia="標楷體" w:hAnsi="標楷體" w:hint="eastAsia"/>
          <w:color w:val="000000"/>
          <w:szCs w:val="26"/>
        </w:rPr>
        <w:t>與</w:t>
      </w:r>
      <w:r w:rsidRPr="000C22C4">
        <w:rPr>
          <w:rFonts w:ascii="標楷體" w:eastAsia="標楷體" w:hAnsi="標楷體" w:hint="eastAsia"/>
          <w:color w:val="000000"/>
          <w:szCs w:val="26"/>
        </w:rPr>
        <w:t>師資培育之大學</w:t>
      </w:r>
      <w:r>
        <w:rPr>
          <w:rFonts w:ascii="標楷體" w:eastAsia="標楷體" w:hAnsi="標楷體" w:hint="eastAsia"/>
          <w:color w:val="000000"/>
          <w:szCs w:val="26"/>
        </w:rPr>
        <w:t>、</w:t>
      </w:r>
      <w:r w:rsidRPr="000C22C4">
        <w:rPr>
          <w:rFonts w:ascii="標楷體" w:eastAsia="標楷體" w:hAnsi="標楷體" w:hint="eastAsia"/>
          <w:color w:val="000000"/>
          <w:szCs w:val="26"/>
        </w:rPr>
        <w:t>中小學</w:t>
      </w:r>
      <w:r>
        <w:rPr>
          <w:rFonts w:ascii="標楷體" w:eastAsia="標楷體" w:hAnsi="標楷體" w:hint="eastAsia"/>
          <w:color w:val="000000"/>
          <w:szCs w:val="26"/>
        </w:rPr>
        <w:t>和縣市政府</w:t>
      </w:r>
      <w:r w:rsidRPr="000C22C4">
        <w:rPr>
          <w:rFonts w:ascii="標楷體" w:eastAsia="標楷體" w:hAnsi="標楷體" w:hint="eastAsia"/>
          <w:color w:val="000000"/>
          <w:szCs w:val="26"/>
        </w:rPr>
        <w:t>產生聯盟合作。</w:t>
      </w:r>
    </w:p>
    <w:p w:rsidR="00C35A19" w:rsidRPr="000C22C4" w:rsidRDefault="00C35A19" w:rsidP="00E15592">
      <w:pPr>
        <w:pStyle w:val="ListParagraph"/>
        <w:numPr>
          <w:ilvl w:val="0"/>
          <w:numId w:val="9"/>
        </w:numPr>
        <w:spacing w:line="360" w:lineRule="auto"/>
        <w:ind w:leftChars="0"/>
        <w:rPr>
          <w:rFonts w:ascii="標楷體" w:eastAsia="標楷體" w:hAnsi="標楷體"/>
          <w:b/>
          <w:color w:val="000000"/>
          <w:sz w:val="28"/>
        </w:rPr>
      </w:pPr>
      <w:r w:rsidRPr="000C22C4">
        <w:rPr>
          <w:rFonts w:ascii="標楷體" w:eastAsia="標楷體" w:hAnsi="標楷體" w:hint="eastAsia"/>
          <w:b/>
          <w:color w:val="000000"/>
          <w:sz w:val="28"/>
        </w:rPr>
        <w:t>會議子題</w:t>
      </w:r>
    </w:p>
    <w:p w:rsidR="00C35A19" w:rsidRPr="000C22C4" w:rsidRDefault="00C35A19" w:rsidP="00E15592">
      <w:pPr>
        <w:pStyle w:val="ListParagraph"/>
        <w:spacing w:line="360" w:lineRule="auto"/>
        <w:ind w:leftChars="0" w:left="426"/>
        <w:rPr>
          <w:rFonts w:ascii="標楷體" w:eastAsia="標楷體" w:hAnsi="標楷體"/>
          <w:color w:val="000000"/>
          <w:szCs w:val="26"/>
        </w:rPr>
      </w:pPr>
      <w:r>
        <w:rPr>
          <w:rFonts w:ascii="標楷體" w:eastAsia="標楷體" w:hAnsi="標楷體" w:hint="eastAsia"/>
          <w:color w:val="000000"/>
          <w:szCs w:val="26"/>
        </w:rPr>
        <w:t>一、</w:t>
      </w:r>
      <w:r w:rsidRPr="000C22C4">
        <w:rPr>
          <w:rFonts w:ascii="標楷體" w:eastAsia="標楷體" w:hAnsi="標楷體" w:hint="eastAsia"/>
          <w:color w:val="000000"/>
          <w:szCs w:val="26"/>
        </w:rPr>
        <w:t>各師資類科</w:t>
      </w:r>
      <w:r>
        <w:rPr>
          <w:rFonts w:ascii="標楷體" w:eastAsia="標楷體" w:hAnsi="標楷體" w:hint="eastAsia"/>
          <w:color w:val="000000"/>
          <w:szCs w:val="26"/>
        </w:rPr>
        <w:t>或學科師資職前</w:t>
      </w:r>
      <w:r w:rsidRPr="000C22C4">
        <w:rPr>
          <w:rFonts w:ascii="標楷體" w:eastAsia="標楷體" w:hAnsi="標楷體" w:hint="eastAsia"/>
          <w:color w:val="000000"/>
          <w:szCs w:val="26"/>
        </w:rPr>
        <w:t>專業標準。</w:t>
      </w:r>
    </w:p>
    <w:p w:rsidR="00C35A19" w:rsidRPr="000C22C4" w:rsidRDefault="00C35A19" w:rsidP="00E15592">
      <w:pPr>
        <w:pStyle w:val="ListParagraph"/>
        <w:spacing w:line="360" w:lineRule="auto"/>
        <w:ind w:leftChars="0" w:left="426"/>
        <w:rPr>
          <w:rFonts w:ascii="標楷體" w:eastAsia="標楷體" w:hAnsi="標楷體"/>
          <w:color w:val="000000"/>
          <w:szCs w:val="26"/>
        </w:rPr>
      </w:pPr>
      <w:r>
        <w:rPr>
          <w:rFonts w:ascii="標楷體" w:eastAsia="標楷體" w:hAnsi="標楷體" w:hint="eastAsia"/>
          <w:color w:val="000000"/>
          <w:szCs w:val="26"/>
        </w:rPr>
        <w:t>二、</w:t>
      </w:r>
      <w:r w:rsidRPr="000C22C4">
        <w:rPr>
          <w:rFonts w:ascii="標楷體" w:eastAsia="標楷體" w:hAnsi="標楷體" w:hint="eastAsia"/>
          <w:color w:val="000000"/>
          <w:szCs w:val="26"/>
        </w:rPr>
        <w:t>師資生遴選與培育歷程。</w:t>
      </w:r>
    </w:p>
    <w:p w:rsidR="00C35A19" w:rsidRPr="000C22C4" w:rsidRDefault="00C35A19" w:rsidP="00E15592">
      <w:pPr>
        <w:pStyle w:val="ListParagraph"/>
        <w:spacing w:line="360" w:lineRule="auto"/>
        <w:ind w:leftChars="0" w:left="426"/>
        <w:rPr>
          <w:rFonts w:ascii="標楷體" w:eastAsia="標楷體" w:hAnsi="標楷體"/>
          <w:color w:val="000000"/>
          <w:szCs w:val="26"/>
        </w:rPr>
      </w:pPr>
      <w:r>
        <w:rPr>
          <w:rFonts w:ascii="標楷體" w:eastAsia="標楷體" w:hAnsi="標楷體" w:hint="eastAsia"/>
          <w:color w:val="000000"/>
          <w:szCs w:val="26"/>
        </w:rPr>
        <w:t>三、</w:t>
      </w:r>
      <w:r w:rsidRPr="000C22C4">
        <w:rPr>
          <w:rFonts w:ascii="標楷體" w:eastAsia="標楷體" w:hAnsi="標楷體" w:hint="eastAsia"/>
          <w:color w:val="000000"/>
          <w:szCs w:val="26"/>
        </w:rPr>
        <w:t>配合十二年國民基本教育</w:t>
      </w:r>
      <w:r>
        <w:rPr>
          <w:rFonts w:ascii="標楷體" w:eastAsia="標楷體" w:hAnsi="標楷體" w:hint="eastAsia"/>
          <w:color w:val="000000"/>
          <w:szCs w:val="26"/>
        </w:rPr>
        <w:t>師資職前</w:t>
      </w:r>
      <w:r w:rsidRPr="000C22C4">
        <w:rPr>
          <w:rFonts w:ascii="標楷體" w:eastAsia="標楷體" w:hAnsi="標楷體" w:hint="eastAsia"/>
          <w:color w:val="000000"/>
          <w:szCs w:val="26"/>
        </w:rPr>
        <w:t>課程與教學規劃。</w:t>
      </w:r>
    </w:p>
    <w:p w:rsidR="00C35A19" w:rsidRPr="000C22C4" w:rsidRDefault="00C35A19" w:rsidP="00E15592">
      <w:pPr>
        <w:pStyle w:val="ListParagraph"/>
        <w:spacing w:line="360" w:lineRule="auto"/>
        <w:ind w:leftChars="0" w:left="426"/>
        <w:rPr>
          <w:rFonts w:ascii="標楷體" w:eastAsia="標楷體" w:hAnsi="標楷體"/>
          <w:color w:val="000000"/>
          <w:szCs w:val="26"/>
        </w:rPr>
      </w:pPr>
      <w:r>
        <w:rPr>
          <w:rFonts w:ascii="標楷體" w:eastAsia="標楷體" w:hAnsi="標楷體" w:hint="eastAsia"/>
          <w:color w:val="000000"/>
          <w:szCs w:val="26"/>
        </w:rPr>
        <w:t>四、</w:t>
      </w:r>
      <w:r w:rsidRPr="000C22C4">
        <w:rPr>
          <w:rFonts w:ascii="標楷體" w:eastAsia="標楷體" w:hAnsi="標楷體" w:hint="eastAsia"/>
          <w:color w:val="000000"/>
          <w:szCs w:val="26"/>
        </w:rPr>
        <w:t>建立培用合作機制與策略。</w:t>
      </w:r>
    </w:p>
    <w:p w:rsidR="00C35A19" w:rsidRDefault="00C35A19" w:rsidP="00E15592">
      <w:pPr>
        <w:pStyle w:val="ListParagraph"/>
        <w:spacing w:line="360" w:lineRule="auto"/>
        <w:ind w:leftChars="0" w:left="426"/>
        <w:rPr>
          <w:rFonts w:ascii="標楷體" w:eastAsia="標楷體" w:hAnsi="標楷體"/>
          <w:color w:val="000000"/>
          <w:szCs w:val="26"/>
        </w:rPr>
      </w:pPr>
      <w:r>
        <w:rPr>
          <w:rFonts w:ascii="標楷體" w:eastAsia="標楷體" w:hAnsi="標楷體" w:hint="eastAsia"/>
          <w:color w:val="000000"/>
          <w:szCs w:val="26"/>
        </w:rPr>
        <w:t>五、</w:t>
      </w:r>
      <w:r w:rsidRPr="000C22C4">
        <w:rPr>
          <w:rFonts w:ascii="標楷體" w:eastAsia="標楷體" w:hAnsi="標楷體" w:hint="eastAsia"/>
          <w:color w:val="000000"/>
          <w:szCs w:val="26"/>
        </w:rPr>
        <w:t>數位學習網絡平台之建立及其運用成效。</w:t>
      </w:r>
    </w:p>
    <w:p w:rsidR="00C35A19" w:rsidRDefault="00C35A19" w:rsidP="00E15592">
      <w:pPr>
        <w:pStyle w:val="ListParagraph"/>
        <w:spacing w:line="360" w:lineRule="auto"/>
        <w:ind w:leftChars="0" w:left="426"/>
        <w:rPr>
          <w:rFonts w:ascii="標楷體" w:eastAsia="標楷體" w:hAnsi="標楷體"/>
          <w:color w:val="000000"/>
          <w:szCs w:val="26"/>
        </w:rPr>
      </w:pPr>
      <w:r>
        <w:rPr>
          <w:rFonts w:ascii="標楷體" w:eastAsia="標楷體" w:hAnsi="標楷體" w:hint="eastAsia"/>
          <w:color w:val="000000"/>
          <w:szCs w:val="26"/>
        </w:rPr>
        <w:t>六、師資生學習及畢業後動態系統平台建置及其運用。</w:t>
      </w:r>
    </w:p>
    <w:p w:rsidR="00C35A19" w:rsidRDefault="00C35A19" w:rsidP="00E15592">
      <w:pPr>
        <w:pStyle w:val="ListParagraph"/>
        <w:spacing w:line="360" w:lineRule="auto"/>
        <w:ind w:leftChars="0" w:left="426"/>
        <w:rPr>
          <w:rFonts w:ascii="標楷體" w:eastAsia="標楷體" w:hAnsi="標楷體"/>
          <w:color w:val="000000"/>
          <w:szCs w:val="26"/>
        </w:rPr>
      </w:pPr>
      <w:r>
        <w:rPr>
          <w:rFonts w:ascii="標楷體" w:eastAsia="標楷體" w:hAnsi="標楷體" w:hint="eastAsia"/>
          <w:color w:val="000000"/>
          <w:szCs w:val="26"/>
        </w:rPr>
        <w:t>七、發展實習輔導教師認證機制。</w:t>
      </w:r>
    </w:p>
    <w:p w:rsidR="00C35A19" w:rsidRDefault="00C35A19" w:rsidP="00E15592">
      <w:pPr>
        <w:pStyle w:val="ListParagraph"/>
        <w:spacing w:line="360" w:lineRule="auto"/>
        <w:ind w:leftChars="0" w:left="426"/>
        <w:rPr>
          <w:rFonts w:ascii="標楷體" w:eastAsia="標楷體" w:hAnsi="標楷體"/>
          <w:color w:val="000000"/>
          <w:szCs w:val="26"/>
        </w:rPr>
      </w:pPr>
      <w:r w:rsidRPr="006D3C49">
        <w:rPr>
          <w:rFonts w:ascii="標楷體" w:eastAsia="標楷體" w:hAnsi="標楷體" w:hint="eastAsia"/>
          <w:color w:val="000000"/>
          <w:szCs w:val="26"/>
        </w:rPr>
        <w:t>八、教師專業學習社群。</w:t>
      </w:r>
    </w:p>
    <w:p w:rsidR="00C35A19" w:rsidRDefault="00C35A19" w:rsidP="006D3C49">
      <w:pPr>
        <w:pStyle w:val="ListParagraph"/>
        <w:spacing w:line="360" w:lineRule="auto"/>
        <w:ind w:leftChars="0" w:left="426"/>
        <w:rPr>
          <w:rFonts w:ascii="標楷體" w:eastAsia="標楷體" w:hAnsi="標楷體"/>
          <w:color w:val="000000"/>
          <w:szCs w:val="26"/>
        </w:rPr>
      </w:pPr>
      <w:r>
        <w:rPr>
          <w:rFonts w:ascii="標楷體" w:eastAsia="標楷體" w:hAnsi="標楷體" w:hint="eastAsia"/>
          <w:color w:val="000000"/>
          <w:szCs w:val="26"/>
        </w:rPr>
        <w:t>九、精進師資培育國際趨勢與師資國際化策略。</w:t>
      </w:r>
    </w:p>
    <w:p w:rsidR="00C35A19" w:rsidRPr="006D3C49" w:rsidRDefault="00C35A19" w:rsidP="006D3C49">
      <w:pPr>
        <w:pStyle w:val="ListParagraph"/>
        <w:spacing w:line="360" w:lineRule="auto"/>
        <w:ind w:leftChars="0" w:left="426"/>
        <w:rPr>
          <w:rFonts w:ascii="標楷體" w:eastAsia="標楷體" w:hAnsi="標楷體"/>
          <w:color w:val="000000"/>
          <w:szCs w:val="26"/>
        </w:rPr>
      </w:pPr>
    </w:p>
    <w:p w:rsidR="00C35A19" w:rsidRPr="000C22C4" w:rsidRDefault="00C35A19" w:rsidP="00E15592">
      <w:pPr>
        <w:pStyle w:val="ListParagraph"/>
        <w:numPr>
          <w:ilvl w:val="0"/>
          <w:numId w:val="9"/>
        </w:numPr>
        <w:spacing w:line="360" w:lineRule="auto"/>
        <w:ind w:leftChars="0"/>
        <w:rPr>
          <w:rFonts w:ascii="標楷體" w:eastAsia="標楷體" w:hAnsi="標楷體"/>
          <w:b/>
          <w:color w:val="000000"/>
          <w:sz w:val="28"/>
        </w:rPr>
      </w:pPr>
      <w:r w:rsidRPr="000C22C4">
        <w:rPr>
          <w:rFonts w:ascii="標楷體" w:eastAsia="標楷體" w:hAnsi="標楷體" w:hint="eastAsia"/>
          <w:b/>
          <w:color w:val="000000"/>
          <w:sz w:val="28"/>
        </w:rPr>
        <w:t>會議日期</w:t>
      </w:r>
    </w:p>
    <w:p w:rsidR="00C35A19" w:rsidRPr="000C22C4" w:rsidRDefault="00C35A19" w:rsidP="00BE4F6D">
      <w:pPr>
        <w:spacing w:line="360" w:lineRule="auto"/>
        <w:ind w:firstLineChars="202" w:firstLine="31680"/>
        <w:rPr>
          <w:rFonts w:ascii="標楷體" w:eastAsia="標楷體" w:hAnsi="標楷體"/>
          <w:color w:val="000000"/>
          <w:szCs w:val="26"/>
        </w:rPr>
      </w:pPr>
      <w:r w:rsidRPr="000C22C4">
        <w:rPr>
          <w:rFonts w:ascii="標楷體" w:eastAsia="標楷體" w:hAnsi="標楷體" w:hint="eastAsia"/>
          <w:color w:val="000000"/>
          <w:szCs w:val="26"/>
        </w:rPr>
        <w:t>第一天：</w:t>
      </w:r>
      <w:r w:rsidRPr="000C22C4">
        <w:rPr>
          <w:rFonts w:ascii="標楷體" w:eastAsia="標楷體" w:hAnsi="標楷體"/>
          <w:color w:val="000000"/>
          <w:szCs w:val="26"/>
        </w:rPr>
        <w:t>10</w:t>
      </w:r>
      <w:r>
        <w:rPr>
          <w:rFonts w:ascii="標楷體" w:eastAsia="標楷體" w:hAnsi="標楷體"/>
          <w:color w:val="000000"/>
          <w:szCs w:val="26"/>
        </w:rPr>
        <w:t>3</w:t>
      </w:r>
      <w:r w:rsidRPr="000C22C4">
        <w:rPr>
          <w:rFonts w:ascii="標楷體" w:eastAsia="標楷體" w:hAnsi="標楷體" w:hint="eastAsia"/>
          <w:color w:val="000000"/>
          <w:szCs w:val="26"/>
        </w:rPr>
        <w:t>年</w:t>
      </w:r>
      <w:r w:rsidRPr="000C22C4">
        <w:rPr>
          <w:rFonts w:ascii="標楷體" w:eastAsia="標楷體" w:hAnsi="標楷體"/>
          <w:color w:val="000000"/>
          <w:szCs w:val="26"/>
        </w:rPr>
        <w:t>6</w:t>
      </w:r>
      <w:r w:rsidRPr="000C22C4">
        <w:rPr>
          <w:rFonts w:ascii="標楷體" w:eastAsia="標楷體" w:hAnsi="標楷體" w:hint="eastAsia"/>
          <w:color w:val="000000"/>
          <w:szCs w:val="26"/>
        </w:rPr>
        <w:t>月</w:t>
      </w:r>
      <w:r w:rsidRPr="000C22C4">
        <w:rPr>
          <w:rFonts w:ascii="標楷體" w:eastAsia="標楷體" w:hAnsi="標楷體"/>
          <w:color w:val="000000"/>
          <w:szCs w:val="26"/>
        </w:rPr>
        <w:t>2</w:t>
      </w:r>
      <w:r>
        <w:rPr>
          <w:rFonts w:ascii="標楷體" w:eastAsia="標楷體" w:hAnsi="標楷體"/>
          <w:color w:val="000000"/>
          <w:szCs w:val="26"/>
        </w:rPr>
        <w:t>7</w:t>
      </w:r>
      <w:r w:rsidRPr="000C22C4">
        <w:rPr>
          <w:rFonts w:ascii="標楷體" w:eastAsia="標楷體" w:hAnsi="標楷體" w:hint="eastAsia"/>
          <w:color w:val="000000"/>
          <w:szCs w:val="26"/>
        </w:rPr>
        <w:t>日</w:t>
      </w:r>
      <w:r w:rsidRPr="000C22C4">
        <w:rPr>
          <w:rFonts w:ascii="標楷體" w:eastAsia="標楷體" w:hAnsi="標楷體"/>
          <w:color w:val="000000"/>
          <w:szCs w:val="26"/>
        </w:rPr>
        <w:t>(</w:t>
      </w:r>
      <w:r w:rsidRPr="000C22C4">
        <w:rPr>
          <w:rFonts w:ascii="標楷體" w:eastAsia="標楷體" w:hAnsi="標楷體" w:hint="eastAsia"/>
          <w:color w:val="000000"/>
          <w:szCs w:val="26"/>
        </w:rPr>
        <w:t>星期五</w:t>
      </w:r>
      <w:r w:rsidRPr="000C22C4">
        <w:rPr>
          <w:rFonts w:ascii="標楷體" w:eastAsia="標楷體" w:hAnsi="標楷體"/>
          <w:color w:val="000000"/>
          <w:szCs w:val="26"/>
        </w:rPr>
        <w:t xml:space="preserve">) </w:t>
      </w:r>
      <w:r w:rsidRPr="000C22C4">
        <w:rPr>
          <w:rFonts w:ascii="標楷體" w:eastAsia="標楷體" w:hAnsi="標楷體" w:hint="eastAsia"/>
          <w:color w:val="000000"/>
          <w:szCs w:val="26"/>
        </w:rPr>
        <w:t>上午</w:t>
      </w:r>
      <w:r w:rsidRPr="000C22C4">
        <w:rPr>
          <w:rFonts w:ascii="標楷體" w:eastAsia="標楷體" w:hAnsi="標楷體"/>
          <w:color w:val="000000"/>
          <w:szCs w:val="26"/>
        </w:rPr>
        <w:t>9</w:t>
      </w:r>
      <w:r w:rsidRPr="000C22C4">
        <w:rPr>
          <w:rFonts w:ascii="標楷體" w:eastAsia="標楷體" w:hAnsi="標楷體" w:hint="eastAsia"/>
          <w:color w:val="000000"/>
          <w:szCs w:val="26"/>
        </w:rPr>
        <w:t>點至下午</w:t>
      </w:r>
      <w:r w:rsidRPr="000C22C4">
        <w:rPr>
          <w:rFonts w:ascii="標楷體" w:eastAsia="標楷體" w:hAnsi="標楷體"/>
          <w:color w:val="000000"/>
          <w:szCs w:val="26"/>
        </w:rPr>
        <w:t>5</w:t>
      </w:r>
      <w:r w:rsidRPr="000C22C4">
        <w:rPr>
          <w:rFonts w:ascii="標楷體" w:eastAsia="標楷體" w:hAnsi="標楷體" w:hint="eastAsia"/>
          <w:color w:val="000000"/>
          <w:szCs w:val="26"/>
        </w:rPr>
        <w:t>時正</w:t>
      </w:r>
    </w:p>
    <w:p w:rsidR="00C35A19" w:rsidRPr="000C22C4" w:rsidRDefault="00C35A19" w:rsidP="00BE4F6D">
      <w:pPr>
        <w:spacing w:line="360" w:lineRule="auto"/>
        <w:ind w:firstLineChars="202" w:firstLine="31680"/>
        <w:rPr>
          <w:rFonts w:ascii="標楷體" w:eastAsia="標楷體" w:hAnsi="標楷體"/>
          <w:color w:val="000000"/>
          <w:szCs w:val="26"/>
        </w:rPr>
      </w:pPr>
      <w:r w:rsidRPr="000C22C4">
        <w:rPr>
          <w:rFonts w:ascii="標楷體" w:eastAsia="標楷體" w:hAnsi="標楷體" w:hint="eastAsia"/>
          <w:color w:val="000000"/>
          <w:szCs w:val="26"/>
        </w:rPr>
        <w:t>第二天：</w:t>
      </w:r>
      <w:r w:rsidRPr="000C22C4">
        <w:rPr>
          <w:rFonts w:ascii="標楷體" w:eastAsia="標楷體" w:hAnsi="標楷體"/>
          <w:color w:val="000000"/>
          <w:szCs w:val="26"/>
        </w:rPr>
        <w:t>10</w:t>
      </w:r>
      <w:r>
        <w:rPr>
          <w:rFonts w:ascii="標楷體" w:eastAsia="標楷體" w:hAnsi="標楷體"/>
          <w:color w:val="000000"/>
          <w:szCs w:val="26"/>
        </w:rPr>
        <w:t>3</w:t>
      </w:r>
      <w:r w:rsidRPr="000C22C4">
        <w:rPr>
          <w:rFonts w:ascii="標楷體" w:eastAsia="標楷體" w:hAnsi="標楷體" w:hint="eastAsia"/>
          <w:color w:val="000000"/>
          <w:szCs w:val="26"/>
        </w:rPr>
        <w:t>年</w:t>
      </w:r>
      <w:r w:rsidRPr="000C22C4">
        <w:rPr>
          <w:rFonts w:ascii="標楷體" w:eastAsia="標楷體" w:hAnsi="標楷體"/>
          <w:color w:val="000000"/>
          <w:szCs w:val="26"/>
        </w:rPr>
        <w:t>6</w:t>
      </w:r>
      <w:r w:rsidRPr="000C22C4">
        <w:rPr>
          <w:rFonts w:ascii="標楷體" w:eastAsia="標楷體" w:hAnsi="標楷體" w:hint="eastAsia"/>
          <w:color w:val="000000"/>
          <w:szCs w:val="26"/>
        </w:rPr>
        <w:t>月</w:t>
      </w:r>
      <w:r w:rsidRPr="000C22C4">
        <w:rPr>
          <w:rFonts w:ascii="標楷體" w:eastAsia="標楷體" w:hAnsi="標楷體"/>
          <w:color w:val="000000"/>
          <w:szCs w:val="26"/>
        </w:rPr>
        <w:t>2</w:t>
      </w:r>
      <w:r>
        <w:rPr>
          <w:rFonts w:ascii="標楷體" w:eastAsia="標楷體" w:hAnsi="標楷體"/>
          <w:color w:val="000000"/>
          <w:szCs w:val="26"/>
        </w:rPr>
        <w:t>8</w:t>
      </w:r>
      <w:r w:rsidRPr="000C22C4">
        <w:rPr>
          <w:rFonts w:ascii="標楷體" w:eastAsia="標楷體" w:hAnsi="標楷體" w:hint="eastAsia"/>
          <w:color w:val="000000"/>
          <w:szCs w:val="26"/>
        </w:rPr>
        <w:t>日</w:t>
      </w:r>
      <w:r w:rsidRPr="000C22C4">
        <w:rPr>
          <w:rFonts w:ascii="標楷體" w:eastAsia="標楷體" w:hAnsi="標楷體"/>
          <w:color w:val="000000"/>
          <w:szCs w:val="26"/>
        </w:rPr>
        <w:t>(</w:t>
      </w:r>
      <w:r w:rsidRPr="000C22C4">
        <w:rPr>
          <w:rFonts w:ascii="標楷體" w:eastAsia="標楷體" w:hAnsi="標楷體" w:hint="eastAsia"/>
          <w:color w:val="000000"/>
          <w:szCs w:val="26"/>
        </w:rPr>
        <w:t>星期六</w:t>
      </w:r>
      <w:r w:rsidRPr="000C22C4">
        <w:rPr>
          <w:rFonts w:ascii="標楷體" w:eastAsia="標楷體" w:hAnsi="標楷體"/>
          <w:color w:val="000000"/>
          <w:szCs w:val="26"/>
        </w:rPr>
        <w:t xml:space="preserve">) </w:t>
      </w:r>
      <w:r w:rsidRPr="000C22C4">
        <w:rPr>
          <w:rFonts w:ascii="標楷體" w:eastAsia="標楷體" w:hAnsi="標楷體" w:hint="eastAsia"/>
          <w:color w:val="000000"/>
          <w:szCs w:val="26"/>
        </w:rPr>
        <w:t>上午</w:t>
      </w:r>
      <w:r w:rsidRPr="000C22C4">
        <w:rPr>
          <w:rFonts w:ascii="標楷體" w:eastAsia="標楷體" w:hAnsi="標楷體"/>
          <w:color w:val="000000"/>
          <w:szCs w:val="26"/>
        </w:rPr>
        <w:t>9</w:t>
      </w:r>
      <w:r w:rsidRPr="000C22C4">
        <w:rPr>
          <w:rFonts w:ascii="標楷體" w:eastAsia="標楷體" w:hAnsi="標楷體" w:hint="eastAsia"/>
          <w:color w:val="000000"/>
          <w:szCs w:val="26"/>
        </w:rPr>
        <w:t>時至</w:t>
      </w:r>
      <w:r>
        <w:rPr>
          <w:rFonts w:ascii="標楷體" w:eastAsia="標楷體" w:hAnsi="標楷體" w:hint="eastAsia"/>
          <w:color w:val="000000"/>
          <w:szCs w:val="26"/>
        </w:rPr>
        <w:t>下午</w:t>
      </w:r>
      <w:r>
        <w:rPr>
          <w:rFonts w:ascii="標楷體" w:eastAsia="標楷體" w:hAnsi="標楷體"/>
          <w:color w:val="000000"/>
          <w:szCs w:val="26"/>
        </w:rPr>
        <w:t>5</w:t>
      </w:r>
      <w:r w:rsidRPr="000C22C4">
        <w:rPr>
          <w:rFonts w:ascii="標楷體" w:eastAsia="標楷體" w:hAnsi="標楷體" w:hint="eastAsia"/>
          <w:color w:val="000000"/>
          <w:szCs w:val="26"/>
        </w:rPr>
        <w:t>時正</w:t>
      </w:r>
      <w:bookmarkStart w:id="0" w:name="_GoBack"/>
      <w:bookmarkEnd w:id="0"/>
    </w:p>
    <w:p w:rsidR="00C35A19" w:rsidRPr="000C22C4" w:rsidRDefault="00C35A19" w:rsidP="00E15592">
      <w:pPr>
        <w:pStyle w:val="ListParagraph"/>
        <w:numPr>
          <w:ilvl w:val="0"/>
          <w:numId w:val="9"/>
        </w:numPr>
        <w:spacing w:line="360" w:lineRule="auto"/>
        <w:ind w:leftChars="0"/>
        <w:rPr>
          <w:rFonts w:ascii="標楷體" w:eastAsia="標楷體" w:hAnsi="標楷體"/>
          <w:b/>
          <w:color w:val="000000"/>
          <w:sz w:val="28"/>
        </w:rPr>
      </w:pPr>
      <w:r w:rsidRPr="000C22C4">
        <w:rPr>
          <w:rFonts w:ascii="標楷體" w:eastAsia="標楷體" w:hAnsi="標楷體" w:hint="eastAsia"/>
          <w:b/>
          <w:color w:val="000000"/>
          <w:sz w:val="28"/>
        </w:rPr>
        <w:t>會議地點</w:t>
      </w:r>
    </w:p>
    <w:p w:rsidR="00C35A19" w:rsidRPr="000C22C4" w:rsidRDefault="00C35A19" w:rsidP="00BE4F6D">
      <w:pPr>
        <w:pStyle w:val="NormalWeb"/>
        <w:spacing w:line="360" w:lineRule="auto"/>
        <w:ind w:leftChars="236" w:left="31680"/>
        <w:rPr>
          <w:rFonts w:ascii="標楷體" w:eastAsia="標楷體" w:hAnsi="標楷體" w:cs="Times New Roman"/>
          <w:color w:val="000000"/>
          <w:kern w:val="2"/>
          <w:szCs w:val="26"/>
        </w:rPr>
      </w:pPr>
      <w:r w:rsidRPr="000C22C4">
        <w:rPr>
          <w:rFonts w:ascii="標楷體" w:eastAsia="標楷體" w:hAnsi="標楷體" w:cs="Times New Roman" w:hint="eastAsia"/>
          <w:color w:val="000000"/>
          <w:kern w:val="2"/>
          <w:szCs w:val="26"/>
        </w:rPr>
        <w:t>國立臺灣師範大學教育學院大樓</w:t>
      </w:r>
      <w:r w:rsidRPr="000C22C4">
        <w:rPr>
          <w:rFonts w:ascii="標楷體" w:eastAsia="標楷體" w:hAnsi="標楷體" w:cs="Times New Roman"/>
          <w:color w:val="000000"/>
          <w:kern w:val="2"/>
          <w:szCs w:val="26"/>
        </w:rPr>
        <w:t>201</w:t>
      </w:r>
      <w:r w:rsidRPr="000C22C4">
        <w:rPr>
          <w:rFonts w:ascii="標楷體" w:eastAsia="標楷體" w:hAnsi="標楷體" w:cs="Times New Roman" w:hint="eastAsia"/>
          <w:color w:val="000000"/>
          <w:kern w:val="2"/>
          <w:szCs w:val="26"/>
        </w:rPr>
        <w:t>演講廳及</w:t>
      </w:r>
      <w:r w:rsidRPr="000C22C4">
        <w:rPr>
          <w:rFonts w:ascii="標楷體" w:eastAsia="標楷體" w:hAnsi="標楷體" w:cs="Times New Roman"/>
          <w:color w:val="000000"/>
          <w:kern w:val="2"/>
          <w:szCs w:val="26"/>
        </w:rPr>
        <w:t>202</w:t>
      </w:r>
      <w:r w:rsidRPr="000C22C4">
        <w:rPr>
          <w:rFonts w:ascii="標楷體" w:eastAsia="標楷體" w:hAnsi="標楷體" w:cs="Times New Roman" w:hint="eastAsia"/>
          <w:color w:val="000000"/>
          <w:kern w:val="2"/>
          <w:szCs w:val="26"/>
        </w:rPr>
        <w:t>國際會議廳。</w:t>
      </w:r>
      <w:r w:rsidRPr="000C22C4">
        <w:rPr>
          <w:rFonts w:ascii="標楷體" w:eastAsia="標楷體" w:hAnsi="標楷體" w:cs="Times New Roman"/>
          <w:color w:val="000000"/>
          <w:kern w:val="2"/>
          <w:szCs w:val="26"/>
        </w:rPr>
        <w:br/>
      </w:r>
      <w:r w:rsidRPr="000C22C4">
        <w:rPr>
          <w:rFonts w:ascii="標楷體" w:eastAsia="標楷體" w:hAnsi="標楷體" w:cs="Times New Roman" w:hint="eastAsia"/>
          <w:color w:val="000000"/>
          <w:kern w:val="2"/>
          <w:szCs w:val="26"/>
        </w:rPr>
        <w:t>（</w:t>
      </w:r>
      <w:r w:rsidRPr="000C22C4">
        <w:rPr>
          <w:rFonts w:ascii="標楷體" w:eastAsia="標楷體" w:hAnsi="標楷體" w:cs="Times New Roman"/>
          <w:color w:val="000000"/>
          <w:kern w:val="2"/>
          <w:szCs w:val="26"/>
        </w:rPr>
        <w:t>106</w:t>
      </w:r>
      <w:r w:rsidRPr="000C22C4">
        <w:rPr>
          <w:rFonts w:ascii="標楷體" w:eastAsia="標楷體" w:hAnsi="標楷體" w:cs="Times New Roman" w:hint="eastAsia"/>
          <w:color w:val="000000"/>
          <w:kern w:val="2"/>
          <w:szCs w:val="26"/>
        </w:rPr>
        <w:t>臺北市和平東路</w:t>
      </w:r>
      <w:r w:rsidRPr="000C22C4">
        <w:rPr>
          <w:rFonts w:ascii="標楷體" w:eastAsia="標楷體" w:hAnsi="標楷體" w:cs="Times New Roman"/>
          <w:color w:val="000000"/>
          <w:kern w:val="2"/>
          <w:szCs w:val="26"/>
        </w:rPr>
        <w:t>1</w:t>
      </w:r>
      <w:r w:rsidRPr="000C22C4">
        <w:rPr>
          <w:rFonts w:ascii="標楷體" w:eastAsia="標楷體" w:hAnsi="標楷體" w:cs="Times New Roman" w:hint="eastAsia"/>
          <w:color w:val="000000"/>
          <w:kern w:val="2"/>
          <w:szCs w:val="26"/>
        </w:rPr>
        <w:t>段</w:t>
      </w:r>
      <w:r w:rsidRPr="000C22C4">
        <w:rPr>
          <w:rFonts w:ascii="標楷體" w:eastAsia="標楷體" w:hAnsi="標楷體" w:cs="Times New Roman"/>
          <w:color w:val="000000"/>
          <w:kern w:val="2"/>
          <w:szCs w:val="26"/>
        </w:rPr>
        <w:t>129</w:t>
      </w:r>
      <w:r w:rsidRPr="000C22C4">
        <w:rPr>
          <w:rFonts w:ascii="標楷體" w:eastAsia="標楷體" w:hAnsi="標楷體" w:cs="Times New Roman" w:hint="eastAsia"/>
          <w:color w:val="000000"/>
          <w:kern w:val="2"/>
          <w:szCs w:val="26"/>
        </w:rPr>
        <w:t>號）</w:t>
      </w:r>
    </w:p>
    <w:p w:rsidR="00C35A19" w:rsidRPr="000C22C4" w:rsidRDefault="00C35A19" w:rsidP="00E15592">
      <w:pPr>
        <w:pStyle w:val="ListParagraph"/>
        <w:numPr>
          <w:ilvl w:val="0"/>
          <w:numId w:val="9"/>
        </w:numPr>
        <w:spacing w:line="360" w:lineRule="auto"/>
        <w:ind w:leftChars="0"/>
        <w:rPr>
          <w:rFonts w:ascii="標楷體" w:eastAsia="標楷體" w:hAnsi="標楷體"/>
          <w:b/>
          <w:color w:val="000000"/>
          <w:sz w:val="28"/>
        </w:rPr>
      </w:pPr>
      <w:r w:rsidRPr="000C22C4">
        <w:rPr>
          <w:rFonts w:ascii="標楷體" w:eastAsia="標楷體" w:hAnsi="標楷體" w:hint="eastAsia"/>
          <w:b/>
          <w:color w:val="000000"/>
          <w:sz w:val="28"/>
        </w:rPr>
        <w:t>會議形式</w:t>
      </w:r>
    </w:p>
    <w:p w:rsidR="00C35A19" w:rsidRPr="000C22C4" w:rsidRDefault="00C35A19" w:rsidP="00BE4F6D">
      <w:pPr>
        <w:spacing w:line="360" w:lineRule="auto"/>
        <w:ind w:leftChars="236" w:left="31680"/>
        <w:rPr>
          <w:rFonts w:ascii="標楷體" w:eastAsia="標楷體" w:hAnsi="標楷體"/>
          <w:color w:val="000000"/>
          <w:szCs w:val="26"/>
        </w:rPr>
      </w:pPr>
      <w:r w:rsidRPr="000C22C4">
        <w:rPr>
          <w:rFonts w:ascii="標楷體" w:eastAsia="標楷體" w:hAnsi="標楷體" w:hint="eastAsia"/>
          <w:color w:val="000000"/>
          <w:szCs w:val="26"/>
        </w:rPr>
        <w:t>本研討會</w:t>
      </w:r>
      <w:r>
        <w:rPr>
          <w:rFonts w:ascii="標楷體" w:eastAsia="標楷體" w:hAnsi="標楷體" w:hint="eastAsia"/>
          <w:color w:val="000000"/>
          <w:szCs w:val="26"/>
        </w:rPr>
        <w:t>暨聯合成果發表會</w:t>
      </w:r>
      <w:r w:rsidRPr="000C22C4">
        <w:rPr>
          <w:rFonts w:ascii="標楷體" w:eastAsia="標楷體" w:hAnsi="標楷體" w:hint="eastAsia"/>
          <w:color w:val="000000"/>
          <w:szCs w:val="26"/>
        </w:rPr>
        <w:t>之主要進行方式如下：</w:t>
      </w:r>
    </w:p>
    <w:p w:rsidR="00C35A19" w:rsidRPr="000C22C4" w:rsidRDefault="00C35A19" w:rsidP="00BE4F6D">
      <w:pPr>
        <w:widowControl/>
        <w:spacing w:line="360" w:lineRule="auto"/>
        <w:ind w:leftChars="236" w:left="31680" w:hangingChars="163" w:firstLine="31680"/>
        <w:rPr>
          <w:rFonts w:ascii="標楷體" w:eastAsia="標楷體" w:hAnsi="標楷體"/>
          <w:color w:val="000000"/>
          <w:szCs w:val="26"/>
        </w:rPr>
      </w:pPr>
      <w:r w:rsidRPr="000C22C4">
        <w:rPr>
          <w:rFonts w:ascii="標楷體" w:eastAsia="標楷體" w:hAnsi="標楷體" w:hint="eastAsia"/>
          <w:color w:val="000000"/>
          <w:szCs w:val="26"/>
        </w:rPr>
        <w:t>一、</w:t>
      </w:r>
      <w:r>
        <w:rPr>
          <w:rFonts w:ascii="標楷體" w:eastAsia="標楷體" w:hAnsi="標楷體" w:hint="eastAsia"/>
          <w:color w:val="000000"/>
          <w:szCs w:val="26"/>
        </w:rPr>
        <w:t>圓桌會議</w:t>
      </w:r>
      <w:r w:rsidRPr="000C22C4">
        <w:rPr>
          <w:rFonts w:ascii="標楷體" w:eastAsia="標楷體" w:hAnsi="標楷體" w:hint="eastAsia"/>
          <w:color w:val="000000"/>
          <w:szCs w:val="26"/>
        </w:rPr>
        <w:t>：</w:t>
      </w:r>
      <w:r w:rsidRPr="00EB62C5">
        <w:rPr>
          <w:rFonts w:ascii="標楷體" w:eastAsia="標楷體" w:hAnsi="標楷體" w:hint="eastAsia"/>
          <w:color w:val="000000"/>
          <w:szCs w:val="26"/>
        </w:rPr>
        <w:t>邀請教育機關、師資培育之大學、專業組織與各界對師資培育素有專精之學者，從不同觀點剖析各方資源，促進師資培用與專業發展體系等動能，達到凝聚優質師資培育聯盟共識之效。</w:t>
      </w:r>
    </w:p>
    <w:p w:rsidR="00C35A19" w:rsidRDefault="00C35A19" w:rsidP="00BE4F6D">
      <w:pPr>
        <w:widowControl/>
        <w:spacing w:line="360" w:lineRule="auto"/>
        <w:ind w:leftChars="236" w:left="31680" w:hangingChars="163" w:firstLine="31680"/>
        <w:rPr>
          <w:rFonts w:ascii="標楷體" w:eastAsia="標楷體" w:hAnsi="標楷體"/>
          <w:color w:val="000000"/>
          <w:szCs w:val="26"/>
        </w:rPr>
      </w:pPr>
      <w:r>
        <w:rPr>
          <w:rFonts w:ascii="標楷體" w:eastAsia="標楷體" w:hAnsi="標楷體" w:hint="eastAsia"/>
          <w:color w:val="000000"/>
          <w:szCs w:val="26"/>
        </w:rPr>
        <w:t>二</w:t>
      </w:r>
      <w:r w:rsidRPr="000C22C4">
        <w:rPr>
          <w:rFonts w:ascii="標楷體" w:eastAsia="標楷體" w:hAnsi="標楷體" w:hint="eastAsia"/>
          <w:color w:val="000000"/>
          <w:szCs w:val="26"/>
        </w:rPr>
        <w:t>、論文發表：透過公開徵稿的方式</w:t>
      </w:r>
      <w:r>
        <w:rPr>
          <w:rFonts w:ascii="標楷體" w:eastAsia="標楷體" w:hAnsi="標楷體" w:hint="eastAsia"/>
          <w:color w:val="000000"/>
          <w:szCs w:val="26"/>
        </w:rPr>
        <w:t>，邀請各界針對研討主題投稿發表論文，稿件以</w:t>
      </w:r>
      <w:r w:rsidRPr="000C22C4">
        <w:rPr>
          <w:rFonts w:ascii="標楷體" w:eastAsia="標楷體" w:hAnsi="標楷體" w:hint="eastAsia"/>
          <w:color w:val="000000"/>
          <w:szCs w:val="26"/>
        </w:rPr>
        <w:t>摘要審查方式進行篩選，通過者需繳交論文簡報</w:t>
      </w:r>
      <w:r w:rsidRPr="000C22C4">
        <w:rPr>
          <w:rFonts w:ascii="標楷體" w:eastAsia="標楷體" w:hAnsi="標楷體"/>
          <w:color w:val="000000"/>
          <w:szCs w:val="26"/>
        </w:rPr>
        <w:t>(PPT)</w:t>
      </w:r>
      <w:r w:rsidRPr="000C22C4">
        <w:rPr>
          <w:rFonts w:ascii="標楷體" w:eastAsia="標楷體" w:hAnsi="標楷體" w:hint="eastAsia"/>
          <w:color w:val="000000"/>
          <w:szCs w:val="26"/>
        </w:rPr>
        <w:t>或全文並親自出席發表。</w:t>
      </w:r>
    </w:p>
    <w:p w:rsidR="00C35A19" w:rsidRPr="00405F5F" w:rsidRDefault="00C35A19" w:rsidP="00BE4F6D">
      <w:pPr>
        <w:widowControl/>
        <w:spacing w:line="360" w:lineRule="auto"/>
        <w:ind w:leftChars="236" w:left="31680" w:hangingChars="163" w:firstLine="31680"/>
        <w:rPr>
          <w:rFonts w:ascii="標楷體" w:eastAsia="標楷體" w:hAnsi="標楷體"/>
          <w:color w:val="000000"/>
          <w:szCs w:val="26"/>
        </w:rPr>
      </w:pPr>
      <w:r w:rsidRPr="00405F5F">
        <w:rPr>
          <w:rFonts w:ascii="標楷體" w:eastAsia="標楷體" w:hAnsi="標楷體" w:hint="eastAsia"/>
          <w:color w:val="000000"/>
          <w:szCs w:val="26"/>
        </w:rPr>
        <w:t>三、海報成果展：邀請精緻特色發展計畫之</w:t>
      </w:r>
      <w:r w:rsidRPr="00405F5F">
        <w:rPr>
          <w:rFonts w:ascii="標楷體" w:eastAsia="標楷體" w:hAnsi="標楷體"/>
          <w:color w:val="000000"/>
          <w:szCs w:val="26"/>
        </w:rPr>
        <w:t>11</w:t>
      </w:r>
      <w:r w:rsidRPr="00405F5F">
        <w:rPr>
          <w:rFonts w:ascii="標楷體" w:eastAsia="標楷體" w:hAnsi="標楷體" w:hint="eastAsia"/>
          <w:color w:val="000000"/>
          <w:szCs w:val="26"/>
        </w:rPr>
        <w:t>項子計畫及精進師資素質計畫之</w:t>
      </w:r>
      <w:r w:rsidRPr="00405F5F">
        <w:rPr>
          <w:rFonts w:ascii="標楷體" w:eastAsia="標楷體" w:hAnsi="標楷體"/>
          <w:color w:val="000000"/>
          <w:szCs w:val="26"/>
        </w:rPr>
        <w:t>12</w:t>
      </w:r>
      <w:r w:rsidRPr="00405F5F">
        <w:rPr>
          <w:rFonts w:ascii="標楷體" w:eastAsia="標楷體" w:hAnsi="標楷體" w:hint="eastAsia"/>
          <w:color w:val="000000"/>
          <w:szCs w:val="26"/>
        </w:rPr>
        <w:t>項子計畫，透過海報方式呈現執行一年之成果，各子計畫將於當天張貼成果海報並</w:t>
      </w:r>
      <w:r>
        <w:rPr>
          <w:rFonts w:ascii="標楷體" w:eastAsia="標楷體" w:hAnsi="標楷體" w:hint="eastAsia"/>
          <w:color w:val="000000"/>
          <w:szCs w:val="26"/>
        </w:rPr>
        <w:t>親自</w:t>
      </w:r>
      <w:r w:rsidRPr="00405F5F">
        <w:rPr>
          <w:rFonts w:ascii="標楷體" w:eastAsia="標楷體" w:hAnsi="標楷體" w:hint="eastAsia"/>
          <w:color w:val="000000"/>
          <w:szCs w:val="26"/>
        </w:rPr>
        <w:t>出席</w:t>
      </w:r>
      <w:r>
        <w:rPr>
          <w:rFonts w:ascii="標楷體" w:eastAsia="標楷體" w:hAnsi="標楷體" w:hint="eastAsia"/>
          <w:color w:val="000000"/>
          <w:szCs w:val="26"/>
        </w:rPr>
        <w:t>發表</w:t>
      </w:r>
      <w:r w:rsidRPr="00405F5F">
        <w:rPr>
          <w:rFonts w:ascii="標楷體" w:eastAsia="標楷體" w:hAnsi="標楷體" w:hint="eastAsia"/>
          <w:color w:val="000000"/>
          <w:szCs w:val="26"/>
        </w:rPr>
        <w:t>。</w:t>
      </w:r>
    </w:p>
    <w:p w:rsidR="00C35A19" w:rsidRPr="000C22C4" w:rsidRDefault="00C35A19" w:rsidP="00BE4F6D">
      <w:pPr>
        <w:widowControl/>
        <w:spacing w:line="360" w:lineRule="auto"/>
        <w:ind w:leftChars="236" w:left="31680" w:hangingChars="163" w:firstLine="31680"/>
        <w:rPr>
          <w:rFonts w:ascii="標楷體" w:eastAsia="標楷體" w:hAnsi="標楷體"/>
          <w:color w:val="000000"/>
          <w:szCs w:val="26"/>
        </w:rPr>
      </w:pPr>
      <w:r>
        <w:rPr>
          <w:rFonts w:ascii="標楷體" w:eastAsia="標楷體" w:hAnsi="標楷體" w:hint="eastAsia"/>
          <w:color w:val="000000"/>
          <w:szCs w:val="26"/>
        </w:rPr>
        <w:t>四、成果發表</w:t>
      </w:r>
      <w:r w:rsidRPr="000C22C4">
        <w:rPr>
          <w:rFonts w:ascii="標楷體" w:eastAsia="標楷體" w:hAnsi="標楷體" w:hint="eastAsia"/>
          <w:color w:val="000000"/>
          <w:szCs w:val="26"/>
        </w:rPr>
        <w:t>：</w:t>
      </w:r>
      <w:r>
        <w:rPr>
          <w:rFonts w:ascii="標楷體" w:eastAsia="標楷體" w:hAnsi="標楷體" w:hint="eastAsia"/>
          <w:color w:val="000000"/>
          <w:szCs w:val="26"/>
        </w:rPr>
        <w:t>本校與夥伴學校執行教育部補助計畫所獲成果，公開發表供各師資培育大學之教授、中等學校教師、師資生觀摩運用。</w:t>
      </w:r>
    </w:p>
    <w:p w:rsidR="00C35A19" w:rsidRPr="000C22C4" w:rsidRDefault="00C35A19" w:rsidP="00E15592">
      <w:pPr>
        <w:pStyle w:val="ListParagraph"/>
        <w:numPr>
          <w:ilvl w:val="0"/>
          <w:numId w:val="9"/>
        </w:numPr>
        <w:spacing w:line="360" w:lineRule="auto"/>
        <w:ind w:leftChars="0"/>
        <w:rPr>
          <w:rFonts w:ascii="標楷體" w:eastAsia="標楷體" w:hAnsi="標楷體"/>
          <w:b/>
          <w:color w:val="000000"/>
          <w:sz w:val="28"/>
        </w:rPr>
      </w:pPr>
      <w:r w:rsidRPr="000C22C4">
        <w:rPr>
          <w:rFonts w:ascii="標楷體" w:eastAsia="標楷體" w:hAnsi="標楷體" w:hint="eastAsia"/>
          <w:b/>
          <w:color w:val="000000"/>
          <w:sz w:val="28"/>
        </w:rPr>
        <w:t>指導單位</w:t>
      </w:r>
    </w:p>
    <w:p w:rsidR="00C35A19" w:rsidRPr="000C22C4" w:rsidRDefault="00C35A19" w:rsidP="00E15592">
      <w:pPr>
        <w:pStyle w:val="ListParagraph"/>
        <w:tabs>
          <w:tab w:val="left" w:pos="3480"/>
        </w:tabs>
        <w:spacing w:line="360" w:lineRule="auto"/>
        <w:ind w:leftChars="0" w:left="993"/>
        <w:rPr>
          <w:rFonts w:ascii="標楷體" w:eastAsia="標楷體" w:hAnsi="標楷體"/>
          <w:b/>
          <w:color w:val="000000"/>
          <w:sz w:val="28"/>
        </w:rPr>
      </w:pPr>
      <w:r w:rsidRPr="000C22C4">
        <w:rPr>
          <w:rFonts w:ascii="標楷體" w:eastAsia="標楷體" w:hAnsi="標楷體" w:hint="eastAsia"/>
          <w:color w:val="000000"/>
          <w:szCs w:val="26"/>
        </w:rPr>
        <w:t>教育部</w:t>
      </w:r>
      <w:r>
        <w:rPr>
          <w:rFonts w:ascii="標楷體" w:eastAsia="標楷體" w:hAnsi="標楷體"/>
          <w:color w:val="000000"/>
          <w:szCs w:val="26"/>
        </w:rPr>
        <w:tab/>
      </w:r>
    </w:p>
    <w:p w:rsidR="00C35A19" w:rsidRPr="000C22C4" w:rsidRDefault="00C35A19" w:rsidP="00E15592">
      <w:pPr>
        <w:pStyle w:val="ListParagraph"/>
        <w:numPr>
          <w:ilvl w:val="0"/>
          <w:numId w:val="9"/>
        </w:numPr>
        <w:spacing w:line="360" w:lineRule="auto"/>
        <w:ind w:leftChars="0"/>
        <w:rPr>
          <w:rFonts w:ascii="標楷體" w:eastAsia="標楷體" w:hAnsi="標楷體"/>
          <w:color w:val="000000"/>
          <w:szCs w:val="26"/>
        </w:rPr>
      </w:pPr>
      <w:r w:rsidRPr="000C22C4">
        <w:rPr>
          <w:rFonts w:ascii="標楷體" w:eastAsia="標楷體" w:hAnsi="標楷體" w:hint="eastAsia"/>
          <w:b/>
          <w:color w:val="000000"/>
          <w:sz w:val="28"/>
        </w:rPr>
        <w:t>主辦單位</w:t>
      </w:r>
    </w:p>
    <w:p w:rsidR="00C35A19" w:rsidRPr="000C22C4" w:rsidRDefault="00C35A19" w:rsidP="00E15592">
      <w:pPr>
        <w:pStyle w:val="ListParagraph"/>
        <w:spacing w:line="360" w:lineRule="auto"/>
        <w:ind w:leftChars="0" w:left="993"/>
        <w:rPr>
          <w:rFonts w:ascii="標楷體" w:eastAsia="標楷體" w:hAnsi="標楷體"/>
          <w:color w:val="000000"/>
          <w:szCs w:val="26"/>
        </w:rPr>
      </w:pPr>
      <w:r w:rsidRPr="000C22C4">
        <w:rPr>
          <w:rFonts w:ascii="標楷體" w:eastAsia="標楷體" w:hAnsi="標楷體" w:hint="eastAsia"/>
          <w:color w:val="000000"/>
          <w:szCs w:val="26"/>
        </w:rPr>
        <w:t>國立臺灣師範大學</w:t>
      </w:r>
      <w:r>
        <w:rPr>
          <w:rFonts w:ascii="標楷體" w:eastAsia="標楷體" w:hAnsi="標楷體"/>
          <w:color w:val="000000"/>
          <w:szCs w:val="26"/>
        </w:rPr>
        <w:t xml:space="preserve"> </w:t>
      </w:r>
      <w:r>
        <w:rPr>
          <w:rFonts w:ascii="標楷體" w:eastAsia="標楷體" w:hAnsi="標楷體" w:hint="eastAsia"/>
          <w:color w:val="000000"/>
          <w:szCs w:val="26"/>
        </w:rPr>
        <w:t>師資培育與就業輔導處</w:t>
      </w:r>
    </w:p>
    <w:p w:rsidR="00C35A19" w:rsidRDefault="00C35A19" w:rsidP="00E15592">
      <w:pPr>
        <w:pStyle w:val="ListParagraph"/>
        <w:numPr>
          <w:ilvl w:val="0"/>
          <w:numId w:val="9"/>
        </w:numPr>
        <w:spacing w:line="360" w:lineRule="auto"/>
        <w:ind w:leftChars="0"/>
        <w:rPr>
          <w:rFonts w:ascii="標楷體" w:eastAsia="標楷體" w:hAnsi="標楷體"/>
          <w:b/>
          <w:color w:val="000000"/>
          <w:sz w:val="28"/>
        </w:rPr>
      </w:pPr>
      <w:r>
        <w:rPr>
          <w:rFonts w:ascii="標楷體" w:eastAsia="標楷體" w:hAnsi="標楷體" w:hint="eastAsia"/>
          <w:b/>
          <w:color w:val="000000"/>
          <w:sz w:val="28"/>
        </w:rPr>
        <w:t>協辦單位</w:t>
      </w:r>
    </w:p>
    <w:p w:rsidR="00C35A19" w:rsidRPr="00F27B51" w:rsidRDefault="00C35A19" w:rsidP="00BE4F6D">
      <w:pPr>
        <w:pStyle w:val="ListParagraph"/>
        <w:spacing w:line="360" w:lineRule="auto"/>
        <w:ind w:leftChars="400" w:left="31680"/>
        <w:rPr>
          <w:rFonts w:ascii="標楷體" w:eastAsia="標楷體" w:hAnsi="標楷體"/>
          <w:color w:val="000000"/>
          <w:szCs w:val="26"/>
        </w:rPr>
      </w:pPr>
      <w:r>
        <w:rPr>
          <w:rFonts w:ascii="標楷體" w:eastAsia="標楷體" w:hAnsi="標楷體" w:hint="eastAsia"/>
          <w:color w:val="000000"/>
          <w:szCs w:val="26"/>
        </w:rPr>
        <w:t>中華民國師範教育學會</w:t>
      </w:r>
    </w:p>
    <w:p w:rsidR="00C35A19" w:rsidRPr="00BC1377" w:rsidRDefault="00C35A19" w:rsidP="00383E4F">
      <w:pPr>
        <w:pStyle w:val="ListParagraph"/>
        <w:numPr>
          <w:ilvl w:val="0"/>
          <w:numId w:val="9"/>
        </w:numPr>
        <w:spacing w:line="360" w:lineRule="auto"/>
        <w:ind w:leftChars="0"/>
        <w:rPr>
          <w:rFonts w:ascii="標楷體" w:eastAsia="標楷體" w:hAnsi="標楷體"/>
          <w:b/>
          <w:color w:val="000000"/>
          <w:sz w:val="28"/>
          <w:szCs w:val="28"/>
        </w:rPr>
      </w:pPr>
      <w:r w:rsidRPr="00BC1377">
        <w:rPr>
          <w:rFonts w:ascii="標楷體" w:eastAsia="標楷體" w:hAnsi="標楷體" w:hint="eastAsia"/>
          <w:b/>
          <w:color w:val="000000"/>
          <w:sz w:val="28"/>
          <w:szCs w:val="28"/>
        </w:rPr>
        <w:t>預期成效</w:t>
      </w:r>
    </w:p>
    <w:p w:rsidR="00C35A19" w:rsidRPr="00961151" w:rsidRDefault="00C35A19" w:rsidP="00383E4F">
      <w:pPr>
        <w:pStyle w:val="ListParagraph"/>
        <w:numPr>
          <w:ilvl w:val="0"/>
          <w:numId w:val="20"/>
        </w:numPr>
        <w:spacing w:line="360" w:lineRule="auto"/>
        <w:ind w:leftChars="0"/>
        <w:rPr>
          <w:rFonts w:ascii="標楷體" w:eastAsia="標楷體" w:hAnsi="標楷體"/>
          <w:color w:val="000000"/>
          <w:szCs w:val="26"/>
        </w:rPr>
      </w:pPr>
      <w:r w:rsidRPr="00961151">
        <w:rPr>
          <w:rFonts w:ascii="標楷體" w:eastAsia="標楷體" w:hAnsi="標楷體" w:hint="eastAsia"/>
          <w:color w:val="000000"/>
          <w:szCs w:val="26"/>
        </w:rPr>
        <w:t>展現工作成果以及發表師資培育相關研究。</w:t>
      </w:r>
    </w:p>
    <w:p w:rsidR="00C35A19" w:rsidRPr="00961151" w:rsidRDefault="00C35A19" w:rsidP="00383E4F">
      <w:pPr>
        <w:pStyle w:val="ListParagraph"/>
        <w:numPr>
          <w:ilvl w:val="0"/>
          <w:numId w:val="20"/>
        </w:numPr>
        <w:spacing w:line="360" w:lineRule="auto"/>
        <w:ind w:leftChars="0"/>
        <w:rPr>
          <w:rFonts w:ascii="標楷體" w:eastAsia="標楷體" w:hAnsi="標楷體"/>
          <w:color w:val="000000"/>
          <w:szCs w:val="26"/>
        </w:rPr>
      </w:pPr>
      <w:r>
        <w:rPr>
          <w:rFonts w:ascii="標楷體" w:eastAsia="標楷體" w:hAnsi="標楷體" w:hint="eastAsia"/>
          <w:color w:val="000000"/>
          <w:szCs w:val="26"/>
        </w:rPr>
        <w:t>分享</w:t>
      </w:r>
      <w:r w:rsidRPr="00961151">
        <w:rPr>
          <w:rFonts w:ascii="標楷體" w:eastAsia="標楷體" w:hAnsi="標楷體" w:hint="eastAsia"/>
          <w:color w:val="000000"/>
          <w:szCs w:val="26"/>
        </w:rPr>
        <w:t>本校</w:t>
      </w:r>
      <w:r>
        <w:rPr>
          <w:rFonts w:ascii="標楷體" w:eastAsia="標楷體" w:hAnsi="標楷體" w:hint="eastAsia"/>
          <w:color w:val="000000"/>
          <w:szCs w:val="26"/>
        </w:rPr>
        <w:t>精緻師資培育及精進師資素質</w:t>
      </w:r>
      <w:r w:rsidRPr="00961151">
        <w:rPr>
          <w:rFonts w:ascii="標楷體" w:eastAsia="標楷體" w:hAnsi="標楷體" w:hint="eastAsia"/>
          <w:color w:val="000000"/>
          <w:szCs w:val="26"/>
        </w:rPr>
        <w:t>工作經驗</w:t>
      </w:r>
      <w:r>
        <w:rPr>
          <w:rFonts w:ascii="標楷體" w:eastAsia="標楷體" w:hAnsi="標楷體" w:hint="eastAsia"/>
          <w:color w:val="000000"/>
          <w:szCs w:val="26"/>
        </w:rPr>
        <w:t>，以茲</w:t>
      </w:r>
      <w:r w:rsidRPr="00961151">
        <w:rPr>
          <w:rFonts w:ascii="標楷體" w:eastAsia="標楷體" w:hAnsi="標楷體" w:hint="eastAsia"/>
          <w:color w:val="000000"/>
          <w:szCs w:val="26"/>
        </w:rPr>
        <w:t>其他師資培育之大學或中小學辦理師資培育之參考。</w:t>
      </w:r>
    </w:p>
    <w:p w:rsidR="00C35A19" w:rsidRPr="00961151" w:rsidRDefault="00C35A19" w:rsidP="00383E4F">
      <w:pPr>
        <w:pStyle w:val="ListParagraph"/>
        <w:numPr>
          <w:ilvl w:val="0"/>
          <w:numId w:val="20"/>
        </w:numPr>
        <w:spacing w:line="360" w:lineRule="auto"/>
        <w:ind w:leftChars="0"/>
        <w:rPr>
          <w:rFonts w:ascii="標楷體" w:eastAsia="標楷體" w:hAnsi="標楷體"/>
          <w:color w:val="000000"/>
          <w:szCs w:val="26"/>
        </w:rPr>
      </w:pPr>
      <w:r w:rsidRPr="00961151">
        <w:rPr>
          <w:rFonts w:ascii="標楷體" w:eastAsia="標楷體" w:hAnsi="標楷體" w:hint="eastAsia"/>
          <w:color w:val="000000"/>
          <w:szCs w:val="26"/>
        </w:rPr>
        <w:t>產生辦理優質師資培育相關議題之共識，以精進我國師資培育相關制度與議題之內涵。</w:t>
      </w:r>
    </w:p>
    <w:p w:rsidR="00C35A19" w:rsidRPr="00961151" w:rsidRDefault="00C35A19" w:rsidP="00383E4F">
      <w:pPr>
        <w:pStyle w:val="ListParagraph"/>
        <w:numPr>
          <w:ilvl w:val="0"/>
          <w:numId w:val="20"/>
        </w:numPr>
        <w:spacing w:line="360" w:lineRule="auto"/>
        <w:ind w:leftChars="0"/>
        <w:rPr>
          <w:rFonts w:ascii="標楷體" w:eastAsia="標楷體" w:hAnsi="標楷體"/>
          <w:color w:val="000000"/>
          <w:szCs w:val="26"/>
        </w:rPr>
      </w:pPr>
      <w:r>
        <w:rPr>
          <w:rFonts w:ascii="標楷體" w:eastAsia="標楷體" w:hAnsi="標楷體" w:hint="eastAsia"/>
          <w:color w:val="000000"/>
          <w:szCs w:val="26"/>
        </w:rPr>
        <w:t>分析</w:t>
      </w:r>
      <w:r w:rsidRPr="00961151">
        <w:rPr>
          <w:rFonts w:ascii="標楷體" w:eastAsia="標楷體" w:hAnsi="標楷體" w:hint="eastAsia"/>
          <w:color w:val="000000"/>
          <w:szCs w:val="26"/>
        </w:rPr>
        <w:t>核心課程師資培育之發展現況、面臨的挑戰、精進作為，以及促成策略聯盟合作。</w:t>
      </w:r>
    </w:p>
    <w:p w:rsidR="00C35A19" w:rsidRPr="00935AAF" w:rsidRDefault="00C35A19" w:rsidP="00935AAF">
      <w:pPr>
        <w:rPr>
          <w:rFonts w:ascii="標楷體" w:eastAsia="標楷體" w:hAnsi="標楷體"/>
          <w:color w:val="000000"/>
          <w:sz w:val="16"/>
          <w:szCs w:val="16"/>
        </w:rPr>
      </w:pPr>
    </w:p>
    <w:sectPr w:rsidR="00C35A19" w:rsidRPr="00935AAF" w:rsidSect="002D46E5">
      <w:headerReference w:type="even" r:id="rId7"/>
      <w:headerReference w:type="default" r:id="rId8"/>
      <w:headerReference w:type="first" r:id="rId9"/>
      <w:pgSz w:w="11906" w:h="16838"/>
      <w:pgMar w:top="1418" w:right="1800" w:bottom="567" w:left="1800" w:header="851" w:footer="751"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5A19" w:rsidRDefault="00C35A19" w:rsidP="00CC1F5F">
      <w:r>
        <w:separator/>
      </w:r>
    </w:p>
  </w:endnote>
  <w:endnote w:type="continuationSeparator" w:id="0">
    <w:p w:rsidR="00C35A19" w:rsidRDefault="00C35A19" w:rsidP="00CC1F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細明體">
    <w:altName w:val="MingLiU"/>
    <w:panose1 w:val="02020309000000000000"/>
    <w:charset w:val="88"/>
    <w:family w:val="modern"/>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Adobe ?宋 Std R">
    <w:panose1 w:val="00000000000000000000"/>
    <w:charset w:val="80"/>
    <w:family w:val="roman"/>
    <w:notTrueType/>
    <w:pitch w:val="variable"/>
    <w:sig w:usb0="00000001" w:usb1="08070000" w:usb2="00000010" w:usb3="00000000" w:csb0="00020000" w:csb1="00000000"/>
  </w:font>
  <w:font w:name="華康儷宋(P)">
    <w:panose1 w:val="00000000000000000000"/>
    <w:charset w:val="88"/>
    <w:family w:val="roman"/>
    <w:notTrueType/>
    <w:pitch w:val="variable"/>
    <w:sig w:usb0="00000001" w:usb1="08080000" w:usb2="00000010" w:usb3="00000000" w:csb0="001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5A19" w:rsidRDefault="00C35A19" w:rsidP="00CC1F5F">
      <w:r>
        <w:separator/>
      </w:r>
    </w:p>
  </w:footnote>
  <w:footnote w:type="continuationSeparator" w:id="0">
    <w:p w:rsidR="00C35A19" w:rsidRDefault="00C35A19" w:rsidP="00CC1F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A19" w:rsidRDefault="00C35A1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058271" o:spid="_x0000_s2049" type="#_x0000_t75" style="position:absolute;margin-left:0;margin-top:0;width:415.2pt;height:415.8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A19" w:rsidRDefault="00C35A1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058272" o:spid="_x0000_s2050" type="#_x0000_t75" style="position:absolute;margin-left:0;margin-top:0;width:415.2pt;height:415.8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A19" w:rsidRDefault="00C35A1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058270" o:spid="_x0000_s2051" type="#_x0000_t75" style="position:absolute;margin-left:0;margin-top:0;width:415.2pt;height:415.8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31938"/>
    <w:multiLevelType w:val="hybridMultilevel"/>
    <w:tmpl w:val="60F86964"/>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03E92AC9"/>
    <w:multiLevelType w:val="hybridMultilevel"/>
    <w:tmpl w:val="2AEADE00"/>
    <w:lvl w:ilvl="0" w:tplc="46F8EFDA">
      <w:start w:val="1"/>
      <w:numFmt w:val="taiwaneseCountingThousand"/>
      <w:lvlText w:val="%1、"/>
      <w:lvlJc w:val="left"/>
      <w:pPr>
        <w:ind w:left="1200" w:hanging="72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
    <w:nsid w:val="0B62531F"/>
    <w:multiLevelType w:val="hybridMultilevel"/>
    <w:tmpl w:val="D542ED9C"/>
    <w:lvl w:ilvl="0" w:tplc="7FA2D778">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1C79764B"/>
    <w:multiLevelType w:val="hybridMultilevel"/>
    <w:tmpl w:val="3B64EE90"/>
    <w:lvl w:ilvl="0" w:tplc="8BD4EF06">
      <w:start w:val="1"/>
      <w:numFmt w:val="bullet"/>
      <w:lvlText w:val=""/>
      <w:lvlJc w:val="left"/>
      <w:pPr>
        <w:ind w:left="1005" w:hanging="480"/>
      </w:pPr>
      <w:rPr>
        <w:rFonts w:ascii="Wingdings" w:hAnsi="Wingdings" w:hint="default"/>
      </w:rPr>
    </w:lvl>
    <w:lvl w:ilvl="1" w:tplc="04090003" w:tentative="1">
      <w:start w:val="1"/>
      <w:numFmt w:val="bullet"/>
      <w:lvlText w:val=""/>
      <w:lvlJc w:val="left"/>
      <w:pPr>
        <w:ind w:left="1485" w:hanging="480"/>
      </w:pPr>
      <w:rPr>
        <w:rFonts w:ascii="Wingdings" w:hAnsi="Wingdings" w:hint="default"/>
      </w:rPr>
    </w:lvl>
    <w:lvl w:ilvl="2" w:tplc="04090005" w:tentative="1">
      <w:start w:val="1"/>
      <w:numFmt w:val="bullet"/>
      <w:lvlText w:val=""/>
      <w:lvlJc w:val="left"/>
      <w:pPr>
        <w:ind w:left="1965" w:hanging="480"/>
      </w:pPr>
      <w:rPr>
        <w:rFonts w:ascii="Wingdings" w:hAnsi="Wingdings" w:hint="default"/>
      </w:rPr>
    </w:lvl>
    <w:lvl w:ilvl="3" w:tplc="04090001" w:tentative="1">
      <w:start w:val="1"/>
      <w:numFmt w:val="bullet"/>
      <w:lvlText w:val=""/>
      <w:lvlJc w:val="left"/>
      <w:pPr>
        <w:ind w:left="2445" w:hanging="480"/>
      </w:pPr>
      <w:rPr>
        <w:rFonts w:ascii="Wingdings" w:hAnsi="Wingdings" w:hint="default"/>
      </w:rPr>
    </w:lvl>
    <w:lvl w:ilvl="4" w:tplc="04090003" w:tentative="1">
      <w:start w:val="1"/>
      <w:numFmt w:val="bullet"/>
      <w:lvlText w:val=""/>
      <w:lvlJc w:val="left"/>
      <w:pPr>
        <w:ind w:left="2925" w:hanging="480"/>
      </w:pPr>
      <w:rPr>
        <w:rFonts w:ascii="Wingdings" w:hAnsi="Wingdings" w:hint="default"/>
      </w:rPr>
    </w:lvl>
    <w:lvl w:ilvl="5" w:tplc="04090005" w:tentative="1">
      <w:start w:val="1"/>
      <w:numFmt w:val="bullet"/>
      <w:lvlText w:val=""/>
      <w:lvlJc w:val="left"/>
      <w:pPr>
        <w:ind w:left="3405" w:hanging="480"/>
      </w:pPr>
      <w:rPr>
        <w:rFonts w:ascii="Wingdings" w:hAnsi="Wingdings" w:hint="default"/>
      </w:rPr>
    </w:lvl>
    <w:lvl w:ilvl="6" w:tplc="04090001" w:tentative="1">
      <w:start w:val="1"/>
      <w:numFmt w:val="bullet"/>
      <w:lvlText w:val=""/>
      <w:lvlJc w:val="left"/>
      <w:pPr>
        <w:ind w:left="3885" w:hanging="480"/>
      </w:pPr>
      <w:rPr>
        <w:rFonts w:ascii="Wingdings" w:hAnsi="Wingdings" w:hint="default"/>
      </w:rPr>
    </w:lvl>
    <w:lvl w:ilvl="7" w:tplc="04090003" w:tentative="1">
      <w:start w:val="1"/>
      <w:numFmt w:val="bullet"/>
      <w:lvlText w:val=""/>
      <w:lvlJc w:val="left"/>
      <w:pPr>
        <w:ind w:left="4365" w:hanging="480"/>
      </w:pPr>
      <w:rPr>
        <w:rFonts w:ascii="Wingdings" w:hAnsi="Wingdings" w:hint="default"/>
      </w:rPr>
    </w:lvl>
    <w:lvl w:ilvl="8" w:tplc="04090005" w:tentative="1">
      <w:start w:val="1"/>
      <w:numFmt w:val="bullet"/>
      <w:lvlText w:val=""/>
      <w:lvlJc w:val="left"/>
      <w:pPr>
        <w:ind w:left="4845" w:hanging="480"/>
      </w:pPr>
      <w:rPr>
        <w:rFonts w:ascii="Wingdings" w:hAnsi="Wingdings" w:hint="default"/>
      </w:rPr>
    </w:lvl>
  </w:abstractNum>
  <w:abstractNum w:abstractNumId="4">
    <w:nsid w:val="1C8F4971"/>
    <w:multiLevelType w:val="hybridMultilevel"/>
    <w:tmpl w:val="5C78F070"/>
    <w:lvl w:ilvl="0" w:tplc="8BD4EF06">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nsid w:val="1DD820ED"/>
    <w:multiLevelType w:val="hybridMultilevel"/>
    <w:tmpl w:val="A5727C8A"/>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6">
    <w:nsid w:val="222A5119"/>
    <w:multiLevelType w:val="hybridMultilevel"/>
    <w:tmpl w:val="C60C52AA"/>
    <w:lvl w:ilvl="0" w:tplc="04090017">
      <w:start w:val="1"/>
      <w:numFmt w:val="ideographLegalTraditional"/>
      <w:lvlText w:val="%1、"/>
      <w:lvlJc w:val="left"/>
      <w:pPr>
        <w:ind w:left="1437" w:hanging="480"/>
      </w:pPr>
      <w:rPr>
        <w:rFonts w:cs="Times New Roman"/>
      </w:rPr>
    </w:lvl>
    <w:lvl w:ilvl="1" w:tplc="04090019" w:tentative="1">
      <w:start w:val="1"/>
      <w:numFmt w:val="ideographTraditional"/>
      <w:lvlText w:val="%2、"/>
      <w:lvlJc w:val="left"/>
      <w:pPr>
        <w:ind w:left="1917" w:hanging="480"/>
      </w:pPr>
      <w:rPr>
        <w:rFonts w:cs="Times New Roman"/>
      </w:rPr>
    </w:lvl>
    <w:lvl w:ilvl="2" w:tplc="0409001B" w:tentative="1">
      <w:start w:val="1"/>
      <w:numFmt w:val="lowerRoman"/>
      <w:lvlText w:val="%3."/>
      <w:lvlJc w:val="right"/>
      <w:pPr>
        <w:ind w:left="2397" w:hanging="480"/>
      </w:pPr>
      <w:rPr>
        <w:rFonts w:cs="Times New Roman"/>
      </w:rPr>
    </w:lvl>
    <w:lvl w:ilvl="3" w:tplc="0409000F" w:tentative="1">
      <w:start w:val="1"/>
      <w:numFmt w:val="decimal"/>
      <w:lvlText w:val="%4."/>
      <w:lvlJc w:val="left"/>
      <w:pPr>
        <w:ind w:left="2877" w:hanging="480"/>
      </w:pPr>
      <w:rPr>
        <w:rFonts w:cs="Times New Roman"/>
      </w:rPr>
    </w:lvl>
    <w:lvl w:ilvl="4" w:tplc="04090019" w:tentative="1">
      <w:start w:val="1"/>
      <w:numFmt w:val="ideographTraditional"/>
      <w:lvlText w:val="%5、"/>
      <w:lvlJc w:val="left"/>
      <w:pPr>
        <w:ind w:left="3357" w:hanging="480"/>
      </w:pPr>
      <w:rPr>
        <w:rFonts w:cs="Times New Roman"/>
      </w:rPr>
    </w:lvl>
    <w:lvl w:ilvl="5" w:tplc="0409001B" w:tentative="1">
      <w:start w:val="1"/>
      <w:numFmt w:val="lowerRoman"/>
      <w:lvlText w:val="%6."/>
      <w:lvlJc w:val="right"/>
      <w:pPr>
        <w:ind w:left="3837" w:hanging="480"/>
      </w:pPr>
      <w:rPr>
        <w:rFonts w:cs="Times New Roman"/>
      </w:rPr>
    </w:lvl>
    <w:lvl w:ilvl="6" w:tplc="0409000F" w:tentative="1">
      <w:start w:val="1"/>
      <w:numFmt w:val="decimal"/>
      <w:lvlText w:val="%7."/>
      <w:lvlJc w:val="left"/>
      <w:pPr>
        <w:ind w:left="4317" w:hanging="480"/>
      </w:pPr>
      <w:rPr>
        <w:rFonts w:cs="Times New Roman"/>
      </w:rPr>
    </w:lvl>
    <w:lvl w:ilvl="7" w:tplc="04090019" w:tentative="1">
      <w:start w:val="1"/>
      <w:numFmt w:val="ideographTraditional"/>
      <w:lvlText w:val="%8、"/>
      <w:lvlJc w:val="left"/>
      <w:pPr>
        <w:ind w:left="4797" w:hanging="480"/>
      </w:pPr>
      <w:rPr>
        <w:rFonts w:cs="Times New Roman"/>
      </w:rPr>
    </w:lvl>
    <w:lvl w:ilvl="8" w:tplc="0409001B" w:tentative="1">
      <w:start w:val="1"/>
      <w:numFmt w:val="lowerRoman"/>
      <w:lvlText w:val="%9."/>
      <w:lvlJc w:val="right"/>
      <w:pPr>
        <w:ind w:left="5277" w:hanging="480"/>
      </w:pPr>
      <w:rPr>
        <w:rFonts w:cs="Times New Roman"/>
      </w:rPr>
    </w:lvl>
  </w:abstractNum>
  <w:abstractNum w:abstractNumId="7">
    <w:nsid w:val="2B370EC8"/>
    <w:multiLevelType w:val="hybridMultilevel"/>
    <w:tmpl w:val="7C428F5A"/>
    <w:lvl w:ilvl="0" w:tplc="04090017">
      <w:start w:val="1"/>
      <w:numFmt w:val="ideographLegalTraditional"/>
      <w:lvlText w:val="%1、"/>
      <w:lvlJc w:val="left"/>
      <w:pPr>
        <w:ind w:left="480" w:hanging="480"/>
      </w:pPr>
      <w:rPr>
        <w:rFont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nsid w:val="3A9E0DF9"/>
    <w:multiLevelType w:val="hybridMultilevel"/>
    <w:tmpl w:val="8B92D8FC"/>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nsid w:val="46032EF5"/>
    <w:multiLevelType w:val="hybridMultilevel"/>
    <w:tmpl w:val="638C6C10"/>
    <w:lvl w:ilvl="0" w:tplc="04090017">
      <w:start w:val="1"/>
      <w:numFmt w:val="ideographLegalTraditional"/>
      <w:lvlText w:val="%1、"/>
      <w:lvlJc w:val="left"/>
      <w:pPr>
        <w:ind w:left="480" w:hanging="480"/>
      </w:pPr>
      <w:rPr>
        <w:rFont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nsid w:val="49631DD4"/>
    <w:multiLevelType w:val="hybridMultilevel"/>
    <w:tmpl w:val="0A9C4238"/>
    <w:lvl w:ilvl="0" w:tplc="04090017">
      <w:start w:val="1"/>
      <w:numFmt w:val="ideographLegalTraditional"/>
      <w:lvlText w:val="%1、"/>
      <w:lvlJc w:val="left"/>
      <w:pPr>
        <w:ind w:left="480" w:hanging="480"/>
      </w:pPr>
      <w:rPr>
        <w:rFont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nsid w:val="55450BDC"/>
    <w:multiLevelType w:val="hybridMultilevel"/>
    <w:tmpl w:val="45A65AEE"/>
    <w:lvl w:ilvl="0" w:tplc="04090017">
      <w:start w:val="1"/>
      <w:numFmt w:val="ideographLegalTraditional"/>
      <w:lvlText w:val="%1、"/>
      <w:lvlJc w:val="left"/>
      <w:pPr>
        <w:ind w:left="480" w:hanging="480"/>
      </w:pPr>
      <w:rPr>
        <w:rFont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nsid w:val="57B16606"/>
    <w:multiLevelType w:val="hybridMultilevel"/>
    <w:tmpl w:val="60DC73C0"/>
    <w:lvl w:ilvl="0" w:tplc="EBF81706">
      <w:start w:val="1"/>
      <w:numFmt w:val="bullet"/>
      <w:lvlText w:val="□"/>
      <w:lvlJc w:val="left"/>
      <w:pPr>
        <w:ind w:left="1005" w:hanging="480"/>
      </w:pPr>
      <w:rPr>
        <w:rFonts w:ascii="標楷體" w:eastAsia="標楷體" w:hAnsi="標楷體" w:hint="eastAsia"/>
      </w:rPr>
    </w:lvl>
    <w:lvl w:ilvl="1" w:tplc="04090003" w:tentative="1">
      <w:start w:val="1"/>
      <w:numFmt w:val="bullet"/>
      <w:lvlText w:val=""/>
      <w:lvlJc w:val="left"/>
      <w:pPr>
        <w:ind w:left="1485" w:hanging="480"/>
      </w:pPr>
      <w:rPr>
        <w:rFonts w:ascii="Wingdings" w:hAnsi="Wingdings" w:hint="default"/>
      </w:rPr>
    </w:lvl>
    <w:lvl w:ilvl="2" w:tplc="04090005" w:tentative="1">
      <w:start w:val="1"/>
      <w:numFmt w:val="bullet"/>
      <w:lvlText w:val=""/>
      <w:lvlJc w:val="left"/>
      <w:pPr>
        <w:ind w:left="1965" w:hanging="480"/>
      </w:pPr>
      <w:rPr>
        <w:rFonts w:ascii="Wingdings" w:hAnsi="Wingdings" w:hint="default"/>
      </w:rPr>
    </w:lvl>
    <w:lvl w:ilvl="3" w:tplc="04090001" w:tentative="1">
      <w:start w:val="1"/>
      <w:numFmt w:val="bullet"/>
      <w:lvlText w:val=""/>
      <w:lvlJc w:val="left"/>
      <w:pPr>
        <w:ind w:left="2445" w:hanging="480"/>
      </w:pPr>
      <w:rPr>
        <w:rFonts w:ascii="Wingdings" w:hAnsi="Wingdings" w:hint="default"/>
      </w:rPr>
    </w:lvl>
    <w:lvl w:ilvl="4" w:tplc="04090003" w:tentative="1">
      <w:start w:val="1"/>
      <w:numFmt w:val="bullet"/>
      <w:lvlText w:val=""/>
      <w:lvlJc w:val="left"/>
      <w:pPr>
        <w:ind w:left="2925" w:hanging="480"/>
      </w:pPr>
      <w:rPr>
        <w:rFonts w:ascii="Wingdings" w:hAnsi="Wingdings" w:hint="default"/>
      </w:rPr>
    </w:lvl>
    <w:lvl w:ilvl="5" w:tplc="04090005" w:tentative="1">
      <w:start w:val="1"/>
      <w:numFmt w:val="bullet"/>
      <w:lvlText w:val=""/>
      <w:lvlJc w:val="left"/>
      <w:pPr>
        <w:ind w:left="3405" w:hanging="480"/>
      </w:pPr>
      <w:rPr>
        <w:rFonts w:ascii="Wingdings" w:hAnsi="Wingdings" w:hint="default"/>
      </w:rPr>
    </w:lvl>
    <w:lvl w:ilvl="6" w:tplc="04090001" w:tentative="1">
      <w:start w:val="1"/>
      <w:numFmt w:val="bullet"/>
      <w:lvlText w:val=""/>
      <w:lvlJc w:val="left"/>
      <w:pPr>
        <w:ind w:left="3885" w:hanging="480"/>
      </w:pPr>
      <w:rPr>
        <w:rFonts w:ascii="Wingdings" w:hAnsi="Wingdings" w:hint="default"/>
      </w:rPr>
    </w:lvl>
    <w:lvl w:ilvl="7" w:tplc="04090003" w:tentative="1">
      <w:start w:val="1"/>
      <w:numFmt w:val="bullet"/>
      <w:lvlText w:val=""/>
      <w:lvlJc w:val="left"/>
      <w:pPr>
        <w:ind w:left="4365" w:hanging="480"/>
      </w:pPr>
      <w:rPr>
        <w:rFonts w:ascii="Wingdings" w:hAnsi="Wingdings" w:hint="default"/>
      </w:rPr>
    </w:lvl>
    <w:lvl w:ilvl="8" w:tplc="04090005" w:tentative="1">
      <w:start w:val="1"/>
      <w:numFmt w:val="bullet"/>
      <w:lvlText w:val=""/>
      <w:lvlJc w:val="left"/>
      <w:pPr>
        <w:ind w:left="4845" w:hanging="480"/>
      </w:pPr>
      <w:rPr>
        <w:rFonts w:ascii="Wingdings" w:hAnsi="Wingdings" w:hint="default"/>
      </w:rPr>
    </w:lvl>
  </w:abstractNum>
  <w:abstractNum w:abstractNumId="13">
    <w:nsid w:val="61F94E31"/>
    <w:multiLevelType w:val="hybridMultilevel"/>
    <w:tmpl w:val="E24C386C"/>
    <w:lvl w:ilvl="0" w:tplc="04090015">
      <w:start w:val="1"/>
      <w:numFmt w:val="taiwaneseCountingThousand"/>
      <w:lvlText w:val="%1、"/>
      <w:lvlJc w:val="left"/>
      <w:pPr>
        <w:ind w:left="1005" w:hanging="480"/>
      </w:pPr>
      <w:rPr>
        <w:rFonts w:cs="Times New Roman" w:hint="default"/>
      </w:rPr>
    </w:lvl>
    <w:lvl w:ilvl="1" w:tplc="04090003" w:tentative="1">
      <w:start w:val="1"/>
      <w:numFmt w:val="bullet"/>
      <w:lvlText w:val=""/>
      <w:lvlJc w:val="left"/>
      <w:pPr>
        <w:ind w:left="1485" w:hanging="480"/>
      </w:pPr>
      <w:rPr>
        <w:rFonts w:ascii="Wingdings" w:hAnsi="Wingdings" w:hint="default"/>
      </w:rPr>
    </w:lvl>
    <w:lvl w:ilvl="2" w:tplc="04090005" w:tentative="1">
      <w:start w:val="1"/>
      <w:numFmt w:val="bullet"/>
      <w:lvlText w:val=""/>
      <w:lvlJc w:val="left"/>
      <w:pPr>
        <w:ind w:left="1965" w:hanging="480"/>
      </w:pPr>
      <w:rPr>
        <w:rFonts w:ascii="Wingdings" w:hAnsi="Wingdings" w:hint="default"/>
      </w:rPr>
    </w:lvl>
    <w:lvl w:ilvl="3" w:tplc="04090001" w:tentative="1">
      <w:start w:val="1"/>
      <w:numFmt w:val="bullet"/>
      <w:lvlText w:val=""/>
      <w:lvlJc w:val="left"/>
      <w:pPr>
        <w:ind w:left="2445" w:hanging="480"/>
      </w:pPr>
      <w:rPr>
        <w:rFonts w:ascii="Wingdings" w:hAnsi="Wingdings" w:hint="default"/>
      </w:rPr>
    </w:lvl>
    <w:lvl w:ilvl="4" w:tplc="04090003" w:tentative="1">
      <w:start w:val="1"/>
      <w:numFmt w:val="bullet"/>
      <w:lvlText w:val=""/>
      <w:lvlJc w:val="left"/>
      <w:pPr>
        <w:ind w:left="2925" w:hanging="480"/>
      </w:pPr>
      <w:rPr>
        <w:rFonts w:ascii="Wingdings" w:hAnsi="Wingdings" w:hint="default"/>
      </w:rPr>
    </w:lvl>
    <w:lvl w:ilvl="5" w:tplc="04090005" w:tentative="1">
      <w:start w:val="1"/>
      <w:numFmt w:val="bullet"/>
      <w:lvlText w:val=""/>
      <w:lvlJc w:val="left"/>
      <w:pPr>
        <w:ind w:left="3405" w:hanging="480"/>
      </w:pPr>
      <w:rPr>
        <w:rFonts w:ascii="Wingdings" w:hAnsi="Wingdings" w:hint="default"/>
      </w:rPr>
    </w:lvl>
    <w:lvl w:ilvl="6" w:tplc="04090001" w:tentative="1">
      <w:start w:val="1"/>
      <w:numFmt w:val="bullet"/>
      <w:lvlText w:val=""/>
      <w:lvlJc w:val="left"/>
      <w:pPr>
        <w:ind w:left="3885" w:hanging="480"/>
      </w:pPr>
      <w:rPr>
        <w:rFonts w:ascii="Wingdings" w:hAnsi="Wingdings" w:hint="default"/>
      </w:rPr>
    </w:lvl>
    <w:lvl w:ilvl="7" w:tplc="04090003" w:tentative="1">
      <w:start w:val="1"/>
      <w:numFmt w:val="bullet"/>
      <w:lvlText w:val=""/>
      <w:lvlJc w:val="left"/>
      <w:pPr>
        <w:ind w:left="4365" w:hanging="480"/>
      </w:pPr>
      <w:rPr>
        <w:rFonts w:ascii="Wingdings" w:hAnsi="Wingdings" w:hint="default"/>
      </w:rPr>
    </w:lvl>
    <w:lvl w:ilvl="8" w:tplc="04090005" w:tentative="1">
      <w:start w:val="1"/>
      <w:numFmt w:val="bullet"/>
      <w:lvlText w:val=""/>
      <w:lvlJc w:val="left"/>
      <w:pPr>
        <w:ind w:left="4845" w:hanging="480"/>
      </w:pPr>
      <w:rPr>
        <w:rFonts w:ascii="Wingdings" w:hAnsi="Wingdings" w:hint="default"/>
      </w:rPr>
    </w:lvl>
  </w:abstractNum>
  <w:abstractNum w:abstractNumId="14">
    <w:nsid w:val="687F1684"/>
    <w:multiLevelType w:val="hybridMultilevel"/>
    <w:tmpl w:val="9D3227B8"/>
    <w:lvl w:ilvl="0" w:tplc="29DE8EBE">
      <w:start w:val="1"/>
      <w:numFmt w:val="ideographLegalTraditional"/>
      <w:lvlText w:val="%1、"/>
      <w:lvlJc w:val="left"/>
      <w:pPr>
        <w:ind w:left="480" w:hanging="480"/>
      </w:pPr>
      <w:rPr>
        <w:rFonts w:cs="Times New Roman" w:hint="default"/>
        <w:b/>
        <w:sz w:val="32"/>
        <w:szCs w:val="3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nsid w:val="702227BC"/>
    <w:multiLevelType w:val="hybridMultilevel"/>
    <w:tmpl w:val="4192CC2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nsid w:val="770079FA"/>
    <w:multiLevelType w:val="hybridMultilevel"/>
    <w:tmpl w:val="2F9AAB4E"/>
    <w:lvl w:ilvl="0" w:tplc="8BD4EF06">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nsid w:val="797C6082"/>
    <w:multiLevelType w:val="hybridMultilevel"/>
    <w:tmpl w:val="4C3C29DC"/>
    <w:lvl w:ilvl="0" w:tplc="04090017">
      <w:start w:val="1"/>
      <w:numFmt w:val="ideographLegalTraditional"/>
      <w:lvlText w:val="%1、"/>
      <w:lvlJc w:val="left"/>
      <w:pPr>
        <w:ind w:left="480" w:hanging="480"/>
      </w:pPr>
      <w:rPr>
        <w:rFont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nsid w:val="7B315DAD"/>
    <w:multiLevelType w:val="hybridMultilevel"/>
    <w:tmpl w:val="E2C4F4F6"/>
    <w:lvl w:ilvl="0" w:tplc="04090017">
      <w:start w:val="1"/>
      <w:numFmt w:val="ideographLegalTraditional"/>
      <w:lvlText w:val="%1、"/>
      <w:lvlJc w:val="left"/>
      <w:pPr>
        <w:ind w:left="480" w:hanging="480"/>
      </w:pPr>
      <w:rPr>
        <w:rFont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nsid w:val="7CF926EC"/>
    <w:multiLevelType w:val="hybridMultilevel"/>
    <w:tmpl w:val="D2A6EAB2"/>
    <w:lvl w:ilvl="0" w:tplc="04090001">
      <w:start w:val="1"/>
      <w:numFmt w:val="bullet"/>
      <w:lvlText w:val=""/>
      <w:lvlJc w:val="left"/>
      <w:pPr>
        <w:ind w:left="1005" w:hanging="480"/>
      </w:pPr>
      <w:rPr>
        <w:rFonts w:ascii="Wingdings" w:hAnsi="Wingdings" w:hint="default"/>
      </w:rPr>
    </w:lvl>
    <w:lvl w:ilvl="1" w:tplc="04090003" w:tentative="1">
      <w:start w:val="1"/>
      <w:numFmt w:val="bullet"/>
      <w:lvlText w:val=""/>
      <w:lvlJc w:val="left"/>
      <w:pPr>
        <w:ind w:left="1485" w:hanging="480"/>
      </w:pPr>
      <w:rPr>
        <w:rFonts w:ascii="Wingdings" w:hAnsi="Wingdings" w:hint="default"/>
      </w:rPr>
    </w:lvl>
    <w:lvl w:ilvl="2" w:tplc="04090005" w:tentative="1">
      <w:start w:val="1"/>
      <w:numFmt w:val="bullet"/>
      <w:lvlText w:val=""/>
      <w:lvlJc w:val="left"/>
      <w:pPr>
        <w:ind w:left="1965" w:hanging="480"/>
      </w:pPr>
      <w:rPr>
        <w:rFonts w:ascii="Wingdings" w:hAnsi="Wingdings" w:hint="default"/>
      </w:rPr>
    </w:lvl>
    <w:lvl w:ilvl="3" w:tplc="04090001" w:tentative="1">
      <w:start w:val="1"/>
      <w:numFmt w:val="bullet"/>
      <w:lvlText w:val=""/>
      <w:lvlJc w:val="left"/>
      <w:pPr>
        <w:ind w:left="2445" w:hanging="480"/>
      </w:pPr>
      <w:rPr>
        <w:rFonts w:ascii="Wingdings" w:hAnsi="Wingdings" w:hint="default"/>
      </w:rPr>
    </w:lvl>
    <w:lvl w:ilvl="4" w:tplc="04090003" w:tentative="1">
      <w:start w:val="1"/>
      <w:numFmt w:val="bullet"/>
      <w:lvlText w:val=""/>
      <w:lvlJc w:val="left"/>
      <w:pPr>
        <w:ind w:left="2925" w:hanging="480"/>
      </w:pPr>
      <w:rPr>
        <w:rFonts w:ascii="Wingdings" w:hAnsi="Wingdings" w:hint="default"/>
      </w:rPr>
    </w:lvl>
    <w:lvl w:ilvl="5" w:tplc="04090005" w:tentative="1">
      <w:start w:val="1"/>
      <w:numFmt w:val="bullet"/>
      <w:lvlText w:val=""/>
      <w:lvlJc w:val="left"/>
      <w:pPr>
        <w:ind w:left="3405" w:hanging="480"/>
      </w:pPr>
      <w:rPr>
        <w:rFonts w:ascii="Wingdings" w:hAnsi="Wingdings" w:hint="default"/>
      </w:rPr>
    </w:lvl>
    <w:lvl w:ilvl="6" w:tplc="04090001" w:tentative="1">
      <w:start w:val="1"/>
      <w:numFmt w:val="bullet"/>
      <w:lvlText w:val=""/>
      <w:lvlJc w:val="left"/>
      <w:pPr>
        <w:ind w:left="3885" w:hanging="480"/>
      </w:pPr>
      <w:rPr>
        <w:rFonts w:ascii="Wingdings" w:hAnsi="Wingdings" w:hint="default"/>
      </w:rPr>
    </w:lvl>
    <w:lvl w:ilvl="7" w:tplc="04090003" w:tentative="1">
      <w:start w:val="1"/>
      <w:numFmt w:val="bullet"/>
      <w:lvlText w:val=""/>
      <w:lvlJc w:val="left"/>
      <w:pPr>
        <w:ind w:left="4365" w:hanging="480"/>
      </w:pPr>
      <w:rPr>
        <w:rFonts w:ascii="Wingdings" w:hAnsi="Wingdings" w:hint="default"/>
      </w:rPr>
    </w:lvl>
    <w:lvl w:ilvl="8" w:tplc="04090005" w:tentative="1">
      <w:start w:val="1"/>
      <w:numFmt w:val="bullet"/>
      <w:lvlText w:val=""/>
      <w:lvlJc w:val="left"/>
      <w:pPr>
        <w:ind w:left="4845" w:hanging="480"/>
      </w:pPr>
      <w:rPr>
        <w:rFonts w:ascii="Wingdings" w:hAnsi="Wingdings" w:hint="default"/>
      </w:rPr>
    </w:lvl>
  </w:abstractNum>
  <w:num w:numId="1">
    <w:abstractNumId w:val="2"/>
  </w:num>
  <w:num w:numId="2">
    <w:abstractNumId w:val="8"/>
  </w:num>
  <w:num w:numId="3">
    <w:abstractNumId w:val="19"/>
  </w:num>
  <w:num w:numId="4">
    <w:abstractNumId w:val="15"/>
  </w:num>
  <w:num w:numId="5">
    <w:abstractNumId w:val="5"/>
  </w:num>
  <w:num w:numId="6">
    <w:abstractNumId w:val="0"/>
  </w:num>
  <w:num w:numId="7">
    <w:abstractNumId w:val="12"/>
  </w:num>
  <w:num w:numId="8">
    <w:abstractNumId w:val="3"/>
  </w:num>
  <w:num w:numId="9">
    <w:abstractNumId w:val="14"/>
  </w:num>
  <w:num w:numId="10">
    <w:abstractNumId w:val="17"/>
  </w:num>
  <w:num w:numId="11">
    <w:abstractNumId w:val="11"/>
  </w:num>
  <w:num w:numId="12">
    <w:abstractNumId w:val="9"/>
  </w:num>
  <w:num w:numId="13">
    <w:abstractNumId w:val="7"/>
  </w:num>
  <w:num w:numId="14">
    <w:abstractNumId w:val="10"/>
  </w:num>
  <w:num w:numId="15">
    <w:abstractNumId w:val="18"/>
  </w:num>
  <w:num w:numId="16">
    <w:abstractNumId w:val="6"/>
  </w:num>
  <w:num w:numId="17">
    <w:abstractNumId w:val="13"/>
  </w:num>
  <w:num w:numId="18">
    <w:abstractNumId w:val="4"/>
  </w:num>
  <w:num w:numId="19">
    <w:abstractNumId w:val="16"/>
  </w:num>
  <w:num w:numId="2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9452B"/>
    <w:rsid w:val="00001FC4"/>
    <w:rsid w:val="00051CF2"/>
    <w:rsid w:val="0005313C"/>
    <w:rsid w:val="00053BE5"/>
    <w:rsid w:val="00055A34"/>
    <w:rsid w:val="000651DE"/>
    <w:rsid w:val="0006558F"/>
    <w:rsid w:val="000671CC"/>
    <w:rsid w:val="000A284E"/>
    <w:rsid w:val="000A3634"/>
    <w:rsid w:val="000A7504"/>
    <w:rsid w:val="000B0877"/>
    <w:rsid w:val="000B551D"/>
    <w:rsid w:val="000B6100"/>
    <w:rsid w:val="000C22C4"/>
    <w:rsid w:val="000D3636"/>
    <w:rsid w:val="0011315F"/>
    <w:rsid w:val="001135F7"/>
    <w:rsid w:val="0012418E"/>
    <w:rsid w:val="00142B0F"/>
    <w:rsid w:val="001503C3"/>
    <w:rsid w:val="00187F10"/>
    <w:rsid w:val="001A4ECE"/>
    <w:rsid w:val="001B4FB4"/>
    <w:rsid w:val="001E17AC"/>
    <w:rsid w:val="001E2D3B"/>
    <w:rsid w:val="001F6A01"/>
    <w:rsid w:val="00215A4D"/>
    <w:rsid w:val="002167F2"/>
    <w:rsid w:val="00247617"/>
    <w:rsid w:val="00254C5C"/>
    <w:rsid w:val="00264FE8"/>
    <w:rsid w:val="002714A3"/>
    <w:rsid w:val="00272FA6"/>
    <w:rsid w:val="00274A45"/>
    <w:rsid w:val="00275315"/>
    <w:rsid w:val="00280A55"/>
    <w:rsid w:val="002841BD"/>
    <w:rsid w:val="002A7647"/>
    <w:rsid w:val="002B185C"/>
    <w:rsid w:val="002C0E5F"/>
    <w:rsid w:val="002C37CE"/>
    <w:rsid w:val="002D3CB8"/>
    <w:rsid w:val="002D46E5"/>
    <w:rsid w:val="002E1E71"/>
    <w:rsid w:val="002F6A69"/>
    <w:rsid w:val="00302D4A"/>
    <w:rsid w:val="00326B62"/>
    <w:rsid w:val="00334F04"/>
    <w:rsid w:val="00335F8C"/>
    <w:rsid w:val="0036204A"/>
    <w:rsid w:val="00362AED"/>
    <w:rsid w:val="00364D2D"/>
    <w:rsid w:val="003745C9"/>
    <w:rsid w:val="00383E4F"/>
    <w:rsid w:val="00383F10"/>
    <w:rsid w:val="00387148"/>
    <w:rsid w:val="0039452B"/>
    <w:rsid w:val="003974F3"/>
    <w:rsid w:val="003A1464"/>
    <w:rsid w:val="003B5062"/>
    <w:rsid w:val="003C4166"/>
    <w:rsid w:val="003C54CE"/>
    <w:rsid w:val="003C6875"/>
    <w:rsid w:val="003E32ED"/>
    <w:rsid w:val="00401B23"/>
    <w:rsid w:val="00402793"/>
    <w:rsid w:val="00405F5F"/>
    <w:rsid w:val="004105EA"/>
    <w:rsid w:val="004226E1"/>
    <w:rsid w:val="00433F21"/>
    <w:rsid w:val="00447591"/>
    <w:rsid w:val="00454B6D"/>
    <w:rsid w:val="00454FF1"/>
    <w:rsid w:val="00464892"/>
    <w:rsid w:val="00493913"/>
    <w:rsid w:val="004A77FD"/>
    <w:rsid w:val="004C4EAD"/>
    <w:rsid w:val="004F26FC"/>
    <w:rsid w:val="00504D30"/>
    <w:rsid w:val="0051034F"/>
    <w:rsid w:val="00514A02"/>
    <w:rsid w:val="0051648A"/>
    <w:rsid w:val="00557D3D"/>
    <w:rsid w:val="00562AB3"/>
    <w:rsid w:val="005B3A57"/>
    <w:rsid w:val="005C4116"/>
    <w:rsid w:val="005D1FA5"/>
    <w:rsid w:val="005D5C46"/>
    <w:rsid w:val="005D79C6"/>
    <w:rsid w:val="005E1567"/>
    <w:rsid w:val="005E3CB5"/>
    <w:rsid w:val="005F121D"/>
    <w:rsid w:val="005F2357"/>
    <w:rsid w:val="005F393D"/>
    <w:rsid w:val="005F75C6"/>
    <w:rsid w:val="00614DCF"/>
    <w:rsid w:val="00615237"/>
    <w:rsid w:val="00620E21"/>
    <w:rsid w:val="00623107"/>
    <w:rsid w:val="00644E92"/>
    <w:rsid w:val="0067007C"/>
    <w:rsid w:val="006945B7"/>
    <w:rsid w:val="006A02C2"/>
    <w:rsid w:val="006B367B"/>
    <w:rsid w:val="006B711C"/>
    <w:rsid w:val="006C4AB9"/>
    <w:rsid w:val="006C4DE2"/>
    <w:rsid w:val="006D0218"/>
    <w:rsid w:val="006D3C49"/>
    <w:rsid w:val="006D42BD"/>
    <w:rsid w:val="006E1C18"/>
    <w:rsid w:val="006E401C"/>
    <w:rsid w:val="006F072A"/>
    <w:rsid w:val="006F286B"/>
    <w:rsid w:val="006F4CFF"/>
    <w:rsid w:val="006F71B7"/>
    <w:rsid w:val="006F7B3B"/>
    <w:rsid w:val="0070099B"/>
    <w:rsid w:val="007062B5"/>
    <w:rsid w:val="007072FB"/>
    <w:rsid w:val="00710BBB"/>
    <w:rsid w:val="00715A38"/>
    <w:rsid w:val="00727F5D"/>
    <w:rsid w:val="00730506"/>
    <w:rsid w:val="00733EAF"/>
    <w:rsid w:val="00734FBD"/>
    <w:rsid w:val="00746015"/>
    <w:rsid w:val="00746FDA"/>
    <w:rsid w:val="00747A54"/>
    <w:rsid w:val="00755648"/>
    <w:rsid w:val="00760353"/>
    <w:rsid w:val="007750BB"/>
    <w:rsid w:val="0079631A"/>
    <w:rsid w:val="007B7A68"/>
    <w:rsid w:val="007C5ADF"/>
    <w:rsid w:val="007E0F0C"/>
    <w:rsid w:val="007E78F9"/>
    <w:rsid w:val="007F1B01"/>
    <w:rsid w:val="00827E84"/>
    <w:rsid w:val="00852D1D"/>
    <w:rsid w:val="0087690F"/>
    <w:rsid w:val="0088784D"/>
    <w:rsid w:val="008A03E5"/>
    <w:rsid w:val="008A63DC"/>
    <w:rsid w:val="008A686E"/>
    <w:rsid w:val="008B7958"/>
    <w:rsid w:val="008C26FE"/>
    <w:rsid w:val="008C4A2B"/>
    <w:rsid w:val="008D3F4D"/>
    <w:rsid w:val="008D564D"/>
    <w:rsid w:val="008D786D"/>
    <w:rsid w:val="008F6E01"/>
    <w:rsid w:val="00910D29"/>
    <w:rsid w:val="009121DB"/>
    <w:rsid w:val="00917089"/>
    <w:rsid w:val="00925B41"/>
    <w:rsid w:val="00932DDB"/>
    <w:rsid w:val="00935AAF"/>
    <w:rsid w:val="0093695E"/>
    <w:rsid w:val="009511AA"/>
    <w:rsid w:val="00961151"/>
    <w:rsid w:val="0096184E"/>
    <w:rsid w:val="009B5D69"/>
    <w:rsid w:val="009B7E5F"/>
    <w:rsid w:val="009D0906"/>
    <w:rsid w:val="009D3E54"/>
    <w:rsid w:val="009D5276"/>
    <w:rsid w:val="009F2118"/>
    <w:rsid w:val="00A025DC"/>
    <w:rsid w:val="00A03DBD"/>
    <w:rsid w:val="00A11B11"/>
    <w:rsid w:val="00A4725B"/>
    <w:rsid w:val="00A51F30"/>
    <w:rsid w:val="00A541AC"/>
    <w:rsid w:val="00A56FA5"/>
    <w:rsid w:val="00A71C75"/>
    <w:rsid w:val="00A73B92"/>
    <w:rsid w:val="00A9730D"/>
    <w:rsid w:val="00AB4296"/>
    <w:rsid w:val="00AB4A44"/>
    <w:rsid w:val="00AD5331"/>
    <w:rsid w:val="00AE0553"/>
    <w:rsid w:val="00B03EB6"/>
    <w:rsid w:val="00B2718E"/>
    <w:rsid w:val="00B37F9C"/>
    <w:rsid w:val="00B42750"/>
    <w:rsid w:val="00B70F21"/>
    <w:rsid w:val="00BA3CAB"/>
    <w:rsid w:val="00BA6417"/>
    <w:rsid w:val="00BC1377"/>
    <w:rsid w:val="00BD3A1B"/>
    <w:rsid w:val="00BE4B91"/>
    <w:rsid w:val="00BE4F6D"/>
    <w:rsid w:val="00BF3AD7"/>
    <w:rsid w:val="00BF76CD"/>
    <w:rsid w:val="00C00649"/>
    <w:rsid w:val="00C127FD"/>
    <w:rsid w:val="00C32916"/>
    <w:rsid w:val="00C35A19"/>
    <w:rsid w:val="00C42CB6"/>
    <w:rsid w:val="00C51ADE"/>
    <w:rsid w:val="00C52FED"/>
    <w:rsid w:val="00C618A4"/>
    <w:rsid w:val="00C6514A"/>
    <w:rsid w:val="00C767CE"/>
    <w:rsid w:val="00C777BA"/>
    <w:rsid w:val="00C90002"/>
    <w:rsid w:val="00C946A9"/>
    <w:rsid w:val="00CA7099"/>
    <w:rsid w:val="00CB291D"/>
    <w:rsid w:val="00CC0650"/>
    <w:rsid w:val="00CC1F5F"/>
    <w:rsid w:val="00CC20F6"/>
    <w:rsid w:val="00CC3EA4"/>
    <w:rsid w:val="00CC7128"/>
    <w:rsid w:val="00CF3C47"/>
    <w:rsid w:val="00CF4098"/>
    <w:rsid w:val="00CF4F2F"/>
    <w:rsid w:val="00D015CB"/>
    <w:rsid w:val="00D021EC"/>
    <w:rsid w:val="00D279CE"/>
    <w:rsid w:val="00D3190A"/>
    <w:rsid w:val="00D32AF6"/>
    <w:rsid w:val="00D43766"/>
    <w:rsid w:val="00D43E28"/>
    <w:rsid w:val="00D62E5C"/>
    <w:rsid w:val="00D66957"/>
    <w:rsid w:val="00D7358C"/>
    <w:rsid w:val="00D74F57"/>
    <w:rsid w:val="00D82D9B"/>
    <w:rsid w:val="00D9430F"/>
    <w:rsid w:val="00DA2915"/>
    <w:rsid w:val="00DA6CED"/>
    <w:rsid w:val="00DB762D"/>
    <w:rsid w:val="00DC6BB7"/>
    <w:rsid w:val="00DD150F"/>
    <w:rsid w:val="00DD4796"/>
    <w:rsid w:val="00DD4843"/>
    <w:rsid w:val="00DE502D"/>
    <w:rsid w:val="00DF3BBF"/>
    <w:rsid w:val="00DF767E"/>
    <w:rsid w:val="00E05F20"/>
    <w:rsid w:val="00E15592"/>
    <w:rsid w:val="00E22B98"/>
    <w:rsid w:val="00E26781"/>
    <w:rsid w:val="00E31196"/>
    <w:rsid w:val="00E42B48"/>
    <w:rsid w:val="00E46988"/>
    <w:rsid w:val="00E469E9"/>
    <w:rsid w:val="00E50007"/>
    <w:rsid w:val="00E55E87"/>
    <w:rsid w:val="00E60E20"/>
    <w:rsid w:val="00E819E3"/>
    <w:rsid w:val="00E84C23"/>
    <w:rsid w:val="00E86146"/>
    <w:rsid w:val="00E937B5"/>
    <w:rsid w:val="00E96FEF"/>
    <w:rsid w:val="00EA0273"/>
    <w:rsid w:val="00EB44F9"/>
    <w:rsid w:val="00EB62C5"/>
    <w:rsid w:val="00EC3203"/>
    <w:rsid w:val="00EC40B4"/>
    <w:rsid w:val="00ED478C"/>
    <w:rsid w:val="00EE6AE8"/>
    <w:rsid w:val="00EE7AAC"/>
    <w:rsid w:val="00EF3CC8"/>
    <w:rsid w:val="00EF5FA7"/>
    <w:rsid w:val="00F155CB"/>
    <w:rsid w:val="00F27B51"/>
    <w:rsid w:val="00F41CEC"/>
    <w:rsid w:val="00F46389"/>
    <w:rsid w:val="00F8088F"/>
    <w:rsid w:val="00F80AB6"/>
    <w:rsid w:val="00F85331"/>
    <w:rsid w:val="00F90669"/>
    <w:rsid w:val="00F9186E"/>
    <w:rsid w:val="00F95BA2"/>
    <w:rsid w:val="00F96E54"/>
    <w:rsid w:val="00FB6AFB"/>
    <w:rsid w:val="00FE56BE"/>
    <w:rsid w:val="00FF4D3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52B"/>
    <w:pPr>
      <w:widowControl w:val="0"/>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51ADE"/>
    <w:pPr>
      <w:ind w:leftChars="200" w:left="480"/>
    </w:pPr>
  </w:style>
  <w:style w:type="paragraph" w:styleId="Header">
    <w:name w:val="header"/>
    <w:basedOn w:val="Normal"/>
    <w:link w:val="HeaderChar"/>
    <w:uiPriority w:val="99"/>
    <w:rsid w:val="00CC1F5F"/>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CC1F5F"/>
    <w:rPr>
      <w:rFonts w:ascii="Calibri" w:eastAsia="新細明體" w:hAnsi="Calibri" w:cs="Times New Roman"/>
      <w:sz w:val="20"/>
      <w:szCs w:val="20"/>
    </w:rPr>
  </w:style>
  <w:style w:type="paragraph" w:styleId="Footer">
    <w:name w:val="footer"/>
    <w:basedOn w:val="Normal"/>
    <w:link w:val="FooterChar"/>
    <w:uiPriority w:val="99"/>
    <w:rsid w:val="00CC1F5F"/>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CC1F5F"/>
    <w:rPr>
      <w:rFonts w:ascii="Calibri" w:eastAsia="新細明體" w:hAnsi="Calibri" w:cs="Times New Roman"/>
      <w:sz w:val="20"/>
      <w:szCs w:val="20"/>
    </w:rPr>
  </w:style>
  <w:style w:type="character" w:styleId="Hyperlink">
    <w:name w:val="Hyperlink"/>
    <w:basedOn w:val="DefaultParagraphFont"/>
    <w:uiPriority w:val="99"/>
    <w:rsid w:val="006F71B7"/>
    <w:rPr>
      <w:rFonts w:cs="Times New Roman"/>
      <w:color w:val="0000FF"/>
      <w:u w:val="single"/>
    </w:rPr>
  </w:style>
  <w:style w:type="paragraph" w:customStyle="1" w:styleId="a">
    <w:name w:val="單位"/>
    <w:next w:val="Normal"/>
    <w:uiPriority w:val="99"/>
    <w:rsid w:val="00DC6BB7"/>
    <w:pPr>
      <w:widowControl w:val="0"/>
      <w:adjustRightInd w:val="0"/>
      <w:spacing w:line="360" w:lineRule="atLeast"/>
      <w:jc w:val="center"/>
    </w:pPr>
    <w:rPr>
      <w:rFonts w:ascii="Times New Roman" w:eastAsia="細明體" w:hAnsi="Times New Roman"/>
      <w:kern w:val="0"/>
      <w:szCs w:val="20"/>
    </w:rPr>
  </w:style>
  <w:style w:type="paragraph" w:styleId="BalloonText">
    <w:name w:val="Balloon Text"/>
    <w:basedOn w:val="Normal"/>
    <w:link w:val="BalloonTextChar"/>
    <w:uiPriority w:val="99"/>
    <w:semiHidden/>
    <w:rsid w:val="00454B6D"/>
    <w:rPr>
      <w:rFonts w:ascii="Cambria" w:hAnsi="Cambria"/>
      <w:sz w:val="18"/>
      <w:szCs w:val="18"/>
    </w:rPr>
  </w:style>
  <w:style w:type="character" w:customStyle="1" w:styleId="BalloonTextChar">
    <w:name w:val="Balloon Text Char"/>
    <w:basedOn w:val="DefaultParagraphFont"/>
    <w:link w:val="BalloonText"/>
    <w:uiPriority w:val="99"/>
    <w:semiHidden/>
    <w:locked/>
    <w:rsid w:val="00454B6D"/>
    <w:rPr>
      <w:rFonts w:ascii="Cambria" w:eastAsia="新細明體" w:hAnsi="Cambria" w:cs="Times New Roman"/>
      <w:sz w:val="18"/>
      <w:szCs w:val="18"/>
    </w:rPr>
  </w:style>
  <w:style w:type="paragraph" w:styleId="NormalWeb">
    <w:name w:val="Normal (Web)"/>
    <w:basedOn w:val="Normal"/>
    <w:uiPriority w:val="99"/>
    <w:semiHidden/>
    <w:rsid w:val="00755648"/>
    <w:pPr>
      <w:widowControl/>
      <w:spacing w:before="100" w:beforeAutospacing="1" w:after="100" w:afterAutospacing="1"/>
    </w:pPr>
    <w:rPr>
      <w:rFonts w:ascii="新細明體" w:hAnsi="新細明體" w:cs="新細明體"/>
      <w:kern w:val="0"/>
      <w:szCs w:val="24"/>
    </w:rPr>
  </w:style>
  <w:style w:type="paragraph" w:customStyle="1" w:styleId="Default">
    <w:name w:val="Default"/>
    <w:uiPriority w:val="99"/>
    <w:rsid w:val="00614DCF"/>
    <w:pPr>
      <w:widowControl w:val="0"/>
      <w:autoSpaceDE w:val="0"/>
      <w:autoSpaceDN w:val="0"/>
      <w:adjustRightInd w:val="0"/>
    </w:pPr>
    <w:rPr>
      <w:rFonts w:ascii="標楷體" w:eastAsia="標楷體" w:cs="標楷體"/>
      <w:color w:val="000000"/>
      <w:kern w:val="0"/>
      <w:szCs w:val="24"/>
    </w:rPr>
  </w:style>
  <w:style w:type="table" w:styleId="TableGrid">
    <w:name w:val="Table Grid"/>
    <w:basedOn w:val="TableNormal"/>
    <w:uiPriority w:val="99"/>
    <w:rsid w:val="0051034F"/>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18028788">
      <w:marLeft w:val="0"/>
      <w:marRight w:val="0"/>
      <w:marTop w:val="0"/>
      <w:marBottom w:val="0"/>
      <w:divBdr>
        <w:top w:val="none" w:sz="0" w:space="0" w:color="auto"/>
        <w:left w:val="none" w:sz="0" w:space="0" w:color="auto"/>
        <w:bottom w:val="none" w:sz="0" w:space="0" w:color="auto"/>
        <w:right w:val="none" w:sz="0" w:space="0" w:color="auto"/>
      </w:divBdr>
      <w:divsChild>
        <w:div w:id="918028787">
          <w:marLeft w:val="0"/>
          <w:marRight w:val="0"/>
          <w:marTop w:val="0"/>
          <w:marBottom w:val="0"/>
          <w:divBdr>
            <w:top w:val="none" w:sz="0" w:space="0" w:color="auto"/>
            <w:left w:val="none" w:sz="0" w:space="0" w:color="auto"/>
            <w:bottom w:val="none" w:sz="0" w:space="0" w:color="auto"/>
            <w:right w:val="none" w:sz="0" w:space="0" w:color="auto"/>
          </w:divBdr>
          <w:divsChild>
            <w:div w:id="918028814">
              <w:marLeft w:val="150"/>
              <w:marRight w:val="150"/>
              <w:marTop w:val="150"/>
              <w:marBottom w:val="150"/>
              <w:divBdr>
                <w:top w:val="none" w:sz="0" w:space="0" w:color="auto"/>
                <w:left w:val="none" w:sz="0" w:space="0" w:color="auto"/>
                <w:bottom w:val="none" w:sz="0" w:space="0" w:color="auto"/>
                <w:right w:val="none" w:sz="0" w:space="0" w:color="auto"/>
              </w:divBdr>
              <w:divsChild>
                <w:div w:id="918028802">
                  <w:marLeft w:val="0"/>
                  <w:marRight w:val="0"/>
                  <w:marTop w:val="0"/>
                  <w:marBottom w:val="300"/>
                  <w:divBdr>
                    <w:top w:val="none" w:sz="0" w:space="0" w:color="auto"/>
                    <w:left w:val="none" w:sz="0" w:space="0" w:color="auto"/>
                    <w:bottom w:val="none" w:sz="0" w:space="0" w:color="auto"/>
                    <w:right w:val="none" w:sz="0" w:space="0" w:color="auto"/>
                  </w:divBdr>
                  <w:divsChild>
                    <w:div w:id="918028804">
                      <w:marLeft w:val="0"/>
                      <w:marRight w:val="0"/>
                      <w:marTop w:val="0"/>
                      <w:marBottom w:val="0"/>
                      <w:divBdr>
                        <w:top w:val="none" w:sz="0" w:space="0" w:color="auto"/>
                        <w:left w:val="none" w:sz="0" w:space="0" w:color="auto"/>
                        <w:bottom w:val="none" w:sz="0" w:space="0" w:color="auto"/>
                        <w:right w:val="none" w:sz="0" w:space="0" w:color="auto"/>
                      </w:divBdr>
                      <w:divsChild>
                        <w:div w:id="918028800">
                          <w:marLeft w:val="0"/>
                          <w:marRight w:val="0"/>
                          <w:marTop w:val="0"/>
                          <w:marBottom w:val="0"/>
                          <w:divBdr>
                            <w:top w:val="none" w:sz="0" w:space="0" w:color="auto"/>
                            <w:left w:val="none" w:sz="0" w:space="0" w:color="auto"/>
                            <w:bottom w:val="none" w:sz="0" w:space="0" w:color="auto"/>
                            <w:right w:val="none" w:sz="0" w:space="0" w:color="auto"/>
                          </w:divBdr>
                          <w:divsChild>
                            <w:div w:id="918028797">
                              <w:marLeft w:val="425"/>
                              <w:marRight w:val="0"/>
                              <w:marTop w:val="0"/>
                              <w:marBottom w:val="0"/>
                              <w:divBdr>
                                <w:top w:val="none" w:sz="0" w:space="0" w:color="auto"/>
                                <w:left w:val="none" w:sz="0" w:space="0" w:color="auto"/>
                                <w:bottom w:val="none" w:sz="0" w:space="0" w:color="auto"/>
                                <w:right w:val="none" w:sz="0" w:space="0" w:color="auto"/>
                              </w:divBdr>
                            </w:div>
                            <w:div w:id="918028798">
                              <w:marLeft w:val="425"/>
                              <w:marRight w:val="0"/>
                              <w:marTop w:val="0"/>
                              <w:marBottom w:val="0"/>
                              <w:divBdr>
                                <w:top w:val="none" w:sz="0" w:space="0" w:color="auto"/>
                                <w:left w:val="none" w:sz="0" w:space="0" w:color="auto"/>
                                <w:bottom w:val="none" w:sz="0" w:space="0" w:color="auto"/>
                                <w:right w:val="none" w:sz="0" w:space="0" w:color="auto"/>
                              </w:divBdr>
                            </w:div>
                            <w:div w:id="918028817">
                              <w:marLeft w:val="425"/>
                              <w:marRight w:val="0"/>
                              <w:marTop w:val="0"/>
                              <w:marBottom w:val="0"/>
                              <w:divBdr>
                                <w:top w:val="none" w:sz="0" w:space="0" w:color="auto"/>
                                <w:left w:val="none" w:sz="0" w:space="0" w:color="auto"/>
                                <w:bottom w:val="none" w:sz="0" w:space="0" w:color="auto"/>
                                <w:right w:val="none" w:sz="0" w:space="0" w:color="auto"/>
                              </w:divBdr>
                            </w:div>
                            <w:div w:id="918028820">
                              <w:marLeft w:val="4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8028789">
      <w:marLeft w:val="0"/>
      <w:marRight w:val="0"/>
      <w:marTop w:val="0"/>
      <w:marBottom w:val="0"/>
      <w:divBdr>
        <w:top w:val="none" w:sz="0" w:space="0" w:color="auto"/>
        <w:left w:val="none" w:sz="0" w:space="0" w:color="auto"/>
        <w:bottom w:val="none" w:sz="0" w:space="0" w:color="auto"/>
        <w:right w:val="none" w:sz="0" w:space="0" w:color="auto"/>
      </w:divBdr>
      <w:divsChild>
        <w:div w:id="918028786">
          <w:marLeft w:val="0"/>
          <w:marRight w:val="0"/>
          <w:marTop w:val="150"/>
          <w:marBottom w:val="0"/>
          <w:divBdr>
            <w:top w:val="none" w:sz="0" w:space="0" w:color="auto"/>
            <w:left w:val="none" w:sz="0" w:space="0" w:color="auto"/>
            <w:bottom w:val="none" w:sz="0" w:space="0" w:color="auto"/>
            <w:right w:val="none" w:sz="0" w:space="0" w:color="auto"/>
          </w:divBdr>
          <w:divsChild>
            <w:div w:id="918028821">
              <w:marLeft w:val="0"/>
              <w:marRight w:val="0"/>
              <w:marTop w:val="0"/>
              <w:marBottom w:val="0"/>
              <w:divBdr>
                <w:top w:val="none" w:sz="0" w:space="0" w:color="auto"/>
                <w:left w:val="none" w:sz="0" w:space="0" w:color="auto"/>
                <w:bottom w:val="none" w:sz="0" w:space="0" w:color="auto"/>
                <w:right w:val="none" w:sz="0" w:space="0" w:color="auto"/>
              </w:divBdr>
              <w:divsChild>
                <w:div w:id="918028815">
                  <w:marLeft w:val="150"/>
                  <w:marRight w:val="0"/>
                  <w:marTop w:val="0"/>
                  <w:marBottom w:val="0"/>
                  <w:divBdr>
                    <w:top w:val="none" w:sz="0" w:space="0" w:color="auto"/>
                    <w:left w:val="none" w:sz="0" w:space="0" w:color="auto"/>
                    <w:bottom w:val="none" w:sz="0" w:space="0" w:color="auto"/>
                    <w:right w:val="none" w:sz="0" w:space="0" w:color="auto"/>
                  </w:divBdr>
                  <w:divsChild>
                    <w:div w:id="918028795">
                      <w:marLeft w:val="0"/>
                      <w:marRight w:val="0"/>
                      <w:marTop w:val="0"/>
                      <w:marBottom w:val="0"/>
                      <w:divBdr>
                        <w:top w:val="none" w:sz="0" w:space="0" w:color="auto"/>
                        <w:left w:val="none" w:sz="0" w:space="0" w:color="auto"/>
                        <w:bottom w:val="none" w:sz="0" w:space="0" w:color="auto"/>
                        <w:right w:val="none" w:sz="0" w:space="0" w:color="auto"/>
                      </w:divBdr>
                      <w:divsChild>
                        <w:div w:id="918028783">
                          <w:marLeft w:val="0"/>
                          <w:marRight w:val="0"/>
                          <w:marTop w:val="0"/>
                          <w:marBottom w:val="0"/>
                          <w:divBdr>
                            <w:top w:val="none" w:sz="0" w:space="0" w:color="auto"/>
                            <w:left w:val="none" w:sz="0" w:space="0" w:color="auto"/>
                            <w:bottom w:val="none" w:sz="0" w:space="0" w:color="auto"/>
                            <w:right w:val="none" w:sz="0" w:space="0" w:color="auto"/>
                          </w:divBdr>
                        </w:div>
                        <w:div w:id="918028790">
                          <w:marLeft w:val="0"/>
                          <w:marRight w:val="0"/>
                          <w:marTop w:val="0"/>
                          <w:marBottom w:val="0"/>
                          <w:divBdr>
                            <w:top w:val="none" w:sz="0" w:space="0" w:color="auto"/>
                            <w:left w:val="none" w:sz="0" w:space="0" w:color="auto"/>
                            <w:bottom w:val="none" w:sz="0" w:space="0" w:color="auto"/>
                            <w:right w:val="none" w:sz="0" w:space="0" w:color="auto"/>
                          </w:divBdr>
                        </w:div>
                        <w:div w:id="918028792">
                          <w:marLeft w:val="0"/>
                          <w:marRight w:val="0"/>
                          <w:marTop w:val="0"/>
                          <w:marBottom w:val="0"/>
                          <w:divBdr>
                            <w:top w:val="none" w:sz="0" w:space="0" w:color="auto"/>
                            <w:left w:val="none" w:sz="0" w:space="0" w:color="auto"/>
                            <w:bottom w:val="none" w:sz="0" w:space="0" w:color="auto"/>
                            <w:right w:val="none" w:sz="0" w:space="0" w:color="auto"/>
                          </w:divBdr>
                        </w:div>
                        <w:div w:id="918028794">
                          <w:marLeft w:val="0"/>
                          <w:marRight w:val="0"/>
                          <w:marTop w:val="0"/>
                          <w:marBottom w:val="0"/>
                          <w:divBdr>
                            <w:top w:val="none" w:sz="0" w:space="0" w:color="auto"/>
                            <w:left w:val="none" w:sz="0" w:space="0" w:color="auto"/>
                            <w:bottom w:val="none" w:sz="0" w:space="0" w:color="auto"/>
                            <w:right w:val="none" w:sz="0" w:space="0" w:color="auto"/>
                          </w:divBdr>
                        </w:div>
                        <w:div w:id="918028796">
                          <w:marLeft w:val="0"/>
                          <w:marRight w:val="0"/>
                          <w:marTop w:val="0"/>
                          <w:marBottom w:val="0"/>
                          <w:divBdr>
                            <w:top w:val="none" w:sz="0" w:space="0" w:color="auto"/>
                            <w:left w:val="none" w:sz="0" w:space="0" w:color="auto"/>
                            <w:bottom w:val="none" w:sz="0" w:space="0" w:color="auto"/>
                            <w:right w:val="none" w:sz="0" w:space="0" w:color="auto"/>
                          </w:divBdr>
                        </w:div>
                        <w:div w:id="918028799">
                          <w:marLeft w:val="0"/>
                          <w:marRight w:val="0"/>
                          <w:marTop w:val="0"/>
                          <w:marBottom w:val="0"/>
                          <w:divBdr>
                            <w:top w:val="none" w:sz="0" w:space="0" w:color="auto"/>
                            <w:left w:val="none" w:sz="0" w:space="0" w:color="auto"/>
                            <w:bottom w:val="none" w:sz="0" w:space="0" w:color="auto"/>
                            <w:right w:val="none" w:sz="0" w:space="0" w:color="auto"/>
                          </w:divBdr>
                        </w:div>
                        <w:div w:id="918028801">
                          <w:marLeft w:val="0"/>
                          <w:marRight w:val="0"/>
                          <w:marTop w:val="0"/>
                          <w:marBottom w:val="0"/>
                          <w:divBdr>
                            <w:top w:val="none" w:sz="0" w:space="0" w:color="auto"/>
                            <w:left w:val="none" w:sz="0" w:space="0" w:color="auto"/>
                            <w:bottom w:val="none" w:sz="0" w:space="0" w:color="auto"/>
                            <w:right w:val="none" w:sz="0" w:space="0" w:color="auto"/>
                          </w:divBdr>
                        </w:div>
                        <w:div w:id="918028806">
                          <w:marLeft w:val="0"/>
                          <w:marRight w:val="0"/>
                          <w:marTop w:val="0"/>
                          <w:marBottom w:val="0"/>
                          <w:divBdr>
                            <w:top w:val="none" w:sz="0" w:space="0" w:color="auto"/>
                            <w:left w:val="none" w:sz="0" w:space="0" w:color="auto"/>
                            <w:bottom w:val="none" w:sz="0" w:space="0" w:color="auto"/>
                            <w:right w:val="none" w:sz="0" w:space="0" w:color="auto"/>
                          </w:divBdr>
                        </w:div>
                        <w:div w:id="918028809">
                          <w:marLeft w:val="0"/>
                          <w:marRight w:val="0"/>
                          <w:marTop w:val="0"/>
                          <w:marBottom w:val="0"/>
                          <w:divBdr>
                            <w:top w:val="none" w:sz="0" w:space="0" w:color="auto"/>
                            <w:left w:val="none" w:sz="0" w:space="0" w:color="auto"/>
                            <w:bottom w:val="none" w:sz="0" w:space="0" w:color="auto"/>
                            <w:right w:val="none" w:sz="0" w:space="0" w:color="auto"/>
                          </w:divBdr>
                        </w:div>
                        <w:div w:id="91802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8028808">
      <w:marLeft w:val="0"/>
      <w:marRight w:val="0"/>
      <w:marTop w:val="0"/>
      <w:marBottom w:val="0"/>
      <w:divBdr>
        <w:top w:val="none" w:sz="0" w:space="0" w:color="auto"/>
        <w:left w:val="none" w:sz="0" w:space="0" w:color="auto"/>
        <w:bottom w:val="none" w:sz="0" w:space="0" w:color="auto"/>
        <w:right w:val="none" w:sz="0" w:space="0" w:color="auto"/>
      </w:divBdr>
      <w:divsChild>
        <w:div w:id="918028784">
          <w:marLeft w:val="0"/>
          <w:marRight w:val="0"/>
          <w:marTop w:val="0"/>
          <w:marBottom w:val="0"/>
          <w:divBdr>
            <w:top w:val="none" w:sz="0" w:space="0" w:color="auto"/>
            <w:left w:val="none" w:sz="0" w:space="0" w:color="auto"/>
            <w:bottom w:val="none" w:sz="0" w:space="0" w:color="auto"/>
            <w:right w:val="none" w:sz="0" w:space="0" w:color="auto"/>
          </w:divBdr>
          <w:divsChild>
            <w:div w:id="918028803">
              <w:marLeft w:val="101"/>
              <w:marRight w:val="101"/>
              <w:marTop w:val="101"/>
              <w:marBottom w:val="101"/>
              <w:divBdr>
                <w:top w:val="none" w:sz="0" w:space="0" w:color="auto"/>
                <w:left w:val="none" w:sz="0" w:space="0" w:color="auto"/>
                <w:bottom w:val="none" w:sz="0" w:space="0" w:color="auto"/>
                <w:right w:val="none" w:sz="0" w:space="0" w:color="auto"/>
              </w:divBdr>
              <w:divsChild>
                <w:div w:id="918028805">
                  <w:marLeft w:val="0"/>
                  <w:marRight w:val="0"/>
                  <w:marTop w:val="0"/>
                  <w:marBottom w:val="101"/>
                  <w:divBdr>
                    <w:top w:val="none" w:sz="0" w:space="0" w:color="auto"/>
                    <w:left w:val="none" w:sz="0" w:space="0" w:color="auto"/>
                    <w:bottom w:val="none" w:sz="0" w:space="0" w:color="auto"/>
                    <w:right w:val="none" w:sz="0" w:space="0" w:color="auto"/>
                  </w:divBdr>
                  <w:divsChild>
                    <w:div w:id="918028785">
                      <w:marLeft w:val="0"/>
                      <w:marRight w:val="0"/>
                      <w:marTop w:val="0"/>
                      <w:marBottom w:val="0"/>
                      <w:divBdr>
                        <w:top w:val="none" w:sz="0" w:space="0" w:color="auto"/>
                        <w:left w:val="none" w:sz="0" w:space="0" w:color="auto"/>
                        <w:bottom w:val="none" w:sz="0" w:space="0" w:color="auto"/>
                        <w:right w:val="none" w:sz="0" w:space="0" w:color="auto"/>
                      </w:divBdr>
                      <w:divsChild>
                        <w:div w:id="91802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8028810">
      <w:marLeft w:val="0"/>
      <w:marRight w:val="0"/>
      <w:marTop w:val="0"/>
      <w:marBottom w:val="0"/>
      <w:divBdr>
        <w:top w:val="none" w:sz="0" w:space="0" w:color="auto"/>
        <w:left w:val="none" w:sz="0" w:space="0" w:color="auto"/>
        <w:bottom w:val="none" w:sz="0" w:space="0" w:color="auto"/>
        <w:right w:val="none" w:sz="0" w:space="0" w:color="auto"/>
      </w:divBdr>
      <w:divsChild>
        <w:div w:id="918028823">
          <w:marLeft w:val="0"/>
          <w:marRight w:val="0"/>
          <w:marTop w:val="0"/>
          <w:marBottom w:val="0"/>
          <w:divBdr>
            <w:top w:val="none" w:sz="0" w:space="0" w:color="auto"/>
            <w:left w:val="none" w:sz="0" w:space="0" w:color="auto"/>
            <w:bottom w:val="none" w:sz="0" w:space="0" w:color="auto"/>
            <w:right w:val="none" w:sz="0" w:space="0" w:color="auto"/>
          </w:divBdr>
          <w:divsChild>
            <w:div w:id="918028816">
              <w:marLeft w:val="150"/>
              <w:marRight w:val="150"/>
              <w:marTop w:val="150"/>
              <w:marBottom w:val="150"/>
              <w:divBdr>
                <w:top w:val="none" w:sz="0" w:space="0" w:color="auto"/>
                <w:left w:val="none" w:sz="0" w:space="0" w:color="auto"/>
                <w:bottom w:val="none" w:sz="0" w:space="0" w:color="auto"/>
                <w:right w:val="none" w:sz="0" w:space="0" w:color="auto"/>
              </w:divBdr>
              <w:divsChild>
                <w:div w:id="918028791">
                  <w:marLeft w:val="0"/>
                  <w:marRight w:val="0"/>
                  <w:marTop w:val="0"/>
                  <w:marBottom w:val="300"/>
                  <w:divBdr>
                    <w:top w:val="none" w:sz="0" w:space="0" w:color="auto"/>
                    <w:left w:val="none" w:sz="0" w:space="0" w:color="auto"/>
                    <w:bottom w:val="none" w:sz="0" w:space="0" w:color="auto"/>
                    <w:right w:val="none" w:sz="0" w:space="0" w:color="auto"/>
                  </w:divBdr>
                  <w:divsChild>
                    <w:div w:id="918028782">
                      <w:marLeft w:val="0"/>
                      <w:marRight w:val="0"/>
                      <w:marTop w:val="0"/>
                      <w:marBottom w:val="0"/>
                      <w:divBdr>
                        <w:top w:val="none" w:sz="0" w:space="0" w:color="auto"/>
                        <w:left w:val="none" w:sz="0" w:space="0" w:color="auto"/>
                        <w:bottom w:val="none" w:sz="0" w:space="0" w:color="auto"/>
                        <w:right w:val="none" w:sz="0" w:space="0" w:color="auto"/>
                      </w:divBdr>
                      <w:divsChild>
                        <w:div w:id="918028813">
                          <w:marLeft w:val="0"/>
                          <w:marRight w:val="0"/>
                          <w:marTop w:val="0"/>
                          <w:marBottom w:val="0"/>
                          <w:divBdr>
                            <w:top w:val="none" w:sz="0" w:space="0" w:color="auto"/>
                            <w:left w:val="none" w:sz="0" w:space="0" w:color="auto"/>
                            <w:bottom w:val="none" w:sz="0" w:space="0" w:color="auto"/>
                            <w:right w:val="none" w:sz="0" w:space="0" w:color="auto"/>
                          </w:divBdr>
                          <w:divsChild>
                            <w:div w:id="918028793">
                              <w:marLeft w:val="480"/>
                              <w:marRight w:val="0"/>
                              <w:marTop w:val="0"/>
                              <w:marBottom w:val="0"/>
                              <w:divBdr>
                                <w:top w:val="none" w:sz="0" w:space="0" w:color="auto"/>
                                <w:left w:val="none" w:sz="0" w:space="0" w:color="auto"/>
                                <w:bottom w:val="none" w:sz="0" w:space="0" w:color="auto"/>
                                <w:right w:val="none" w:sz="0" w:space="0" w:color="auto"/>
                              </w:divBdr>
                            </w:div>
                            <w:div w:id="918028811">
                              <w:marLeft w:val="480"/>
                              <w:marRight w:val="0"/>
                              <w:marTop w:val="0"/>
                              <w:marBottom w:val="0"/>
                              <w:divBdr>
                                <w:top w:val="none" w:sz="0" w:space="0" w:color="auto"/>
                                <w:left w:val="none" w:sz="0" w:space="0" w:color="auto"/>
                                <w:bottom w:val="none" w:sz="0" w:space="0" w:color="auto"/>
                                <w:right w:val="none" w:sz="0" w:space="0" w:color="auto"/>
                              </w:divBdr>
                            </w:div>
                            <w:div w:id="918028819">
                              <w:marLeft w:val="480"/>
                              <w:marRight w:val="0"/>
                              <w:marTop w:val="0"/>
                              <w:marBottom w:val="0"/>
                              <w:divBdr>
                                <w:top w:val="none" w:sz="0" w:space="0" w:color="auto"/>
                                <w:left w:val="none" w:sz="0" w:space="0" w:color="auto"/>
                                <w:bottom w:val="none" w:sz="0" w:space="0" w:color="auto"/>
                                <w:right w:val="none" w:sz="0" w:space="0" w:color="auto"/>
                              </w:divBdr>
                            </w:div>
                            <w:div w:id="91802882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80288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3</Pages>
  <Words>181</Words>
  <Characters>1036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 立 臺 灣 師 範 大 學</dc:title>
  <dc:subject/>
  <dc:creator>Pohsiu</dc:creator>
  <cp:keywords/>
  <dc:description/>
  <cp:lastModifiedBy>ASUS</cp:lastModifiedBy>
  <cp:revision>2</cp:revision>
  <cp:lastPrinted>2014-03-10T10:11:00Z</cp:lastPrinted>
  <dcterms:created xsi:type="dcterms:W3CDTF">2014-06-04T03:44:00Z</dcterms:created>
  <dcterms:modified xsi:type="dcterms:W3CDTF">2014-06-04T03:44:00Z</dcterms:modified>
</cp:coreProperties>
</file>