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52" w:rsidRPr="00377380" w:rsidRDefault="00A87952" w:rsidP="00984AA4">
      <w:pPr>
        <w:spacing w:line="600" w:lineRule="exact"/>
        <w:jc w:val="center"/>
        <w:rPr>
          <w:rFonts w:eastAsia="標楷體"/>
          <w:b/>
          <w:sz w:val="32"/>
          <w:szCs w:val="28"/>
        </w:rPr>
      </w:pPr>
      <w:r w:rsidRPr="00377380">
        <w:rPr>
          <w:rFonts w:eastAsia="標楷體" w:hint="eastAsia"/>
          <w:b/>
          <w:sz w:val="32"/>
          <w:szCs w:val="28"/>
        </w:rPr>
        <w:t>國家教育研究院</w:t>
      </w:r>
    </w:p>
    <w:p w:rsidR="00A87952" w:rsidRPr="00D541B6" w:rsidRDefault="00A87952" w:rsidP="00692EF8">
      <w:pPr>
        <w:spacing w:line="600" w:lineRule="exact"/>
        <w:ind w:rightChars="-195" w:right="31680"/>
        <w:jc w:val="center"/>
        <w:rPr>
          <w:rFonts w:eastAsia="標楷體"/>
          <w:b/>
          <w:sz w:val="32"/>
          <w:szCs w:val="28"/>
        </w:rPr>
      </w:pPr>
      <w:r>
        <w:rPr>
          <w:rFonts w:eastAsia="標楷體"/>
          <w:b/>
          <w:sz w:val="32"/>
          <w:szCs w:val="28"/>
        </w:rPr>
        <w:t>104</w:t>
      </w:r>
      <w:r w:rsidRPr="00D541B6">
        <w:rPr>
          <w:rFonts w:eastAsia="標楷體" w:hint="eastAsia"/>
          <w:b/>
          <w:sz w:val="32"/>
          <w:szCs w:val="28"/>
        </w:rPr>
        <w:t>年度「</w:t>
      </w:r>
      <w:r>
        <w:rPr>
          <w:rFonts w:eastAsia="標楷體" w:hint="eastAsia"/>
          <w:b/>
          <w:sz w:val="32"/>
          <w:szCs w:val="28"/>
        </w:rPr>
        <w:t>品德教育種子教師暑期培訓營－生命饗宴</w:t>
      </w:r>
      <w:r w:rsidRPr="00D541B6">
        <w:rPr>
          <w:rFonts w:eastAsia="標楷體" w:hint="eastAsia"/>
          <w:b/>
          <w:sz w:val="32"/>
          <w:szCs w:val="28"/>
        </w:rPr>
        <w:t>」活動計</w:t>
      </w:r>
      <w:r w:rsidRPr="008E1016">
        <w:rPr>
          <w:rFonts w:ascii="標楷體" w:eastAsia="標楷體" w:hAnsi="標楷體" w:hint="eastAsia"/>
          <w:b/>
          <w:sz w:val="32"/>
          <w:szCs w:val="28"/>
        </w:rPr>
        <w:t>畫</w:t>
      </w:r>
      <w:r w:rsidRPr="008E1016">
        <w:rPr>
          <w:rFonts w:ascii="標楷體" w:eastAsia="標楷體" w:hAnsi="標楷體"/>
          <w:b/>
          <w:sz w:val="32"/>
          <w:szCs w:val="28"/>
        </w:rPr>
        <w:t xml:space="preserve"> </w:t>
      </w:r>
    </w:p>
    <w:p w:rsidR="00A87952" w:rsidRDefault="00A87952" w:rsidP="004A58A4">
      <w:pPr>
        <w:pStyle w:val="ListParagraph"/>
        <w:numPr>
          <w:ilvl w:val="0"/>
          <w:numId w:val="5"/>
        </w:numPr>
        <w:spacing w:line="600" w:lineRule="exact"/>
        <w:ind w:leftChars="0" w:left="567" w:hanging="567"/>
        <w:rPr>
          <w:rFonts w:eastAsia="標楷體"/>
          <w:b/>
          <w:sz w:val="28"/>
          <w:szCs w:val="28"/>
        </w:rPr>
      </w:pPr>
      <w:r>
        <w:rPr>
          <w:rFonts w:eastAsia="標楷體" w:hint="eastAsia"/>
          <w:b/>
          <w:sz w:val="28"/>
          <w:szCs w:val="28"/>
        </w:rPr>
        <w:t>緣起</w:t>
      </w:r>
    </w:p>
    <w:p w:rsidR="00A87952" w:rsidRDefault="00A87952" w:rsidP="00692EF8">
      <w:pPr>
        <w:pStyle w:val="ListParagraph"/>
        <w:spacing w:line="600" w:lineRule="exact"/>
        <w:ind w:leftChars="0" w:left="0" w:firstLineChars="202" w:firstLine="31680"/>
        <w:rPr>
          <w:rFonts w:eastAsia="標楷體"/>
          <w:sz w:val="28"/>
          <w:szCs w:val="28"/>
        </w:rPr>
      </w:pPr>
      <w:r>
        <w:rPr>
          <w:rFonts w:eastAsia="標楷體" w:hint="eastAsia"/>
          <w:sz w:val="28"/>
          <w:szCs w:val="28"/>
        </w:rPr>
        <w:t>「品德很重要，但問題是怎麼教？」透過思辨的過程，讓青年學子們體會「為什麼是這樣？」以及「為什麼要遵守這樣的規矩？」，明白被約束的道理為何，就不致於為了短期利益或方便，容易做出違反道德或法律的事情。有鑑於此，教師如何教授品德觀念，益形重要。</w:t>
      </w:r>
    </w:p>
    <w:p w:rsidR="00A87952" w:rsidRDefault="00A87952" w:rsidP="00692EF8">
      <w:pPr>
        <w:pStyle w:val="ListParagraph"/>
        <w:spacing w:line="600" w:lineRule="exact"/>
        <w:ind w:leftChars="0" w:left="0" w:firstLineChars="202" w:firstLine="31680"/>
        <w:rPr>
          <w:rFonts w:eastAsia="標楷體"/>
          <w:sz w:val="28"/>
          <w:szCs w:val="28"/>
        </w:rPr>
      </w:pPr>
      <w:r>
        <w:rPr>
          <w:rFonts w:eastAsia="標楷體" w:hint="eastAsia"/>
          <w:sz w:val="28"/>
          <w:szCs w:val="28"/>
        </w:rPr>
        <w:t>為以生動、活潑、生活化方式加強學生人性潛能開發，內化人格品德，本院自</w:t>
      </w:r>
      <w:r>
        <w:rPr>
          <w:rFonts w:eastAsia="標楷體"/>
          <w:sz w:val="28"/>
          <w:szCs w:val="28"/>
        </w:rPr>
        <w:t>98</w:t>
      </w:r>
      <w:r>
        <w:rPr>
          <w:rFonts w:eastAsia="標楷體" w:hint="eastAsia"/>
          <w:sz w:val="28"/>
          <w:szCs w:val="28"/>
        </w:rPr>
        <w:t>年度起，邀請法學、輔導、哲學、心理及教育等學者專家參與指導製作品德教育影片，迄今已完成</w:t>
      </w:r>
      <w:r>
        <w:rPr>
          <w:rFonts w:eastAsia="標楷體"/>
          <w:sz w:val="28"/>
          <w:szCs w:val="28"/>
        </w:rPr>
        <w:t>47</w:t>
      </w:r>
      <w:r>
        <w:rPr>
          <w:rFonts w:eastAsia="標楷體" w:hint="eastAsia"/>
          <w:sz w:val="28"/>
          <w:szCs w:val="28"/>
        </w:rPr>
        <w:t>單元（如附表）。</w:t>
      </w:r>
    </w:p>
    <w:p w:rsidR="00A87952" w:rsidRDefault="00A87952" w:rsidP="00F9516F">
      <w:pPr>
        <w:spacing w:line="600" w:lineRule="exact"/>
        <w:ind w:firstLine="482"/>
        <w:rPr>
          <w:rFonts w:eastAsia="標楷體"/>
          <w:sz w:val="28"/>
          <w:szCs w:val="28"/>
        </w:rPr>
      </w:pPr>
      <w:r>
        <w:rPr>
          <w:rFonts w:eastAsia="標楷體" w:hint="eastAsia"/>
          <w:sz w:val="28"/>
          <w:szCs w:val="28"/>
        </w:rPr>
        <w:t>本著上開之構想並延伸本系列教學影片之效益，爰辦理「品德教育種子教師暑期研習營－生命饗宴」活動，希望透過短期且密集的討論及思辨過程，讓老師、青年領袖能將「善（</w:t>
      </w:r>
      <w:r>
        <w:rPr>
          <w:rFonts w:eastAsia="標楷體"/>
          <w:sz w:val="28"/>
          <w:szCs w:val="28"/>
        </w:rPr>
        <w:t>good</w:t>
      </w:r>
      <w:r>
        <w:rPr>
          <w:rFonts w:eastAsia="標楷體" w:hint="eastAsia"/>
          <w:sz w:val="28"/>
          <w:szCs w:val="28"/>
        </w:rPr>
        <w:t>）」的品德內化為自身判斷、行為處事的價值基礎，並帶回學校，擴大影響力，讓校園裡每個人都能以成為更好的人為圭臬。</w:t>
      </w:r>
    </w:p>
    <w:p w:rsidR="00A87952" w:rsidRDefault="00A87952" w:rsidP="00F9516F">
      <w:pPr>
        <w:spacing w:line="600" w:lineRule="exact"/>
        <w:ind w:firstLine="482"/>
        <w:rPr>
          <w:rFonts w:eastAsia="標楷體"/>
          <w:sz w:val="28"/>
          <w:szCs w:val="28"/>
        </w:rPr>
      </w:pPr>
      <w:r>
        <w:rPr>
          <w:rFonts w:eastAsia="標楷體" w:hint="eastAsia"/>
          <w:sz w:val="28"/>
          <w:szCs w:val="28"/>
        </w:rPr>
        <w:t>歡迎有使命感的國中小、高中教師，準備好自己，一起投入這樣的學習歷程。也希望透過此一活動，培訓出更多的種子教師。</w:t>
      </w:r>
    </w:p>
    <w:p w:rsidR="00A87952" w:rsidRDefault="00A87952" w:rsidP="004A58A4">
      <w:pPr>
        <w:pStyle w:val="ListParagraph"/>
        <w:numPr>
          <w:ilvl w:val="0"/>
          <w:numId w:val="5"/>
        </w:numPr>
        <w:spacing w:line="600" w:lineRule="exact"/>
        <w:ind w:leftChars="0" w:left="567" w:hanging="567"/>
        <w:rPr>
          <w:rFonts w:eastAsia="標楷體"/>
          <w:b/>
          <w:sz w:val="28"/>
          <w:szCs w:val="28"/>
        </w:rPr>
      </w:pPr>
      <w:r>
        <w:rPr>
          <w:rFonts w:eastAsia="標楷體" w:hint="eastAsia"/>
          <w:b/>
          <w:sz w:val="28"/>
          <w:szCs w:val="28"/>
        </w:rPr>
        <w:t>活動目的</w:t>
      </w:r>
    </w:p>
    <w:p w:rsidR="00A87952" w:rsidRPr="00DB5B8E" w:rsidRDefault="00A87952" w:rsidP="004A58A4">
      <w:pPr>
        <w:pStyle w:val="ListParagraph"/>
        <w:numPr>
          <w:ilvl w:val="0"/>
          <w:numId w:val="12"/>
        </w:numPr>
        <w:spacing w:line="600" w:lineRule="exact"/>
        <w:ind w:leftChars="0" w:left="1418" w:hanging="854"/>
        <w:rPr>
          <w:rFonts w:eastAsia="標楷體"/>
          <w:sz w:val="28"/>
          <w:szCs w:val="28"/>
        </w:rPr>
      </w:pPr>
      <w:r w:rsidRPr="00DB5B8E">
        <w:rPr>
          <w:rFonts w:eastAsia="標楷體" w:hint="eastAsia"/>
          <w:sz w:val="28"/>
          <w:szCs w:val="28"/>
        </w:rPr>
        <w:t>透過短期且密集的研習，讓研習教師對當代社會所需要的公民及其應具備的品德知能有更深入的瞭解。</w:t>
      </w:r>
    </w:p>
    <w:p w:rsidR="00A87952" w:rsidRPr="00DB5B8E" w:rsidRDefault="00A87952" w:rsidP="004A58A4">
      <w:pPr>
        <w:pStyle w:val="ListParagraph"/>
        <w:numPr>
          <w:ilvl w:val="0"/>
          <w:numId w:val="12"/>
        </w:numPr>
        <w:spacing w:line="600" w:lineRule="exact"/>
        <w:ind w:leftChars="0" w:left="1418" w:hanging="854"/>
        <w:rPr>
          <w:rFonts w:eastAsia="標楷體"/>
          <w:sz w:val="28"/>
          <w:szCs w:val="28"/>
        </w:rPr>
      </w:pPr>
      <w:r w:rsidRPr="00DB5B8E">
        <w:rPr>
          <w:rFonts w:eastAsia="標楷體" w:hint="eastAsia"/>
          <w:sz w:val="28"/>
          <w:szCs w:val="28"/>
        </w:rPr>
        <w:t>為深化國中</w:t>
      </w:r>
      <w:r>
        <w:rPr>
          <w:rFonts w:eastAsia="標楷體" w:hint="eastAsia"/>
          <w:sz w:val="28"/>
          <w:szCs w:val="28"/>
        </w:rPr>
        <w:t>小、</w:t>
      </w:r>
      <w:r w:rsidRPr="00DB5B8E">
        <w:rPr>
          <w:rFonts w:eastAsia="標楷體" w:hint="eastAsia"/>
          <w:sz w:val="28"/>
          <w:szCs w:val="28"/>
        </w:rPr>
        <w:t>高中職教師對品德教育的認識與素養，進而培養設計、帶領哲學思辨討論之教學能力，為化育心靈豐富、具思考能力的下一代做好充分準備。</w:t>
      </w:r>
    </w:p>
    <w:p w:rsidR="00A87952" w:rsidRDefault="00A87952" w:rsidP="00692EF8">
      <w:pPr>
        <w:spacing w:line="600" w:lineRule="exact"/>
        <w:ind w:leftChars="235" w:left="31680" w:hanging="851"/>
        <w:rPr>
          <w:rFonts w:eastAsia="標楷體"/>
          <w:sz w:val="28"/>
          <w:szCs w:val="28"/>
        </w:rPr>
      </w:pPr>
      <w:r>
        <w:rPr>
          <w:rFonts w:eastAsia="標楷體" w:hint="eastAsia"/>
          <w:sz w:val="28"/>
          <w:szCs w:val="28"/>
        </w:rPr>
        <w:t>（三）協助教師們建立穩固的理論基礎，以西方倫理學理論為主，思辨技巧及課程引導能力培養為輔，幫助老師具備基本的邏輯思維及組織能力，讓教師本身能擁有思辨能力，且能靈活的處理學生詢問的各樣議題。。</w:t>
      </w:r>
    </w:p>
    <w:p w:rsidR="00A87952" w:rsidRPr="00016966" w:rsidRDefault="00A87952" w:rsidP="004A58A4">
      <w:pPr>
        <w:pStyle w:val="ListParagraph"/>
        <w:numPr>
          <w:ilvl w:val="0"/>
          <w:numId w:val="5"/>
        </w:numPr>
        <w:spacing w:line="600" w:lineRule="exact"/>
        <w:ind w:leftChars="0" w:left="567" w:hanging="567"/>
        <w:rPr>
          <w:rFonts w:eastAsia="標楷體"/>
          <w:b/>
          <w:sz w:val="28"/>
          <w:szCs w:val="28"/>
        </w:rPr>
      </w:pPr>
      <w:r w:rsidRPr="00016966">
        <w:rPr>
          <w:rFonts w:eastAsia="標楷體" w:hint="eastAsia"/>
          <w:b/>
          <w:sz w:val="28"/>
          <w:szCs w:val="28"/>
        </w:rPr>
        <w:t>辦理單位</w:t>
      </w:r>
    </w:p>
    <w:p w:rsidR="00A87952" w:rsidRDefault="00A87952" w:rsidP="004A58A4">
      <w:pPr>
        <w:pStyle w:val="ListParagraph"/>
        <w:numPr>
          <w:ilvl w:val="0"/>
          <w:numId w:val="6"/>
        </w:numPr>
        <w:spacing w:line="600" w:lineRule="exact"/>
        <w:ind w:leftChars="0" w:left="567" w:hanging="567"/>
        <w:rPr>
          <w:rFonts w:eastAsia="標楷體"/>
          <w:sz w:val="28"/>
          <w:szCs w:val="28"/>
        </w:rPr>
      </w:pPr>
      <w:r>
        <w:rPr>
          <w:rFonts w:eastAsia="標楷體" w:hint="eastAsia"/>
          <w:sz w:val="28"/>
          <w:szCs w:val="28"/>
        </w:rPr>
        <w:t>主辦</w:t>
      </w:r>
      <w:r w:rsidRPr="00377380">
        <w:rPr>
          <w:rFonts w:eastAsia="標楷體" w:hint="eastAsia"/>
          <w:sz w:val="28"/>
          <w:szCs w:val="28"/>
        </w:rPr>
        <w:t>單位：</w:t>
      </w:r>
      <w:r>
        <w:rPr>
          <w:rFonts w:eastAsia="標楷體" w:hint="eastAsia"/>
          <w:sz w:val="28"/>
          <w:szCs w:val="28"/>
        </w:rPr>
        <w:t>國家教育研究院、臺北市新生代社會福利事業基金會</w:t>
      </w:r>
    </w:p>
    <w:p w:rsidR="00A87952" w:rsidRPr="0029710F" w:rsidRDefault="00A87952" w:rsidP="00692EF8">
      <w:pPr>
        <w:pStyle w:val="ListParagraph"/>
        <w:spacing w:line="600" w:lineRule="exact"/>
        <w:ind w:leftChars="0" w:left="31680" w:hangingChars="707" w:firstLine="31680"/>
        <w:rPr>
          <w:rFonts w:eastAsia="標楷體"/>
          <w:sz w:val="28"/>
          <w:szCs w:val="28"/>
        </w:rPr>
      </w:pPr>
      <w:r>
        <w:rPr>
          <w:rFonts w:eastAsia="標楷體" w:hint="eastAsia"/>
          <w:sz w:val="28"/>
          <w:szCs w:val="28"/>
        </w:rPr>
        <w:t>二、協</w:t>
      </w:r>
      <w:r w:rsidRPr="00377380">
        <w:rPr>
          <w:rFonts w:eastAsia="標楷體" w:hint="eastAsia"/>
          <w:sz w:val="28"/>
          <w:szCs w:val="28"/>
        </w:rPr>
        <w:t>辦單位：</w:t>
      </w:r>
      <w:r>
        <w:rPr>
          <w:rFonts w:eastAsia="標楷體" w:hint="eastAsia"/>
          <w:sz w:val="28"/>
          <w:szCs w:val="28"/>
        </w:rPr>
        <w:t>臺灣水泥公司、臺灣玻璃公司</w:t>
      </w:r>
    </w:p>
    <w:p w:rsidR="00A87952" w:rsidRDefault="00A87952" w:rsidP="004A58A4">
      <w:pPr>
        <w:pStyle w:val="ListParagraph"/>
        <w:numPr>
          <w:ilvl w:val="0"/>
          <w:numId w:val="5"/>
        </w:numPr>
        <w:spacing w:line="600" w:lineRule="exact"/>
        <w:ind w:leftChars="0" w:left="567" w:hanging="567"/>
        <w:rPr>
          <w:rFonts w:eastAsia="標楷體"/>
          <w:b/>
          <w:sz w:val="28"/>
          <w:szCs w:val="28"/>
        </w:rPr>
      </w:pPr>
      <w:r>
        <w:rPr>
          <w:rFonts w:eastAsia="標楷體" w:hint="eastAsia"/>
          <w:b/>
          <w:sz w:val="28"/>
          <w:szCs w:val="28"/>
        </w:rPr>
        <w:t>活動時間、地點</w:t>
      </w:r>
    </w:p>
    <w:p w:rsidR="00A87952" w:rsidRDefault="00A87952" w:rsidP="004A58A4">
      <w:pPr>
        <w:pStyle w:val="ListParagraph"/>
        <w:numPr>
          <w:ilvl w:val="0"/>
          <w:numId w:val="7"/>
        </w:numPr>
        <w:spacing w:line="600" w:lineRule="exact"/>
        <w:ind w:leftChars="0" w:left="567" w:hanging="567"/>
        <w:rPr>
          <w:rFonts w:eastAsia="標楷體"/>
          <w:sz w:val="28"/>
          <w:szCs w:val="28"/>
        </w:rPr>
      </w:pPr>
      <w:r w:rsidRPr="00140B37">
        <w:rPr>
          <w:rFonts w:eastAsia="標楷體" w:hint="eastAsia"/>
          <w:sz w:val="28"/>
          <w:szCs w:val="28"/>
        </w:rPr>
        <w:t>活動時間：</w:t>
      </w:r>
      <w:r>
        <w:rPr>
          <w:rFonts w:eastAsia="標楷體"/>
          <w:sz w:val="28"/>
          <w:szCs w:val="28"/>
        </w:rPr>
        <w:t>104</w:t>
      </w:r>
      <w:r>
        <w:rPr>
          <w:rFonts w:eastAsia="標楷體" w:hint="eastAsia"/>
          <w:sz w:val="28"/>
          <w:szCs w:val="28"/>
        </w:rPr>
        <w:t>年</w:t>
      </w:r>
      <w:r>
        <w:rPr>
          <w:rFonts w:eastAsia="標楷體"/>
          <w:sz w:val="28"/>
          <w:szCs w:val="28"/>
        </w:rPr>
        <w:t>8</w:t>
      </w:r>
      <w:r>
        <w:rPr>
          <w:rFonts w:eastAsia="標楷體" w:hint="eastAsia"/>
          <w:sz w:val="28"/>
          <w:szCs w:val="28"/>
        </w:rPr>
        <w:t>月</w:t>
      </w:r>
      <w:r>
        <w:rPr>
          <w:rFonts w:eastAsia="標楷體"/>
          <w:sz w:val="28"/>
          <w:szCs w:val="28"/>
        </w:rPr>
        <w:t>3</w:t>
      </w:r>
      <w:r>
        <w:rPr>
          <w:rFonts w:eastAsia="標楷體" w:hint="eastAsia"/>
          <w:sz w:val="28"/>
          <w:szCs w:val="28"/>
        </w:rPr>
        <w:t>日（星期一）至</w:t>
      </w:r>
      <w:r>
        <w:rPr>
          <w:rFonts w:eastAsia="標楷體"/>
          <w:sz w:val="28"/>
          <w:szCs w:val="28"/>
        </w:rPr>
        <w:t>8</w:t>
      </w:r>
      <w:r>
        <w:rPr>
          <w:rFonts w:eastAsia="標楷體" w:hint="eastAsia"/>
          <w:sz w:val="28"/>
          <w:szCs w:val="28"/>
        </w:rPr>
        <w:t>月</w:t>
      </w:r>
      <w:r>
        <w:rPr>
          <w:rFonts w:eastAsia="標楷體"/>
          <w:sz w:val="28"/>
          <w:szCs w:val="28"/>
        </w:rPr>
        <w:t>7</w:t>
      </w:r>
      <w:r>
        <w:rPr>
          <w:rFonts w:eastAsia="標楷體" w:hint="eastAsia"/>
          <w:sz w:val="28"/>
          <w:szCs w:val="28"/>
        </w:rPr>
        <w:t>日（星期五）。</w:t>
      </w:r>
    </w:p>
    <w:p w:rsidR="00A87952" w:rsidRPr="00E94FC8" w:rsidRDefault="00A87952" w:rsidP="004A58A4">
      <w:pPr>
        <w:pStyle w:val="ListParagraph"/>
        <w:numPr>
          <w:ilvl w:val="0"/>
          <w:numId w:val="7"/>
        </w:numPr>
        <w:spacing w:line="600" w:lineRule="exact"/>
        <w:ind w:leftChars="0" w:left="567" w:hanging="567"/>
        <w:rPr>
          <w:rFonts w:eastAsia="標楷體"/>
          <w:sz w:val="28"/>
          <w:szCs w:val="28"/>
        </w:rPr>
      </w:pPr>
      <w:r>
        <w:rPr>
          <w:rFonts w:eastAsia="標楷體" w:hint="eastAsia"/>
          <w:sz w:val="28"/>
          <w:szCs w:val="28"/>
        </w:rPr>
        <w:t>活動地點：國家教育研究院臺中院區</w:t>
      </w:r>
      <w:r w:rsidRPr="00BE3773">
        <w:rPr>
          <w:rFonts w:eastAsia="標楷體" w:hint="eastAsia"/>
          <w:w w:val="90"/>
          <w:sz w:val="28"/>
          <w:szCs w:val="28"/>
        </w:rPr>
        <w:t>（地址：</w:t>
      </w:r>
      <w:r>
        <w:rPr>
          <w:rFonts w:eastAsia="標楷體" w:hint="eastAsia"/>
          <w:w w:val="90"/>
          <w:sz w:val="28"/>
          <w:szCs w:val="28"/>
        </w:rPr>
        <w:t>臺</w:t>
      </w:r>
      <w:r w:rsidRPr="00DB5B8E">
        <w:rPr>
          <w:rFonts w:eastAsia="標楷體" w:hint="eastAsia"/>
          <w:w w:val="90"/>
          <w:sz w:val="28"/>
          <w:szCs w:val="28"/>
        </w:rPr>
        <w:t>中市豐原區師範街</w:t>
      </w:r>
      <w:r w:rsidRPr="00DB5B8E">
        <w:rPr>
          <w:rFonts w:eastAsia="標楷體"/>
          <w:w w:val="90"/>
          <w:sz w:val="28"/>
          <w:szCs w:val="28"/>
        </w:rPr>
        <w:t>67</w:t>
      </w:r>
      <w:r w:rsidRPr="00DB5B8E">
        <w:rPr>
          <w:rFonts w:eastAsia="標楷體" w:hint="eastAsia"/>
          <w:w w:val="90"/>
          <w:sz w:val="28"/>
          <w:szCs w:val="28"/>
        </w:rPr>
        <w:t>號</w:t>
      </w:r>
      <w:r>
        <w:rPr>
          <w:rFonts w:eastAsia="標楷體" w:hint="eastAsia"/>
          <w:sz w:val="28"/>
          <w:szCs w:val="28"/>
        </w:rPr>
        <w:t>）</w:t>
      </w:r>
      <w:r w:rsidRPr="00BE3773">
        <w:rPr>
          <w:rFonts w:eastAsia="標楷體" w:hint="eastAsia"/>
          <w:w w:val="90"/>
          <w:sz w:val="28"/>
          <w:szCs w:val="28"/>
        </w:rPr>
        <w:t>。</w:t>
      </w:r>
    </w:p>
    <w:p w:rsidR="00A87952" w:rsidRDefault="00A87952" w:rsidP="004A58A4">
      <w:pPr>
        <w:pStyle w:val="ListParagraph"/>
        <w:numPr>
          <w:ilvl w:val="0"/>
          <w:numId w:val="7"/>
        </w:numPr>
        <w:spacing w:line="600" w:lineRule="exact"/>
        <w:ind w:leftChars="0" w:left="567" w:hanging="567"/>
        <w:rPr>
          <w:rFonts w:eastAsia="標楷體"/>
          <w:sz w:val="28"/>
          <w:szCs w:val="28"/>
        </w:rPr>
      </w:pPr>
      <w:r>
        <w:rPr>
          <w:rFonts w:eastAsia="標楷體" w:hint="eastAsia"/>
          <w:w w:val="90"/>
          <w:sz w:val="28"/>
          <w:szCs w:val="28"/>
        </w:rPr>
        <w:t>報到時間：</w:t>
      </w:r>
      <w:r>
        <w:rPr>
          <w:rFonts w:eastAsia="標楷體"/>
          <w:sz w:val="28"/>
          <w:szCs w:val="28"/>
        </w:rPr>
        <w:t>8</w:t>
      </w:r>
      <w:r>
        <w:rPr>
          <w:rFonts w:eastAsia="標楷體" w:hint="eastAsia"/>
          <w:sz w:val="28"/>
          <w:szCs w:val="28"/>
        </w:rPr>
        <w:t>月</w:t>
      </w:r>
      <w:r>
        <w:rPr>
          <w:rFonts w:eastAsia="標楷體"/>
          <w:sz w:val="28"/>
          <w:szCs w:val="28"/>
        </w:rPr>
        <w:t>3</w:t>
      </w:r>
      <w:r>
        <w:rPr>
          <w:rFonts w:eastAsia="標楷體" w:hint="eastAsia"/>
          <w:sz w:val="28"/>
          <w:szCs w:val="28"/>
        </w:rPr>
        <w:t>日（星期一）中午</w:t>
      </w:r>
      <w:r>
        <w:rPr>
          <w:rFonts w:eastAsia="標楷體"/>
          <w:sz w:val="28"/>
          <w:szCs w:val="28"/>
        </w:rPr>
        <w:t>11</w:t>
      </w:r>
      <w:r>
        <w:rPr>
          <w:rFonts w:eastAsia="標楷體" w:hint="eastAsia"/>
          <w:sz w:val="28"/>
          <w:szCs w:val="28"/>
        </w:rPr>
        <w:t>點於本院臺中院區綜合大樓一樓。</w:t>
      </w:r>
    </w:p>
    <w:p w:rsidR="00A87952" w:rsidRDefault="00A87952" w:rsidP="004A58A4">
      <w:pPr>
        <w:pStyle w:val="ListParagraph"/>
        <w:numPr>
          <w:ilvl w:val="0"/>
          <w:numId w:val="5"/>
        </w:numPr>
        <w:spacing w:line="600" w:lineRule="exact"/>
        <w:ind w:leftChars="0" w:left="567" w:hanging="567"/>
        <w:rPr>
          <w:rFonts w:eastAsia="標楷體"/>
          <w:b/>
          <w:sz w:val="28"/>
          <w:szCs w:val="28"/>
        </w:rPr>
      </w:pPr>
      <w:r>
        <w:rPr>
          <w:rFonts w:eastAsia="標楷體" w:hint="eastAsia"/>
          <w:b/>
          <w:sz w:val="28"/>
          <w:szCs w:val="28"/>
        </w:rPr>
        <w:t>參加對象</w:t>
      </w:r>
    </w:p>
    <w:p w:rsidR="00A87952" w:rsidRDefault="00A87952" w:rsidP="004A58A4">
      <w:pPr>
        <w:pStyle w:val="ListParagraph"/>
        <w:numPr>
          <w:ilvl w:val="0"/>
          <w:numId w:val="8"/>
        </w:numPr>
        <w:spacing w:line="600" w:lineRule="exact"/>
        <w:ind w:leftChars="0" w:left="567" w:hanging="567"/>
        <w:rPr>
          <w:rFonts w:eastAsia="標楷體"/>
          <w:sz w:val="28"/>
          <w:szCs w:val="28"/>
        </w:rPr>
      </w:pPr>
      <w:r>
        <w:rPr>
          <w:rFonts w:eastAsia="標楷體" w:hint="eastAsia"/>
          <w:sz w:val="28"/>
          <w:szCs w:val="28"/>
        </w:rPr>
        <w:t>學</w:t>
      </w:r>
      <w:r>
        <w:rPr>
          <w:rFonts w:eastAsia="標楷體"/>
          <w:sz w:val="28"/>
          <w:szCs w:val="28"/>
        </w:rPr>
        <w:t xml:space="preserve">    </w:t>
      </w:r>
      <w:r>
        <w:rPr>
          <w:rFonts w:eastAsia="標楷體" w:hint="eastAsia"/>
          <w:sz w:val="28"/>
          <w:szCs w:val="28"/>
        </w:rPr>
        <w:t>員：國中小、高中教師約</w:t>
      </w:r>
      <w:r>
        <w:rPr>
          <w:rFonts w:eastAsia="標楷體"/>
          <w:sz w:val="28"/>
          <w:szCs w:val="28"/>
        </w:rPr>
        <w:t>80</w:t>
      </w:r>
      <w:r>
        <w:rPr>
          <w:rFonts w:eastAsia="標楷體" w:hint="eastAsia"/>
          <w:sz w:val="28"/>
          <w:szCs w:val="28"/>
        </w:rPr>
        <w:t>位。</w:t>
      </w:r>
    </w:p>
    <w:p w:rsidR="00A87952" w:rsidRDefault="00A87952" w:rsidP="00692EF8">
      <w:pPr>
        <w:pStyle w:val="ListParagraph"/>
        <w:tabs>
          <w:tab w:val="left" w:pos="360"/>
          <w:tab w:val="left" w:pos="540"/>
        </w:tabs>
        <w:spacing w:line="600" w:lineRule="exact"/>
        <w:ind w:leftChars="0" w:left="31680" w:hangingChars="707" w:firstLine="31680"/>
        <w:rPr>
          <w:rFonts w:eastAsia="標楷體"/>
          <w:sz w:val="28"/>
          <w:szCs w:val="28"/>
        </w:rPr>
      </w:pPr>
      <w:r>
        <w:rPr>
          <w:rFonts w:eastAsia="標楷體" w:hint="eastAsia"/>
          <w:sz w:val="28"/>
          <w:szCs w:val="28"/>
        </w:rPr>
        <w:t>二、工作成員：講座教授</w:t>
      </w:r>
      <w:r>
        <w:rPr>
          <w:rFonts w:eastAsia="標楷體"/>
          <w:sz w:val="28"/>
          <w:szCs w:val="28"/>
        </w:rPr>
        <w:t>6</w:t>
      </w:r>
      <w:r>
        <w:rPr>
          <w:rFonts w:eastAsia="標楷體" w:hint="eastAsia"/>
          <w:sz w:val="28"/>
          <w:szCs w:val="28"/>
        </w:rPr>
        <w:t>位、助理教授</w:t>
      </w:r>
      <w:r>
        <w:rPr>
          <w:rFonts w:eastAsia="標楷體"/>
          <w:sz w:val="28"/>
          <w:szCs w:val="28"/>
        </w:rPr>
        <w:t>1</w:t>
      </w:r>
      <w:r>
        <w:rPr>
          <w:rFonts w:eastAsia="標楷體" w:hint="eastAsia"/>
          <w:sz w:val="28"/>
          <w:szCs w:val="28"/>
        </w:rPr>
        <w:t>位、博士研究生</w:t>
      </w:r>
      <w:r>
        <w:rPr>
          <w:rFonts w:eastAsia="標楷體"/>
          <w:sz w:val="28"/>
          <w:szCs w:val="28"/>
        </w:rPr>
        <w:t>3</w:t>
      </w:r>
      <w:r>
        <w:rPr>
          <w:rFonts w:eastAsia="標楷體" w:hint="eastAsia"/>
          <w:sz w:val="28"/>
          <w:szCs w:val="28"/>
        </w:rPr>
        <w:t>位、碩士研究生</w:t>
      </w:r>
      <w:r>
        <w:rPr>
          <w:rFonts w:eastAsia="標楷體"/>
          <w:sz w:val="28"/>
          <w:szCs w:val="28"/>
        </w:rPr>
        <w:t>1</w:t>
      </w:r>
      <w:r>
        <w:rPr>
          <w:rFonts w:eastAsia="標楷體" w:hint="eastAsia"/>
          <w:sz w:val="28"/>
          <w:szCs w:val="28"/>
        </w:rPr>
        <w:t>位、協辦及工作人員</w:t>
      </w:r>
      <w:r>
        <w:rPr>
          <w:rFonts w:eastAsia="標楷體"/>
          <w:sz w:val="28"/>
          <w:szCs w:val="28"/>
        </w:rPr>
        <w:t>7</w:t>
      </w:r>
      <w:r>
        <w:rPr>
          <w:rFonts w:eastAsia="標楷體" w:hint="eastAsia"/>
          <w:sz w:val="28"/>
          <w:szCs w:val="28"/>
        </w:rPr>
        <w:t>位。</w:t>
      </w:r>
    </w:p>
    <w:p w:rsidR="00A87952" w:rsidRDefault="00A87952" w:rsidP="00692EF8">
      <w:pPr>
        <w:pStyle w:val="ListParagraph"/>
        <w:spacing w:line="600" w:lineRule="exact"/>
        <w:ind w:leftChars="0" w:left="31680" w:hangingChars="707" w:firstLine="31680"/>
        <w:rPr>
          <w:rFonts w:eastAsia="標楷體"/>
          <w:sz w:val="28"/>
          <w:szCs w:val="28"/>
        </w:rPr>
      </w:pPr>
      <w:r>
        <w:rPr>
          <w:rFonts w:eastAsia="標楷體" w:hint="eastAsia"/>
          <w:sz w:val="28"/>
          <w:szCs w:val="28"/>
        </w:rPr>
        <w:t>三、執行團隊：本院教育資源及出版中心、臺灣大學哲學系、新生代基金會。</w:t>
      </w:r>
    </w:p>
    <w:p w:rsidR="00A87952" w:rsidRDefault="00A87952" w:rsidP="004A58A4">
      <w:pPr>
        <w:pStyle w:val="ListParagraph"/>
        <w:numPr>
          <w:ilvl w:val="0"/>
          <w:numId w:val="5"/>
        </w:numPr>
        <w:spacing w:line="600" w:lineRule="exact"/>
        <w:ind w:leftChars="0" w:left="567" w:hanging="567"/>
        <w:rPr>
          <w:rFonts w:eastAsia="標楷體"/>
          <w:b/>
          <w:sz w:val="28"/>
          <w:szCs w:val="28"/>
        </w:rPr>
      </w:pPr>
      <w:r>
        <w:rPr>
          <w:rFonts w:eastAsia="標楷體" w:hint="eastAsia"/>
          <w:b/>
          <w:sz w:val="28"/>
          <w:szCs w:val="28"/>
        </w:rPr>
        <w:t>活動流程與內容</w:t>
      </w:r>
    </w:p>
    <w:p w:rsidR="00A87952" w:rsidRPr="00DB5B8E" w:rsidRDefault="00A87952" w:rsidP="004A58A4">
      <w:pPr>
        <w:pStyle w:val="ListParagraph"/>
        <w:numPr>
          <w:ilvl w:val="0"/>
          <w:numId w:val="9"/>
        </w:numPr>
        <w:spacing w:line="600" w:lineRule="exact"/>
        <w:ind w:leftChars="0" w:left="567" w:hanging="567"/>
        <w:rPr>
          <w:rFonts w:eastAsia="標楷體"/>
          <w:b/>
          <w:sz w:val="28"/>
          <w:szCs w:val="28"/>
        </w:rPr>
      </w:pPr>
      <w:r w:rsidRPr="00A57384">
        <w:rPr>
          <w:rFonts w:eastAsia="標楷體" w:hint="eastAsia"/>
          <w:b/>
          <w:sz w:val="28"/>
          <w:szCs w:val="28"/>
        </w:rPr>
        <w:t>活動流程</w:t>
      </w:r>
    </w:p>
    <w:tbl>
      <w:tblPr>
        <w:tblW w:w="9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1"/>
        <w:gridCol w:w="1812"/>
        <w:gridCol w:w="1811"/>
        <w:gridCol w:w="1812"/>
        <w:gridCol w:w="1812"/>
      </w:tblGrid>
      <w:tr w:rsidR="00A87952" w:rsidTr="005D0893">
        <w:trPr>
          <w:trHeight w:val="352"/>
        </w:trPr>
        <w:tc>
          <w:tcPr>
            <w:tcW w:w="1811" w:type="dxa"/>
          </w:tcPr>
          <w:p w:rsidR="00A87952" w:rsidRPr="005D0893" w:rsidRDefault="00A87952" w:rsidP="005D0893">
            <w:pPr>
              <w:jc w:val="center"/>
              <w:rPr>
                <w:b/>
              </w:rPr>
            </w:pPr>
            <w:r w:rsidRPr="005D0893">
              <w:rPr>
                <w:b/>
              </w:rPr>
              <w:t>8/3(</w:t>
            </w:r>
            <w:r w:rsidRPr="005D0893">
              <w:rPr>
                <w:rFonts w:hint="eastAsia"/>
                <w:b/>
              </w:rPr>
              <w:t>一</w:t>
            </w:r>
            <w:r w:rsidRPr="005D0893">
              <w:rPr>
                <w:b/>
              </w:rPr>
              <w:t>)</w:t>
            </w:r>
          </w:p>
        </w:tc>
        <w:tc>
          <w:tcPr>
            <w:tcW w:w="1812" w:type="dxa"/>
          </w:tcPr>
          <w:p w:rsidR="00A87952" w:rsidRDefault="00A87952" w:rsidP="005D0893">
            <w:pPr>
              <w:jc w:val="center"/>
            </w:pPr>
            <w:r w:rsidRPr="005D0893">
              <w:rPr>
                <w:b/>
              </w:rPr>
              <w:t>8/4(</w:t>
            </w:r>
            <w:r w:rsidRPr="005D0893">
              <w:rPr>
                <w:rFonts w:hint="eastAsia"/>
                <w:b/>
              </w:rPr>
              <w:t>二</w:t>
            </w:r>
            <w:r w:rsidRPr="005D0893">
              <w:rPr>
                <w:b/>
              </w:rPr>
              <w:t>)</w:t>
            </w:r>
          </w:p>
        </w:tc>
        <w:tc>
          <w:tcPr>
            <w:tcW w:w="1811" w:type="dxa"/>
          </w:tcPr>
          <w:p w:rsidR="00A87952" w:rsidRDefault="00A87952" w:rsidP="005D0893">
            <w:pPr>
              <w:jc w:val="center"/>
            </w:pPr>
            <w:r w:rsidRPr="005D0893">
              <w:rPr>
                <w:b/>
              </w:rPr>
              <w:t>8/5(</w:t>
            </w:r>
            <w:r w:rsidRPr="005D0893">
              <w:rPr>
                <w:rFonts w:hint="eastAsia"/>
                <w:b/>
              </w:rPr>
              <w:t>三</w:t>
            </w:r>
            <w:r w:rsidRPr="005D0893">
              <w:rPr>
                <w:b/>
              </w:rPr>
              <w:t>)</w:t>
            </w:r>
          </w:p>
        </w:tc>
        <w:tc>
          <w:tcPr>
            <w:tcW w:w="1812" w:type="dxa"/>
          </w:tcPr>
          <w:p w:rsidR="00A87952" w:rsidRDefault="00A87952" w:rsidP="005D0893">
            <w:pPr>
              <w:jc w:val="center"/>
            </w:pPr>
            <w:r w:rsidRPr="005D0893">
              <w:rPr>
                <w:b/>
              </w:rPr>
              <w:t>8/6(</w:t>
            </w:r>
            <w:r w:rsidRPr="005D0893">
              <w:rPr>
                <w:rFonts w:hint="eastAsia"/>
                <w:b/>
              </w:rPr>
              <w:t>四</w:t>
            </w:r>
            <w:r w:rsidRPr="005D0893">
              <w:rPr>
                <w:b/>
              </w:rPr>
              <w:t>)</w:t>
            </w:r>
          </w:p>
        </w:tc>
        <w:tc>
          <w:tcPr>
            <w:tcW w:w="1812" w:type="dxa"/>
          </w:tcPr>
          <w:p w:rsidR="00A87952" w:rsidRDefault="00A87952" w:rsidP="005D0893">
            <w:pPr>
              <w:jc w:val="center"/>
            </w:pPr>
            <w:r w:rsidRPr="005D0893">
              <w:rPr>
                <w:b/>
              </w:rPr>
              <w:t>8/7(</w:t>
            </w:r>
            <w:r w:rsidRPr="005D0893">
              <w:rPr>
                <w:rFonts w:hint="eastAsia"/>
                <w:b/>
              </w:rPr>
              <w:t>五</w:t>
            </w:r>
            <w:r w:rsidRPr="005D0893">
              <w:rPr>
                <w:b/>
              </w:rPr>
              <w:t>)</w:t>
            </w:r>
          </w:p>
        </w:tc>
      </w:tr>
      <w:tr w:rsidR="00A87952" w:rsidTr="005D0893">
        <w:trPr>
          <w:trHeight w:val="693"/>
        </w:trPr>
        <w:tc>
          <w:tcPr>
            <w:tcW w:w="1811" w:type="dxa"/>
          </w:tcPr>
          <w:p w:rsidR="00A87952" w:rsidRPr="005D0893" w:rsidRDefault="00A87952" w:rsidP="005D0893">
            <w:pPr>
              <w:jc w:val="center"/>
              <w:rPr>
                <w:rFonts w:cs="新細明體"/>
                <w:kern w:val="0"/>
                <w:szCs w:val="22"/>
              </w:rPr>
            </w:pPr>
            <w:r w:rsidRPr="005D0893">
              <w:rPr>
                <w:rFonts w:cs="新細明體"/>
                <w:kern w:val="0"/>
                <w:szCs w:val="22"/>
              </w:rPr>
              <w:t>11:00</w:t>
            </w:r>
          </w:p>
          <w:p w:rsidR="00A87952" w:rsidRDefault="00A87952" w:rsidP="005D0893">
            <w:pPr>
              <w:jc w:val="center"/>
            </w:pPr>
            <w:r w:rsidRPr="005D0893">
              <w:rPr>
                <w:rFonts w:cs="新細明體" w:hint="eastAsia"/>
                <w:kern w:val="0"/>
                <w:szCs w:val="22"/>
              </w:rPr>
              <w:t>集合</w:t>
            </w:r>
          </w:p>
        </w:tc>
        <w:tc>
          <w:tcPr>
            <w:tcW w:w="1812" w:type="dxa"/>
          </w:tcPr>
          <w:p w:rsidR="00A87952" w:rsidRPr="005D0893" w:rsidRDefault="00A87952" w:rsidP="005D0893">
            <w:pPr>
              <w:jc w:val="center"/>
              <w:rPr>
                <w:rFonts w:cs="新細明體"/>
                <w:kern w:val="0"/>
                <w:szCs w:val="22"/>
              </w:rPr>
            </w:pPr>
            <w:r w:rsidRPr="005D0893">
              <w:rPr>
                <w:szCs w:val="22"/>
              </w:rPr>
              <w:t>7:30-8:00</w:t>
            </w:r>
          </w:p>
          <w:p w:rsidR="00A87952" w:rsidRDefault="00A87952" w:rsidP="005D0893">
            <w:pPr>
              <w:jc w:val="center"/>
            </w:pPr>
            <w:r w:rsidRPr="005D0893">
              <w:rPr>
                <w:rFonts w:cs="新細明體" w:hint="eastAsia"/>
                <w:kern w:val="0"/>
                <w:szCs w:val="22"/>
              </w:rPr>
              <w:t>早餐</w:t>
            </w:r>
          </w:p>
        </w:tc>
        <w:tc>
          <w:tcPr>
            <w:tcW w:w="1811" w:type="dxa"/>
          </w:tcPr>
          <w:p w:rsidR="00A87952" w:rsidRPr="005D0893" w:rsidRDefault="00A87952" w:rsidP="005D0893">
            <w:pPr>
              <w:jc w:val="center"/>
              <w:rPr>
                <w:rFonts w:cs="新細明體"/>
                <w:kern w:val="0"/>
                <w:szCs w:val="22"/>
              </w:rPr>
            </w:pPr>
            <w:r w:rsidRPr="005D0893">
              <w:rPr>
                <w:szCs w:val="22"/>
              </w:rPr>
              <w:t>7:30-8:00</w:t>
            </w:r>
          </w:p>
          <w:p w:rsidR="00A87952" w:rsidRDefault="00A87952" w:rsidP="005D0893">
            <w:pPr>
              <w:jc w:val="center"/>
            </w:pPr>
            <w:r w:rsidRPr="005D0893">
              <w:rPr>
                <w:rFonts w:cs="新細明體" w:hint="eastAsia"/>
                <w:kern w:val="0"/>
                <w:szCs w:val="22"/>
              </w:rPr>
              <w:t>早餐</w:t>
            </w:r>
          </w:p>
        </w:tc>
        <w:tc>
          <w:tcPr>
            <w:tcW w:w="1812" w:type="dxa"/>
          </w:tcPr>
          <w:p w:rsidR="00A87952" w:rsidRPr="005D0893" w:rsidRDefault="00A87952" w:rsidP="005D0893">
            <w:pPr>
              <w:jc w:val="center"/>
              <w:rPr>
                <w:rFonts w:cs="新細明體"/>
                <w:kern w:val="0"/>
                <w:szCs w:val="22"/>
              </w:rPr>
            </w:pPr>
            <w:r w:rsidRPr="005D0893">
              <w:rPr>
                <w:szCs w:val="22"/>
              </w:rPr>
              <w:t>7:30-8:00</w:t>
            </w:r>
          </w:p>
          <w:p w:rsidR="00A87952" w:rsidRDefault="00A87952" w:rsidP="005D0893">
            <w:pPr>
              <w:jc w:val="center"/>
            </w:pPr>
            <w:r w:rsidRPr="005D0893">
              <w:rPr>
                <w:rFonts w:cs="新細明體" w:hint="eastAsia"/>
                <w:kern w:val="0"/>
                <w:szCs w:val="22"/>
              </w:rPr>
              <w:t>早餐</w:t>
            </w:r>
          </w:p>
        </w:tc>
        <w:tc>
          <w:tcPr>
            <w:tcW w:w="1812" w:type="dxa"/>
          </w:tcPr>
          <w:p w:rsidR="00A87952" w:rsidRPr="005D0893" w:rsidRDefault="00A87952" w:rsidP="005D0893">
            <w:pPr>
              <w:jc w:val="center"/>
              <w:rPr>
                <w:rFonts w:cs="新細明體"/>
                <w:kern w:val="0"/>
                <w:szCs w:val="22"/>
              </w:rPr>
            </w:pPr>
            <w:r w:rsidRPr="005D0893">
              <w:rPr>
                <w:szCs w:val="22"/>
              </w:rPr>
              <w:t>7:30-8:00</w:t>
            </w:r>
          </w:p>
          <w:p w:rsidR="00A87952" w:rsidRDefault="00A87952" w:rsidP="005D0893">
            <w:pPr>
              <w:jc w:val="center"/>
            </w:pPr>
            <w:r w:rsidRPr="005D0893">
              <w:rPr>
                <w:rFonts w:cs="新細明體" w:hint="eastAsia"/>
                <w:kern w:val="0"/>
                <w:szCs w:val="22"/>
              </w:rPr>
              <w:t>早餐</w:t>
            </w:r>
          </w:p>
        </w:tc>
      </w:tr>
      <w:tr w:rsidR="00A87952" w:rsidTr="005D0893">
        <w:trPr>
          <w:trHeight w:val="1046"/>
        </w:trPr>
        <w:tc>
          <w:tcPr>
            <w:tcW w:w="1811" w:type="dxa"/>
          </w:tcPr>
          <w:p w:rsidR="00A87952" w:rsidRPr="005D0893" w:rsidRDefault="00A87952" w:rsidP="005D0893">
            <w:pPr>
              <w:jc w:val="center"/>
              <w:rPr>
                <w:rFonts w:cs="新細明體"/>
                <w:kern w:val="0"/>
                <w:szCs w:val="22"/>
              </w:rPr>
            </w:pPr>
            <w:r w:rsidRPr="005D0893">
              <w:rPr>
                <w:rFonts w:cs="新細明體"/>
                <w:kern w:val="0"/>
                <w:szCs w:val="22"/>
              </w:rPr>
              <w:t>11:30-12:00</w:t>
            </w:r>
          </w:p>
          <w:p w:rsidR="00A87952" w:rsidRPr="00890D33" w:rsidRDefault="00A87952" w:rsidP="005D0893">
            <w:pPr>
              <w:jc w:val="center"/>
            </w:pPr>
            <w:r w:rsidRPr="005D0893">
              <w:rPr>
                <w:rFonts w:cs="新細明體" w:hint="eastAsia"/>
                <w:kern w:val="0"/>
                <w:szCs w:val="22"/>
              </w:rPr>
              <w:t>報到</w:t>
            </w:r>
          </w:p>
        </w:tc>
        <w:tc>
          <w:tcPr>
            <w:tcW w:w="1812" w:type="dxa"/>
            <w:vAlign w:val="center"/>
          </w:tcPr>
          <w:p w:rsidR="00A87952" w:rsidRPr="005D0893" w:rsidRDefault="00A87952" w:rsidP="005D0893">
            <w:pPr>
              <w:jc w:val="center"/>
              <w:rPr>
                <w:szCs w:val="22"/>
              </w:rPr>
            </w:pPr>
            <w:r w:rsidRPr="005D0893">
              <w:rPr>
                <w:szCs w:val="22"/>
              </w:rPr>
              <w:t>9:00-12:00</w:t>
            </w:r>
          </w:p>
          <w:p w:rsidR="00A87952" w:rsidRPr="005D0893" w:rsidRDefault="00A87952" w:rsidP="005D0893">
            <w:pPr>
              <w:jc w:val="center"/>
              <w:rPr>
                <w:szCs w:val="22"/>
              </w:rPr>
            </w:pPr>
            <w:r w:rsidRPr="005D0893">
              <w:rPr>
                <w:rFonts w:hint="eastAsia"/>
                <w:szCs w:val="22"/>
              </w:rPr>
              <w:t>主題講座</w:t>
            </w:r>
            <w:r w:rsidRPr="005D0893">
              <w:rPr>
                <w:szCs w:val="22"/>
              </w:rPr>
              <w:t>(</w:t>
            </w:r>
            <w:r w:rsidRPr="005D0893">
              <w:rPr>
                <w:rFonts w:hint="eastAsia"/>
                <w:szCs w:val="22"/>
              </w:rPr>
              <w:t>一</w:t>
            </w:r>
            <w:r w:rsidRPr="005D0893">
              <w:rPr>
                <w:szCs w:val="22"/>
              </w:rPr>
              <w:t>)</w:t>
            </w:r>
          </w:p>
          <w:p w:rsidR="00A87952" w:rsidRDefault="00A87952" w:rsidP="005D0893">
            <w:pPr>
              <w:jc w:val="center"/>
            </w:pPr>
            <w:r>
              <w:rPr>
                <w:rFonts w:hint="eastAsia"/>
              </w:rPr>
              <w:t>苑舉正教授</w:t>
            </w:r>
          </w:p>
        </w:tc>
        <w:tc>
          <w:tcPr>
            <w:tcW w:w="1811" w:type="dxa"/>
            <w:vAlign w:val="center"/>
          </w:tcPr>
          <w:p w:rsidR="00A87952" w:rsidRPr="005D0893" w:rsidRDefault="00A87952" w:rsidP="005D0893">
            <w:pPr>
              <w:jc w:val="center"/>
              <w:rPr>
                <w:szCs w:val="22"/>
              </w:rPr>
            </w:pPr>
            <w:r w:rsidRPr="005D0893">
              <w:rPr>
                <w:szCs w:val="22"/>
              </w:rPr>
              <w:t>9:00-12:00</w:t>
            </w:r>
          </w:p>
          <w:p w:rsidR="00A87952" w:rsidRPr="005D0893" w:rsidRDefault="00A87952" w:rsidP="005D0893">
            <w:pPr>
              <w:jc w:val="center"/>
              <w:rPr>
                <w:szCs w:val="22"/>
              </w:rPr>
            </w:pPr>
            <w:r w:rsidRPr="005D0893">
              <w:rPr>
                <w:rFonts w:hint="eastAsia"/>
                <w:szCs w:val="22"/>
              </w:rPr>
              <w:t>主題講座</w:t>
            </w:r>
            <w:r w:rsidRPr="005D0893">
              <w:rPr>
                <w:szCs w:val="22"/>
              </w:rPr>
              <w:t>(</w:t>
            </w:r>
            <w:r w:rsidRPr="005D0893">
              <w:rPr>
                <w:rFonts w:hint="eastAsia"/>
                <w:szCs w:val="22"/>
              </w:rPr>
              <w:t>二</w:t>
            </w:r>
            <w:r w:rsidRPr="005D0893">
              <w:rPr>
                <w:szCs w:val="22"/>
              </w:rPr>
              <w:t>)</w:t>
            </w:r>
          </w:p>
          <w:p w:rsidR="00A87952" w:rsidRDefault="00A87952" w:rsidP="005D0893">
            <w:pPr>
              <w:jc w:val="center"/>
            </w:pPr>
            <w:r>
              <w:rPr>
                <w:rFonts w:hint="eastAsia"/>
              </w:rPr>
              <w:t>李南南教授</w:t>
            </w:r>
          </w:p>
        </w:tc>
        <w:tc>
          <w:tcPr>
            <w:tcW w:w="1812" w:type="dxa"/>
            <w:vAlign w:val="center"/>
          </w:tcPr>
          <w:p w:rsidR="00A87952" w:rsidRPr="005D0893" w:rsidRDefault="00A87952" w:rsidP="005D0893">
            <w:pPr>
              <w:jc w:val="center"/>
              <w:rPr>
                <w:szCs w:val="22"/>
              </w:rPr>
            </w:pPr>
            <w:r w:rsidRPr="005D0893">
              <w:rPr>
                <w:szCs w:val="22"/>
              </w:rPr>
              <w:t>9:00-12:00</w:t>
            </w:r>
          </w:p>
          <w:p w:rsidR="00A87952" w:rsidRPr="005D0893" w:rsidRDefault="00A87952" w:rsidP="005D0893">
            <w:pPr>
              <w:jc w:val="center"/>
              <w:rPr>
                <w:szCs w:val="22"/>
              </w:rPr>
            </w:pPr>
            <w:r w:rsidRPr="005D0893">
              <w:rPr>
                <w:rFonts w:hint="eastAsia"/>
                <w:szCs w:val="22"/>
              </w:rPr>
              <w:t>主題講座</w:t>
            </w:r>
            <w:r w:rsidRPr="005D0893">
              <w:rPr>
                <w:szCs w:val="22"/>
              </w:rPr>
              <w:t>(</w:t>
            </w:r>
            <w:r w:rsidRPr="005D0893">
              <w:rPr>
                <w:rFonts w:hint="eastAsia"/>
                <w:szCs w:val="22"/>
              </w:rPr>
              <w:t>三</w:t>
            </w:r>
            <w:r w:rsidRPr="005D0893">
              <w:rPr>
                <w:szCs w:val="22"/>
              </w:rPr>
              <w:t>)</w:t>
            </w:r>
          </w:p>
          <w:p w:rsidR="00A87952" w:rsidRDefault="00A87952" w:rsidP="005D0893">
            <w:pPr>
              <w:jc w:val="center"/>
            </w:pPr>
            <w:r>
              <w:rPr>
                <w:rFonts w:hint="eastAsia"/>
              </w:rPr>
              <w:t>楊植勝教授</w:t>
            </w:r>
          </w:p>
        </w:tc>
        <w:tc>
          <w:tcPr>
            <w:tcW w:w="1812" w:type="dxa"/>
          </w:tcPr>
          <w:p w:rsidR="00A87952" w:rsidRPr="005D0893" w:rsidRDefault="00A87952" w:rsidP="005D0893">
            <w:pPr>
              <w:jc w:val="center"/>
              <w:rPr>
                <w:szCs w:val="22"/>
              </w:rPr>
            </w:pPr>
            <w:r w:rsidRPr="005D0893">
              <w:rPr>
                <w:szCs w:val="22"/>
              </w:rPr>
              <w:t>9:00-12:00</w:t>
            </w:r>
          </w:p>
          <w:p w:rsidR="00A87952" w:rsidRPr="005D0893" w:rsidRDefault="00A87952" w:rsidP="005D0893">
            <w:pPr>
              <w:jc w:val="center"/>
              <w:rPr>
                <w:szCs w:val="22"/>
              </w:rPr>
            </w:pPr>
            <w:r w:rsidRPr="005D0893">
              <w:rPr>
                <w:rFonts w:hint="eastAsia"/>
                <w:szCs w:val="22"/>
              </w:rPr>
              <w:t>主題講座</w:t>
            </w:r>
            <w:r w:rsidRPr="005D0893">
              <w:rPr>
                <w:szCs w:val="22"/>
              </w:rPr>
              <w:t>(</w:t>
            </w:r>
            <w:r w:rsidRPr="005D0893">
              <w:rPr>
                <w:rFonts w:hint="eastAsia"/>
                <w:szCs w:val="22"/>
              </w:rPr>
              <w:t>四</w:t>
            </w:r>
            <w:r w:rsidRPr="005D0893">
              <w:rPr>
                <w:szCs w:val="22"/>
              </w:rPr>
              <w:t>)</w:t>
            </w:r>
          </w:p>
          <w:p w:rsidR="00A87952" w:rsidRDefault="00A87952" w:rsidP="005D0893">
            <w:pPr>
              <w:jc w:val="center"/>
            </w:pPr>
            <w:r w:rsidRPr="008F3829">
              <w:rPr>
                <w:rFonts w:hint="eastAsia"/>
              </w:rPr>
              <w:t>林火旺</w:t>
            </w:r>
            <w:r>
              <w:rPr>
                <w:rFonts w:hint="eastAsia"/>
              </w:rPr>
              <w:t>教授</w:t>
            </w:r>
          </w:p>
        </w:tc>
      </w:tr>
      <w:tr w:rsidR="00A87952" w:rsidTr="005D0893">
        <w:trPr>
          <w:trHeight w:val="705"/>
        </w:trPr>
        <w:tc>
          <w:tcPr>
            <w:tcW w:w="1811" w:type="dxa"/>
          </w:tcPr>
          <w:p w:rsidR="00A87952" w:rsidRPr="00890D33" w:rsidRDefault="00A87952" w:rsidP="005D0893">
            <w:pPr>
              <w:jc w:val="center"/>
            </w:pPr>
            <w:r w:rsidRPr="005D0893">
              <w:rPr>
                <w:rFonts w:cs="華康中黑體"/>
                <w:kern w:val="0"/>
              </w:rPr>
              <w:t>12:00-13:50</w:t>
            </w:r>
          </w:p>
          <w:p w:rsidR="00A87952" w:rsidRPr="00890D33" w:rsidRDefault="00A87952" w:rsidP="005D0893">
            <w:pPr>
              <w:jc w:val="center"/>
            </w:pPr>
            <w:r w:rsidRPr="00890D33">
              <w:rPr>
                <w:rFonts w:hint="eastAsia"/>
              </w:rPr>
              <w:t>午餐、相見歡</w:t>
            </w:r>
          </w:p>
        </w:tc>
        <w:tc>
          <w:tcPr>
            <w:tcW w:w="1812" w:type="dxa"/>
            <w:vAlign w:val="center"/>
          </w:tcPr>
          <w:p w:rsidR="00A87952" w:rsidRPr="005D0893" w:rsidRDefault="00A87952" w:rsidP="005D0893">
            <w:pPr>
              <w:jc w:val="center"/>
              <w:rPr>
                <w:szCs w:val="22"/>
              </w:rPr>
            </w:pPr>
            <w:r w:rsidRPr="005D0893">
              <w:rPr>
                <w:szCs w:val="22"/>
              </w:rPr>
              <w:t>12:00-12:50</w:t>
            </w:r>
          </w:p>
          <w:p w:rsidR="00A87952" w:rsidRDefault="00A87952" w:rsidP="005D0893">
            <w:pPr>
              <w:jc w:val="center"/>
            </w:pPr>
            <w:r w:rsidRPr="005D0893">
              <w:rPr>
                <w:rFonts w:hint="eastAsia"/>
                <w:szCs w:val="22"/>
              </w:rPr>
              <w:t>午餐</w:t>
            </w:r>
            <w:r w:rsidRPr="005D0893">
              <w:rPr>
                <w:rFonts w:cs="新細明體" w:hint="eastAsia"/>
                <w:kern w:val="0"/>
                <w:szCs w:val="22"/>
              </w:rPr>
              <w:t>、休息</w:t>
            </w:r>
          </w:p>
        </w:tc>
        <w:tc>
          <w:tcPr>
            <w:tcW w:w="1811" w:type="dxa"/>
            <w:vAlign w:val="center"/>
          </w:tcPr>
          <w:p w:rsidR="00A87952" w:rsidRPr="005D0893" w:rsidRDefault="00A87952" w:rsidP="005D0893">
            <w:pPr>
              <w:jc w:val="center"/>
              <w:rPr>
                <w:szCs w:val="22"/>
              </w:rPr>
            </w:pPr>
            <w:r w:rsidRPr="005D0893">
              <w:rPr>
                <w:szCs w:val="22"/>
              </w:rPr>
              <w:t>12:00-13:30</w:t>
            </w:r>
          </w:p>
          <w:p w:rsidR="00A87952" w:rsidRDefault="00A87952" w:rsidP="005D0893">
            <w:pPr>
              <w:jc w:val="center"/>
            </w:pPr>
            <w:r w:rsidRPr="005D0893">
              <w:rPr>
                <w:rFonts w:hint="eastAsia"/>
                <w:szCs w:val="22"/>
              </w:rPr>
              <w:t>午餐</w:t>
            </w:r>
            <w:r w:rsidRPr="005D0893">
              <w:rPr>
                <w:rFonts w:cs="新細明體" w:hint="eastAsia"/>
                <w:kern w:val="0"/>
                <w:szCs w:val="22"/>
              </w:rPr>
              <w:t>、休息</w:t>
            </w:r>
          </w:p>
        </w:tc>
        <w:tc>
          <w:tcPr>
            <w:tcW w:w="1812" w:type="dxa"/>
            <w:vAlign w:val="center"/>
          </w:tcPr>
          <w:p w:rsidR="00A87952" w:rsidRPr="005D0893" w:rsidRDefault="00A87952" w:rsidP="005D0893">
            <w:pPr>
              <w:jc w:val="center"/>
              <w:rPr>
                <w:szCs w:val="22"/>
              </w:rPr>
            </w:pPr>
            <w:r w:rsidRPr="005D0893">
              <w:rPr>
                <w:szCs w:val="22"/>
              </w:rPr>
              <w:t>12:00-13:30</w:t>
            </w:r>
          </w:p>
          <w:p w:rsidR="00A87952" w:rsidRDefault="00A87952" w:rsidP="005D0893">
            <w:pPr>
              <w:jc w:val="center"/>
            </w:pPr>
            <w:r w:rsidRPr="005D0893">
              <w:rPr>
                <w:rFonts w:hint="eastAsia"/>
                <w:szCs w:val="22"/>
              </w:rPr>
              <w:t>午餐</w:t>
            </w:r>
            <w:r w:rsidRPr="005D0893">
              <w:rPr>
                <w:rFonts w:cs="新細明體" w:hint="eastAsia"/>
                <w:kern w:val="0"/>
                <w:szCs w:val="22"/>
              </w:rPr>
              <w:t>、休息</w:t>
            </w:r>
          </w:p>
        </w:tc>
        <w:tc>
          <w:tcPr>
            <w:tcW w:w="1812" w:type="dxa"/>
          </w:tcPr>
          <w:p w:rsidR="00A87952" w:rsidRPr="005D0893" w:rsidRDefault="00A87952" w:rsidP="005D0893">
            <w:pPr>
              <w:jc w:val="center"/>
              <w:rPr>
                <w:szCs w:val="22"/>
              </w:rPr>
            </w:pPr>
            <w:r w:rsidRPr="005D0893">
              <w:rPr>
                <w:szCs w:val="22"/>
              </w:rPr>
              <w:t>12:00-14:00</w:t>
            </w:r>
          </w:p>
          <w:p w:rsidR="00A87952" w:rsidRDefault="00A87952" w:rsidP="005D0893">
            <w:pPr>
              <w:jc w:val="center"/>
            </w:pPr>
            <w:r w:rsidRPr="005D0893">
              <w:rPr>
                <w:rFonts w:hint="eastAsia"/>
                <w:szCs w:val="22"/>
              </w:rPr>
              <w:t>午餐</w:t>
            </w:r>
            <w:r w:rsidRPr="005D0893">
              <w:rPr>
                <w:szCs w:val="22"/>
              </w:rPr>
              <w:t xml:space="preserve"> / </w:t>
            </w:r>
            <w:r w:rsidRPr="005D0893">
              <w:rPr>
                <w:rFonts w:hint="eastAsia"/>
                <w:szCs w:val="22"/>
              </w:rPr>
              <w:t>結業式</w:t>
            </w:r>
          </w:p>
        </w:tc>
      </w:tr>
      <w:tr w:rsidR="00A87952" w:rsidTr="005D0893">
        <w:trPr>
          <w:trHeight w:val="1046"/>
        </w:trPr>
        <w:tc>
          <w:tcPr>
            <w:tcW w:w="1811" w:type="dxa"/>
          </w:tcPr>
          <w:p w:rsidR="00A87952" w:rsidRPr="005D0893" w:rsidRDefault="00A87952" w:rsidP="005D0893">
            <w:pPr>
              <w:jc w:val="center"/>
              <w:rPr>
                <w:rFonts w:cs="華康中黑體"/>
                <w:kern w:val="0"/>
              </w:rPr>
            </w:pPr>
            <w:r w:rsidRPr="005D0893">
              <w:rPr>
                <w:rFonts w:cs="華康中黑體"/>
                <w:kern w:val="0"/>
              </w:rPr>
              <w:t>14:00-16:00</w:t>
            </w:r>
          </w:p>
          <w:p w:rsidR="00A87952" w:rsidRPr="00890D33" w:rsidRDefault="00A87952" w:rsidP="005D0893">
            <w:pPr>
              <w:jc w:val="center"/>
            </w:pPr>
            <w:r w:rsidRPr="005D0893">
              <w:rPr>
                <w:rFonts w:cs="華康中黑體" w:hint="eastAsia"/>
                <w:kern w:val="0"/>
              </w:rPr>
              <w:t>思辨咖啡屋</w:t>
            </w:r>
            <w:r w:rsidRPr="005D0893">
              <w:rPr>
                <w:szCs w:val="22"/>
              </w:rPr>
              <w:t>(</w:t>
            </w:r>
            <w:r w:rsidRPr="005D0893">
              <w:rPr>
                <w:rFonts w:hint="eastAsia"/>
                <w:szCs w:val="22"/>
              </w:rPr>
              <w:t>一</w:t>
            </w:r>
            <w:r w:rsidRPr="005D0893">
              <w:rPr>
                <w:szCs w:val="22"/>
              </w:rPr>
              <w:t>)</w:t>
            </w:r>
          </w:p>
        </w:tc>
        <w:tc>
          <w:tcPr>
            <w:tcW w:w="1812" w:type="dxa"/>
            <w:vAlign w:val="center"/>
          </w:tcPr>
          <w:p w:rsidR="00A87952" w:rsidRPr="005D0893" w:rsidRDefault="00A87952" w:rsidP="005D0893">
            <w:pPr>
              <w:jc w:val="center"/>
              <w:rPr>
                <w:rFonts w:cs="華康中黑體"/>
                <w:kern w:val="0"/>
              </w:rPr>
            </w:pPr>
            <w:r w:rsidRPr="005D0893">
              <w:rPr>
                <w:szCs w:val="22"/>
              </w:rPr>
              <w:t>13:30-15:30</w:t>
            </w:r>
          </w:p>
          <w:p w:rsidR="00A87952" w:rsidRDefault="00A87952" w:rsidP="005D0893">
            <w:pPr>
              <w:jc w:val="center"/>
            </w:pPr>
            <w:r w:rsidRPr="005D0893">
              <w:rPr>
                <w:rFonts w:cs="華康中黑體" w:hint="eastAsia"/>
                <w:kern w:val="0"/>
              </w:rPr>
              <w:t>思辨咖啡屋</w:t>
            </w:r>
            <w:r w:rsidRPr="005D0893">
              <w:rPr>
                <w:szCs w:val="22"/>
              </w:rPr>
              <w:t>(</w:t>
            </w:r>
            <w:r w:rsidRPr="005D0893">
              <w:rPr>
                <w:rFonts w:hint="eastAsia"/>
                <w:szCs w:val="22"/>
              </w:rPr>
              <w:t>二</w:t>
            </w:r>
            <w:r w:rsidRPr="005D0893">
              <w:rPr>
                <w:szCs w:val="22"/>
              </w:rPr>
              <w:t>)</w:t>
            </w:r>
          </w:p>
        </w:tc>
        <w:tc>
          <w:tcPr>
            <w:tcW w:w="1811" w:type="dxa"/>
            <w:vAlign w:val="center"/>
          </w:tcPr>
          <w:p w:rsidR="00A87952" w:rsidRPr="005D0893" w:rsidRDefault="00A87952" w:rsidP="005D0893">
            <w:pPr>
              <w:jc w:val="center"/>
              <w:rPr>
                <w:rFonts w:cs="華康中黑體"/>
                <w:kern w:val="0"/>
              </w:rPr>
            </w:pPr>
            <w:r w:rsidRPr="005D0893">
              <w:rPr>
                <w:szCs w:val="22"/>
              </w:rPr>
              <w:t>13:30-15:30</w:t>
            </w:r>
          </w:p>
          <w:p w:rsidR="00A87952" w:rsidRDefault="00A87952" w:rsidP="005D0893">
            <w:pPr>
              <w:jc w:val="center"/>
            </w:pPr>
            <w:r w:rsidRPr="005D0893">
              <w:rPr>
                <w:rFonts w:cs="華康中黑體" w:hint="eastAsia"/>
                <w:kern w:val="0"/>
              </w:rPr>
              <w:t>思辨咖啡屋</w:t>
            </w:r>
            <w:r w:rsidRPr="005D0893">
              <w:rPr>
                <w:szCs w:val="22"/>
              </w:rPr>
              <w:t>(</w:t>
            </w:r>
            <w:r w:rsidRPr="005D0893">
              <w:rPr>
                <w:rFonts w:hint="eastAsia"/>
                <w:szCs w:val="22"/>
              </w:rPr>
              <w:t>三</w:t>
            </w:r>
            <w:r w:rsidRPr="005D0893">
              <w:rPr>
                <w:szCs w:val="22"/>
              </w:rPr>
              <w:t>)</w:t>
            </w:r>
          </w:p>
        </w:tc>
        <w:tc>
          <w:tcPr>
            <w:tcW w:w="1812" w:type="dxa"/>
            <w:vAlign w:val="center"/>
          </w:tcPr>
          <w:p w:rsidR="00A87952" w:rsidRPr="005D0893" w:rsidRDefault="00A87952" w:rsidP="005D0893">
            <w:pPr>
              <w:jc w:val="center"/>
              <w:rPr>
                <w:rFonts w:cs="華康中黑體"/>
                <w:kern w:val="0"/>
              </w:rPr>
            </w:pPr>
            <w:r w:rsidRPr="005D0893">
              <w:rPr>
                <w:szCs w:val="22"/>
              </w:rPr>
              <w:t>13:30-15:30</w:t>
            </w:r>
          </w:p>
          <w:p w:rsidR="00A87952" w:rsidRDefault="00A87952" w:rsidP="005D0893">
            <w:pPr>
              <w:jc w:val="center"/>
            </w:pPr>
            <w:r w:rsidRPr="005D0893">
              <w:rPr>
                <w:rFonts w:cs="華康中黑體" w:hint="eastAsia"/>
                <w:kern w:val="0"/>
              </w:rPr>
              <w:t>思辨咖啡屋</w:t>
            </w:r>
            <w:r w:rsidRPr="005D0893">
              <w:rPr>
                <w:szCs w:val="22"/>
              </w:rPr>
              <w:t>(</w:t>
            </w:r>
            <w:r w:rsidRPr="005D0893">
              <w:rPr>
                <w:rFonts w:hint="eastAsia"/>
                <w:szCs w:val="22"/>
              </w:rPr>
              <w:t>四</w:t>
            </w:r>
            <w:r w:rsidRPr="005D0893">
              <w:rPr>
                <w:szCs w:val="22"/>
              </w:rPr>
              <w:t>)</w:t>
            </w:r>
          </w:p>
        </w:tc>
        <w:tc>
          <w:tcPr>
            <w:tcW w:w="1812" w:type="dxa"/>
            <w:vAlign w:val="center"/>
          </w:tcPr>
          <w:p w:rsidR="00A87952" w:rsidRPr="005D0893" w:rsidRDefault="00A87952" w:rsidP="005D0893">
            <w:pPr>
              <w:jc w:val="center"/>
              <w:rPr>
                <w:szCs w:val="22"/>
              </w:rPr>
            </w:pPr>
            <w:r w:rsidRPr="005D0893">
              <w:rPr>
                <w:szCs w:val="22"/>
              </w:rPr>
              <w:t>14:00</w:t>
            </w:r>
          </w:p>
          <w:p w:rsidR="00A87952" w:rsidRDefault="00A87952" w:rsidP="005D0893">
            <w:pPr>
              <w:jc w:val="center"/>
            </w:pPr>
            <w:r w:rsidRPr="005D0893">
              <w:rPr>
                <w:rFonts w:cs="新細明體" w:hint="eastAsia"/>
                <w:kern w:val="0"/>
                <w:szCs w:val="22"/>
              </w:rPr>
              <w:t>賦歸</w:t>
            </w:r>
          </w:p>
        </w:tc>
      </w:tr>
      <w:tr w:rsidR="00A87952" w:rsidTr="005D0893">
        <w:trPr>
          <w:trHeight w:val="1046"/>
        </w:trPr>
        <w:tc>
          <w:tcPr>
            <w:tcW w:w="1811" w:type="dxa"/>
          </w:tcPr>
          <w:p w:rsidR="00A87952" w:rsidRPr="005D0893" w:rsidRDefault="00A87952" w:rsidP="005D0893">
            <w:pPr>
              <w:jc w:val="center"/>
              <w:rPr>
                <w:rFonts w:hAnsi="SimHei"/>
              </w:rPr>
            </w:pPr>
            <w:r w:rsidRPr="005D0893">
              <w:rPr>
                <w:rFonts w:hAnsi="SimHei"/>
              </w:rPr>
              <w:t>16:10-17:00</w:t>
            </w:r>
          </w:p>
          <w:p w:rsidR="00A87952" w:rsidRPr="005D0893" w:rsidRDefault="00A87952" w:rsidP="005D0893">
            <w:pPr>
              <w:jc w:val="center"/>
              <w:rPr>
                <w:rFonts w:hAnsi="SimHei"/>
              </w:rPr>
            </w:pPr>
            <w:r w:rsidRPr="005D0893">
              <w:rPr>
                <w:rFonts w:hAnsi="SimHei" w:hint="eastAsia"/>
              </w:rPr>
              <w:t>如何設計教案及帶領思辨</w:t>
            </w:r>
          </w:p>
          <w:p w:rsidR="00A87952" w:rsidRPr="00890D33" w:rsidRDefault="00A87952" w:rsidP="005D0893">
            <w:pPr>
              <w:jc w:val="center"/>
            </w:pPr>
            <w:r w:rsidRPr="005D0893">
              <w:rPr>
                <w:rFonts w:hAnsi="SimHei" w:hint="eastAsia"/>
              </w:rPr>
              <w:t>（短講）</w:t>
            </w:r>
          </w:p>
        </w:tc>
        <w:tc>
          <w:tcPr>
            <w:tcW w:w="1812" w:type="dxa"/>
            <w:vAlign w:val="center"/>
          </w:tcPr>
          <w:p w:rsidR="00A87952" w:rsidRPr="005D0893" w:rsidRDefault="00A87952" w:rsidP="005D0893">
            <w:pPr>
              <w:jc w:val="center"/>
              <w:rPr>
                <w:szCs w:val="22"/>
              </w:rPr>
            </w:pPr>
            <w:r w:rsidRPr="005D0893">
              <w:rPr>
                <w:szCs w:val="22"/>
              </w:rPr>
              <w:t>15:30-16:00</w:t>
            </w:r>
          </w:p>
          <w:p w:rsidR="00A87952" w:rsidRPr="005D0893" w:rsidRDefault="00A87952" w:rsidP="005D0893">
            <w:pPr>
              <w:jc w:val="center"/>
              <w:rPr>
                <w:szCs w:val="22"/>
              </w:rPr>
            </w:pPr>
            <w:r w:rsidRPr="005D0893">
              <w:rPr>
                <w:rFonts w:hint="eastAsia"/>
                <w:szCs w:val="22"/>
              </w:rPr>
              <w:t>哲學家時間</w:t>
            </w:r>
          </w:p>
          <w:p w:rsidR="00A87952" w:rsidRDefault="00A87952" w:rsidP="005D0893">
            <w:pPr>
              <w:jc w:val="center"/>
            </w:pPr>
            <w:r w:rsidRPr="005D0893">
              <w:rPr>
                <w:rFonts w:hint="eastAsia"/>
                <w:szCs w:val="22"/>
              </w:rPr>
              <w:t>休息</w:t>
            </w:r>
          </w:p>
        </w:tc>
        <w:tc>
          <w:tcPr>
            <w:tcW w:w="1811" w:type="dxa"/>
            <w:vMerge w:val="restart"/>
            <w:vAlign w:val="center"/>
          </w:tcPr>
          <w:p w:rsidR="00A87952" w:rsidRDefault="00A87952" w:rsidP="005D0893">
            <w:pPr>
              <w:jc w:val="center"/>
            </w:pPr>
            <w:r w:rsidRPr="005D0893">
              <w:rPr>
                <w:szCs w:val="22"/>
              </w:rPr>
              <w:t>15:40-17:30</w:t>
            </w:r>
          </w:p>
          <w:p w:rsidR="00A87952" w:rsidRDefault="00A87952" w:rsidP="005D0893">
            <w:pPr>
              <w:jc w:val="center"/>
            </w:pPr>
            <w:r w:rsidRPr="00890D33">
              <w:rPr>
                <w:rFonts w:hint="eastAsia"/>
              </w:rPr>
              <w:t>戶外活動</w:t>
            </w:r>
          </w:p>
        </w:tc>
        <w:tc>
          <w:tcPr>
            <w:tcW w:w="1812" w:type="dxa"/>
            <w:vAlign w:val="center"/>
          </w:tcPr>
          <w:p w:rsidR="00A87952" w:rsidRPr="005D0893" w:rsidRDefault="00A87952" w:rsidP="005D0893">
            <w:pPr>
              <w:jc w:val="center"/>
              <w:rPr>
                <w:szCs w:val="22"/>
              </w:rPr>
            </w:pPr>
            <w:r w:rsidRPr="005D0893">
              <w:rPr>
                <w:szCs w:val="22"/>
              </w:rPr>
              <w:t>15:30-16:00</w:t>
            </w:r>
          </w:p>
          <w:p w:rsidR="00A87952" w:rsidRPr="005D0893" w:rsidRDefault="00A87952" w:rsidP="005D0893">
            <w:pPr>
              <w:jc w:val="center"/>
              <w:rPr>
                <w:szCs w:val="22"/>
              </w:rPr>
            </w:pPr>
            <w:r w:rsidRPr="005D0893">
              <w:rPr>
                <w:rFonts w:hint="eastAsia"/>
                <w:szCs w:val="22"/>
              </w:rPr>
              <w:t>哲學家時間</w:t>
            </w:r>
          </w:p>
          <w:p w:rsidR="00A87952" w:rsidRDefault="00A87952" w:rsidP="005D0893">
            <w:pPr>
              <w:jc w:val="center"/>
            </w:pPr>
            <w:r w:rsidRPr="005D0893">
              <w:rPr>
                <w:rFonts w:hint="eastAsia"/>
                <w:szCs w:val="22"/>
              </w:rPr>
              <w:t>休息</w:t>
            </w:r>
          </w:p>
        </w:tc>
        <w:tc>
          <w:tcPr>
            <w:tcW w:w="1812" w:type="dxa"/>
          </w:tcPr>
          <w:p w:rsidR="00A87952" w:rsidRDefault="00A87952" w:rsidP="00B8789F"/>
        </w:tc>
      </w:tr>
      <w:tr w:rsidR="00A87952" w:rsidTr="005D0893">
        <w:trPr>
          <w:trHeight w:val="693"/>
        </w:trPr>
        <w:tc>
          <w:tcPr>
            <w:tcW w:w="1811" w:type="dxa"/>
          </w:tcPr>
          <w:p w:rsidR="00A87952" w:rsidRPr="00890D33" w:rsidRDefault="00A87952" w:rsidP="005D0893">
            <w:pPr>
              <w:jc w:val="center"/>
            </w:pPr>
            <w:r w:rsidRPr="00890D33">
              <w:t>17:00-17:30</w:t>
            </w:r>
          </w:p>
          <w:p w:rsidR="00A87952" w:rsidRPr="00890D33" w:rsidRDefault="00A87952" w:rsidP="005D0893">
            <w:pPr>
              <w:jc w:val="center"/>
            </w:pPr>
            <w:r w:rsidRPr="00890D33">
              <w:rPr>
                <w:rFonts w:hint="eastAsia"/>
              </w:rPr>
              <w:t>小組時間</w:t>
            </w:r>
          </w:p>
        </w:tc>
        <w:tc>
          <w:tcPr>
            <w:tcW w:w="1812" w:type="dxa"/>
            <w:vAlign w:val="center"/>
          </w:tcPr>
          <w:p w:rsidR="00A87952" w:rsidRPr="005D0893" w:rsidRDefault="00A87952" w:rsidP="005D0893">
            <w:pPr>
              <w:spacing w:line="240" w:lineRule="atLeast"/>
              <w:jc w:val="center"/>
              <w:rPr>
                <w:szCs w:val="22"/>
              </w:rPr>
            </w:pPr>
            <w:r w:rsidRPr="005D0893">
              <w:rPr>
                <w:szCs w:val="22"/>
              </w:rPr>
              <w:t>16:00-17:30</w:t>
            </w:r>
          </w:p>
          <w:p w:rsidR="00A87952" w:rsidRPr="005D0893" w:rsidRDefault="00A87952" w:rsidP="005D0893">
            <w:pPr>
              <w:spacing w:line="240" w:lineRule="atLeast"/>
              <w:jc w:val="center"/>
              <w:rPr>
                <w:rFonts w:cs="新細明體"/>
                <w:kern w:val="0"/>
                <w:szCs w:val="22"/>
              </w:rPr>
            </w:pPr>
            <w:r w:rsidRPr="005D0893">
              <w:rPr>
                <w:rFonts w:hint="eastAsia"/>
                <w:szCs w:val="22"/>
              </w:rPr>
              <w:t>小組腦力激盪</w:t>
            </w:r>
          </w:p>
        </w:tc>
        <w:tc>
          <w:tcPr>
            <w:tcW w:w="1811" w:type="dxa"/>
            <w:vMerge/>
            <w:vAlign w:val="center"/>
          </w:tcPr>
          <w:p w:rsidR="00A87952" w:rsidRPr="005D0893" w:rsidRDefault="00A87952" w:rsidP="005D0893">
            <w:pPr>
              <w:spacing w:line="240" w:lineRule="atLeast"/>
              <w:jc w:val="center"/>
              <w:rPr>
                <w:rFonts w:cs="新細明體"/>
                <w:kern w:val="0"/>
                <w:szCs w:val="22"/>
              </w:rPr>
            </w:pPr>
          </w:p>
        </w:tc>
        <w:tc>
          <w:tcPr>
            <w:tcW w:w="1812" w:type="dxa"/>
          </w:tcPr>
          <w:p w:rsidR="00A87952" w:rsidRPr="005D0893" w:rsidRDefault="00A87952" w:rsidP="005D0893">
            <w:pPr>
              <w:jc w:val="center"/>
              <w:rPr>
                <w:szCs w:val="22"/>
              </w:rPr>
            </w:pPr>
            <w:r w:rsidRPr="005D0893">
              <w:rPr>
                <w:szCs w:val="22"/>
              </w:rPr>
              <w:t>16:00-17:30</w:t>
            </w:r>
          </w:p>
          <w:p w:rsidR="00A87952" w:rsidRPr="005D0893" w:rsidRDefault="00A87952" w:rsidP="005D0893">
            <w:pPr>
              <w:jc w:val="center"/>
              <w:rPr>
                <w:szCs w:val="22"/>
              </w:rPr>
            </w:pPr>
            <w:r w:rsidRPr="005D0893">
              <w:rPr>
                <w:rFonts w:hint="eastAsia"/>
                <w:szCs w:val="22"/>
              </w:rPr>
              <w:t>小組腦力激盪</w:t>
            </w:r>
          </w:p>
        </w:tc>
        <w:tc>
          <w:tcPr>
            <w:tcW w:w="1812" w:type="dxa"/>
          </w:tcPr>
          <w:p w:rsidR="00A87952" w:rsidRDefault="00A87952" w:rsidP="00B8789F"/>
        </w:tc>
      </w:tr>
      <w:tr w:rsidR="00A87952" w:rsidTr="005D0893">
        <w:trPr>
          <w:trHeight w:val="693"/>
        </w:trPr>
        <w:tc>
          <w:tcPr>
            <w:tcW w:w="1811" w:type="dxa"/>
          </w:tcPr>
          <w:p w:rsidR="00A87952" w:rsidRPr="005D0893" w:rsidRDefault="00A87952" w:rsidP="005D0893">
            <w:pPr>
              <w:jc w:val="center"/>
              <w:rPr>
                <w:rFonts w:cs="新細明體"/>
                <w:kern w:val="0"/>
                <w:szCs w:val="22"/>
              </w:rPr>
            </w:pPr>
            <w:r w:rsidRPr="005D0893">
              <w:rPr>
                <w:szCs w:val="22"/>
              </w:rPr>
              <w:t>17:30-18:10</w:t>
            </w:r>
          </w:p>
          <w:p w:rsidR="00A87952" w:rsidRPr="00890D33" w:rsidRDefault="00A87952" w:rsidP="005D0893">
            <w:pPr>
              <w:jc w:val="center"/>
            </w:pPr>
            <w:r w:rsidRPr="005D0893">
              <w:rPr>
                <w:rFonts w:cs="新細明體" w:hint="eastAsia"/>
                <w:kern w:val="0"/>
                <w:szCs w:val="22"/>
              </w:rPr>
              <w:t>晚餐</w:t>
            </w:r>
          </w:p>
        </w:tc>
        <w:tc>
          <w:tcPr>
            <w:tcW w:w="1812" w:type="dxa"/>
            <w:vAlign w:val="center"/>
          </w:tcPr>
          <w:p w:rsidR="00A87952" w:rsidRPr="005D0893" w:rsidRDefault="00A87952" w:rsidP="005D0893">
            <w:pPr>
              <w:jc w:val="center"/>
              <w:rPr>
                <w:rFonts w:cs="新細明體"/>
                <w:kern w:val="0"/>
                <w:szCs w:val="22"/>
              </w:rPr>
            </w:pPr>
            <w:r w:rsidRPr="005D0893">
              <w:rPr>
                <w:szCs w:val="22"/>
              </w:rPr>
              <w:t>17:30-18:10</w:t>
            </w:r>
          </w:p>
          <w:p w:rsidR="00A87952" w:rsidRPr="005D0893" w:rsidRDefault="00A87952" w:rsidP="005D0893">
            <w:pPr>
              <w:spacing w:line="240" w:lineRule="atLeast"/>
              <w:jc w:val="center"/>
              <w:rPr>
                <w:b/>
                <w:szCs w:val="22"/>
              </w:rPr>
            </w:pPr>
            <w:r w:rsidRPr="005D0893">
              <w:rPr>
                <w:rFonts w:cs="新細明體" w:hint="eastAsia"/>
                <w:kern w:val="0"/>
                <w:szCs w:val="22"/>
              </w:rPr>
              <w:t>晚餐</w:t>
            </w:r>
          </w:p>
        </w:tc>
        <w:tc>
          <w:tcPr>
            <w:tcW w:w="1811" w:type="dxa"/>
          </w:tcPr>
          <w:p w:rsidR="00A87952" w:rsidRPr="005D0893" w:rsidRDefault="00A87952" w:rsidP="005D0893">
            <w:pPr>
              <w:jc w:val="center"/>
              <w:rPr>
                <w:rFonts w:cs="新細明體"/>
                <w:kern w:val="0"/>
                <w:szCs w:val="22"/>
              </w:rPr>
            </w:pPr>
            <w:r w:rsidRPr="005D0893">
              <w:rPr>
                <w:szCs w:val="22"/>
              </w:rPr>
              <w:t>17:30-18:10</w:t>
            </w:r>
          </w:p>
          <w:p w:rsidR="00A87952" w:rsidRDefault="00A87952" w:rsidP="005D0893">
            <w:pPr>
              <w:jc w:val="center"/>
            </w:pPr>
            <w:r w:rsidRPr="005D0893">
              <w:rPr>
                <w:rFonts w:cs="新細明體" w:hint="eastAsia"/>
                <w:kern w:val="0"/>
                <w:szCs w:val="22"/>
              </w:rPr>
              <w:t>晚餐</w:t>
            </w:r>
          </w:p>
        </w:tc>
        <w:tc>
          <w:tcPr>
            <w:tcW w:w="1812" w:type="dxa"/>
          </w:tcPr>
          <w:p w:rsidR="00A87952" w:rsidRPr="005D0893" w:rsidRDefault="00A87952" w:rsidP="005D0893">
            <w:pPr>
              <w:jc w:val="center"/>
              <w:rPr>
                <w:rFonts w:cs="新細明體"/>
                <w:kern w:val="0"/>
                <w:szCs w:val="22"/>
              </w:rPr>
            </w:pPr>
            <w:r w:rsidRPr="005D0893">
              <w:rPr>
                <w:szCs w:val="22"/>
              </w:rPr>
              <w:t>17:30-18:10</w:t>
            </w:r>
          </w:p>
          <w:p w:rsidR="00A87952" w:rsidRDefault="00A87952" w:rsidP="005D0893">
            <w:pPr>
              <w:jc w:val="center"/>
            </w:pPr>
            <w:r w:rsidRPr="005D0893">
              <w:rPr>
                <w:rFonts w:cs="新細明體" w:hint="eastAsia"/>
                <w:kern w:val="0"/>
                <w:szCs w:val="22"/>
              </w:rPr>
              <w:t>晚餐、休息</w:t>
            </w:r>
          </w:p>
        </w:tc>
        <w:tc>
          <w:tcPr>
            <w:tcW w:w="1812" w:type="dxa"/>
          </w:tcPr>
          <w:p w:rsidR="00A87952" w:rsidRDefault="00A87952" w:rsidP="00B8789F"/>
        </w:tc>
      </w:tr>
      <w:tr w:rsidR="00A87952" w:rsidTr="005D0893">
        <w:trPr>
          <w:trHeight w:val="705"/>
        </w:trPr>
        <w:tc>
          <w:tcPr>
            <w:tcW w:w="1811" w:type="dxa"/>
          </w:tcPr>
          <w:p w:rsidR="00A87952" w:rsidRPr="005D0893" w:rsidRDefault="00A87952" w:rsidP="005D0893">
            <w:pPr>
              <w:jc w:val="center"/>
              <w:rPr>
                <w:szCs w:val="22"/>
              </w:rPr>
            </w:pPr>
            <w:r w:rsidRPr="005D0893">
              <w:rPr>
                <w:szCs w:val="22"/>
              </w:rPr>
              <w:t>18:10-21:30</w:t>
            </w:r>
          </w:p>
          <w:p w:rsidR="00A87952" w:rsidRPr="0000057C" w:rsidRDefault="00A87952" w:rsidP="005D0893">
            <w:pPr>
              <w:jc w:val="center"/>
            </w:pPr>
            <w:r w:rsidRPr="005D0893">
              <w:rPr>
                <w:rFonts w:hint="eastAsia"/>
                <w:szCs w:val="22"/>
              </w:rPr>
              <w:t>休息、小組時間</w:t>
            </w:r>
          </w:p>
        </w:tc>
        <w:tc>
          <w:tcPr>
            <w:tcW w:w="1812" w:type="dxa"/>
          </w:tcPr>
          <w:p w:rsidR="00A87952" w:rsidRPr="005D0893" w:rsidRDefault="00A87952" w:rsidP="005D0893">
            <w:pPr>
              <w:jc w:val="center"/>
              <w:rPr>
                <w:szCs w:val="22"/>
              </w:rPr>
            </w:pPr>
            <w:r w:rsidRPr="005D0893">
              <w:rPr>
                <w:szCs w:val="22"/>
              </w:rPr>
              <w:t>18:10-21:30</w:t>
            </w:r>
          </w:p>
          <w:p w:rsidR="00A87952" w:rsidRDefault="00A87952" w:rsidP="005D0893">
            <w:pPr>
              <w:jc w:val="center"/>
            </w:pPr>
            <w:r w:rsidRPr="005D0893">
              <w:rPr>
                <w:rFonts w:hint="eastAsia"/>
                <w:szCs w:val="22"/>
              </w:rPr>
              <w:t>休息、小組時間</w:t>
            </w:r>
          </w:p>
        </w:tc>
        <w:tc>
          <w:tcPr>
            <w:tcW w:w="1811" w:type="dxa"/>
          </w:tcPr>
          <w:p w:rsidR="00A87952" w:rsidRPr="005D0893" w:rsidRDefault="00A87952" w:rsidP="005D0893">
            <w:pPr>
              <w:jc w:val="center"/>
              <w:rPr>
                <w:szCs w:val="22"/>
              </w:rPr>
            </w:pPr>
            <w:r w:rsidRPr="005D0893">
              <w:rPr>
                <w:szCs w:val="22"/>
              </w:rPr>
              <w:t>18:10-21:30</w:t>
            </w:r>
          </w:p>
          <w:p w:rsidR="00A87952" w:rsidRDefault="00A87952" w:rsidP="005D0893">
            <w:pPr>
              <w:jc w:val="center"/>
            </w:pPr>
            <w:r w:rsidRPr="005D0893">
              <w:rPr>
                <w:rFonts w:hint="eastAsia"/>
                <w:szCs w:val="22"/>
              </w:rPr>
              <w:t>休息、小組時間</w:t>
            </w:r>
          </w:p>
        </w:tc>
        <w:tc>
          <w:tcPr>
            <w:tcW w:w="1812" w:type="dxa"/>
          </w:tcPr>
          <w:p w:rsidR="00A87952" w:rsidRPr="005D0893" w:rsidRDefault="00A87952" w:rsidP="005D0893">
            <w:pPr>
              <w:jc w:val="center"/>
              <w:rPr>
                <w:szCs w:val="22"/>
              </w:rPr>
            </w:pPr>
            <w:r w:rsidRPr="005D0893">
              <w:rPr>
                <w:szCs w:val="22"/>
              </w:rPr>
              <w:t>19:00-21:30</w:t>
            </w:r>
          </w:p>
          <w:p w:rsidR="00A87952" w:rsidRDefault="00A87952" w:rsidP="005D0893">
            <w:pPr>
              <w:jc w:val="center"/>
            </w:pPr>
            <w:r w:rsidRPr="005D0893">
              <w:rPr>
                <w:rFonts w:hint="eastAsia"/>
                <w:szCs w:val="22"/>
              </w:rPr>
              <w:t>教案發表活動</w:t>
            </w:r>
          </w:p>
        </w:tc>
        <w:tc>
          <w:tcPr>
            <w:tcW w:w="1812" w:type="dxa"/>
          </w:tcPr>
          <w:p w:rsidR="00A87952" w:rsidRDefault="00A87952" w:rsidP="00B8789F"/>
        </w:tc>
      </w:tr>
    </w:tbl>
    <w:p w:rsidR="00A87952" w:rsidRPr="00A57384" w:rsidRDefault="00A87952" w:rsidP="004A58A4">
      <w:pPr>
        <w:pStyle w:val="ListParagraph"/>
        <w:numPr>
          <w:ilvl w:val="0"/>
          <w:numId w:val="9"/>
        </w:numPr>
        <w:spacing w:line="600" w:lineRule="exact"/>
        <w:ind w:leftChars="0" w:left="567" w:hanging="567"/>
        <w:rPr>
          <w:rFonts w:eastAsia="標楷體"/>
          <w:b/>
          <w:sz w:val="28"/>
          <w:szCs w:val="28"/>
        </w:rPr>
      </w:pPr>
      <w:r w:rsidRPr="00A57384">
        <w:rPr>
          <w:rFonts w:eastAsia="標楷體" w:hint="eastAsia"/>
          <w:b/>
          <w:sz w:val="28"/>
          <w:szCs w:val="28"/>
        </w:rPr>
        <w:t>活動內容</w:t>
      </w:r>
    </w:p>
    <w:p w:rsidR="00A87952" w:rsidRPr="00241916" w:rsidRDefault="00A87952" w:rsidP="004A58A4">
      <w:pPr>
        <w:pStyle w:val="ListParagraph"/>
        <w:numPr>
          <w:ilvl w:val="1"/>
          <w:numId w:val="9"/>
        </w:numPr>
        <w:spacing w:line="600" w:lineRule="exact"/>
        <w:ind w:leftChars="0" w:left="851" w:hanging="851"/>
        <w:rPr>
          <w:rFonts w:eastAsia="標楷體"/>
          <w:b/>
          <w:sz w:val="28"/>
          <w:szCs w:val="28"/>
        </w:rPr>
      </w:pPr>
      <w:r>
        <w:rPr>
          <w:rFonts w:eastAsia="標楷體" w:hint="eastAsia"/>
          <w:b/>
          <w:sz w:val="28"/>
          <w:szCs w:val="28"/>
        </w:rPr>
        <w:t>主題演講及學員演練</w:t>
      </w:r>
    </w:p>
    <w:p w:rsidR="00A87952" w:rsidRPr="005040A3" w:rsidRDefault="00A87952" w:rsidP="00692EF8">
      <w:pPr>
        <w:spacing w:beforeLines="30" w:line="420" w:lineRule="exact"/>
        <w:ind w:leftChars="354" w:left="31680"/>
        <w:jc w:val="both"/>
        <w:rPr>
          <w:rFonts w:eastAsia="標楷體"/>
          <w:sz w:val="28"/>
          <w:szCs w:val="28"/>
        </w:rPr>
      </w:pPr>
      <w:r>
        <w:rPr>
          <w:rFonts w:eastAsia="標楷體" w:hint="eastAsia"/>
          <w:sz w:val="28"/>
          <w:szCs w:val="28"/>
        </w:rPr>
        <w:t>為迅速幫助老師們聚焦，每天上午都有一個時段進行專題演講，增進學員思考的方向與視野。下午再由研究生帶領思辨的演練；除課堂上交換各樣的意見外，最後由與會學員</w:t>
      </w:r>
      <w:r w:rsidRPr="005040A3">
        <w:rPr>
          <w:rFonts w:eastAsia="標楷體" w:hint="eastAsia"/>
          <w:sz w:val="28"/>
          <w:szCs w:val="28"/>
        </w:rPr>
        <w:t>以</w:t>
      </w:r>
      <w:r>
        <w:rPr>
          <w:rFonts w:eastAsia="標楷體"/>
          <w:sz w:val="28"/>
          <w:szCs w:val="28"/>
        </w:rPr>
        <w:t>2~3</w:t>
      </w:r>
      <w:r w:rsidRPr="005040A3">
        <w:rPr>
          <w:rFonts w:eastAsia="標楷體" w:hint="eastAsia"/>
          <w:sz w:val="28"/>
          <w:szCs w:val="28"/>
        </w:rPr>
        <w:t>分鐘即席演講分享心得。</w:t>
      </w:r>
    </w:p>
    <w:p w:rsidR="00A87952" w:rsidRPr="00241916" w:rsidRDefault="00A87952" w:rsidP="004A58A4">
      <w:pPr>
        <w:pStyle w:val="ListParagraph"/>
        <w:numPr>
          <w:ilvl w:val="1"/>
          <w:numId w:val="9"/>
        </w:numPr>
        <w:spacing w:line="600" w:lineRule="exact"/>
        <w:ind w:leftChars="0" w:left="851" w:hanging="851"/>
        <w:rPr>
          <w:rFonts w:eastAsia="標楷體"/>
          <w:b/>
          <w:sz w:val="28"/>
          <w:szCs w:val="28"/>
        </w:rPr>
      </w:pPr>
      <w:r>
        <w:rPr>
          <w:rFonts w:eastAsia="標楷體" w:hint="eastAsia"/>
          <w:b/>
          <w:sz w:val="28"/>
          <w:szCs w:val="28"/>
        </w:rPr>
        <w:t>課程操作模式</w:t>
      </w:r>
    </w:p>
    <w:p w:rsidR="00A87952" w:rsidRPr="009A587A" w:rsidRDefault="00A87952" w:rsidP="00692EF8">
      <w:pPr>
        <w:spacing w:line="480" w:lineRule="exact"/>
        <w:ind w:leftChars="354" w:left="31680"/>
        <w:rPr>
          <w:rFonts w:ascii="標楷體" w:eastAsia="標楷體" w:hAnsi="標楷體" w:cs="華康中黑體"/>
          <w:sz w:val="28"/>
          <w:szCs w:val="28"/>
        </w:rPr>
      </w:pPr>
      <w:r w:rsidRPr="009A587A">
        <w:rPr>
          <w:rFonts w:ascii="標楷體" w:eastAsia="標楷體" w:hAnsi="標楷體" w:cs="華康中黑體" w:hint="eastAsia"/>
          <w:color w:val="000000"/>
          <w:sz w:val="28"/>
          <w:szCs w:val="28"/>
        </w:rPr>
        <w:t>運用</w:t>
      </w:r>
      <w:r>
        <w:rPr>
          <w:rFonts w:ascii="標楷體" w:eastAsia="標楷體" w:hAnsi="標楷體" w:cs="華康中黑體" w:hint="eastAsia"/>
          <w:color w:val="000000"/>
          <w:sz w:val="28"/>
          <w:szCs w:val="28"/>
        </w:rPr>
        <w:t>類似咖啡廳（沙龍）</w:t>
      </w:r>
      <w:r w:rsidRPr="009A587A">
        <w:rPr>
          <w:rFonts w:ascii="標楷體" w:eastAsia="標楷體" w:hAnsi="標楷體" w:cs="華康中黑體" w:hint="eastAsia"/>
          <w:color w:val="000000"/>
          <w:sz w:val="28"/>
          <w:szCs w:val="28"/>
        </w:rPr>
        <w:t>聊天辯論的氣氛，</w:t>
      </w:r>
      <w:r>
        <w:rPr>
          <w:rFonts w:ascii="標楷體" w:eastAsia="標楷體" w:hAnsi="標楷體" w:cs="華康中黑體" w:hint="eastAsia"/>
          <w:sz w:val="28"/>
          <w:szCs w:val="28"/>
        </w:rPr>
        <w:t>傳遞品德的內涵，每間咖啡屋鎖</w:t>
      </w:r>
      <w:r w:rsidRPr="009A587A">
        <w:rPr>
          <w:rFonts w:ascii="標楷體" w:eastAsia="標楷體" w:hAnsi="標楷體" w:cs="華康中黑體" w:hint="eastAsia"/>
          <w:sz w:val="28"/>
          <w:szCs w:val="28"/>
        </w:rPr>
        <w:t>定一個品德</w:t>
      </w:r>
      <w:r>
        <w:rPr>
          <w:rFonts w:ascii="標楷體" w:eastAsia="標楷體" w:hAnsi="標楷體" w:cs="華康中黑體" w:hint="eastAsia"/>
          <w:sz w:val="28"/>
          <w:szCs w:val="28"/>
        </w:rPr>
        <w:t>德目或議題（如附件－</w:t>
      </w:r>
      <w:r>
        <w:rPr>
          <w:rFonts w:ascii="標楷體" w:eastAsia="標楷體" w:hAnsi="標楷體" w:cs="華康中黑體"/>
          <w:sz w:val="28"/>
          <w:szCs w:val="28"/>
        </w:rPr>
        <w:t>98~103</w:t>
      </w:r>
      <w:r>
        <w:rPr>
          <w:rFonts w:ascii="標楷體" w:eastAsia="標楷體" w:hAnsi="標楷體" w:cs="華康中黑體" w:hint="eastAsia"/>
          <w:sz w:val="28"/>
          <w:szCs w:val="28"/>
        </w:rPr>
        <w:t>年度品德系列影片各單元主題）</w:t>
      </w:r>
      <w:r w:rsidRPr="009A587A">
        <w:rPr>
          <w:rFonts w:ascii="標楷體" w:eastAsia="標楷體" w:hAnsi="標楷體" w:cs="華康中黑體" w:hint="eastAsia"/>
          <w:sz w:val="28"/>
          <w:szCs w:val="28"/>
        </w:rPr>
        <w:t>，由一位國</w:t>
      </w:r>
      <w:r>
        <w:rPr>
          <w:rFonts w:ascii="標楷體" w:eastAsia="標楷體" w:hAnsi="標楷體" w:cs="華康中黑體" w:hint="eastAsia"/>
          <w:sz w:val="28"/>
          <w:szCs w:val="28"/>
        </w:rPr>
        <w:t>、</w:t>
      </w:r>
      <w:r w:rsidRPr="009A587A">
        <w:rPr>
          <w:rFonts w:ascii="標楷體" w:eastAsia="標楷體" w:hAnsi="標楷體" w:cs="華康中黑體" w:hint="eastAsia"/>
          <w:sz w:val="28"/>
          <w:szCs w:val="28"/>
        </w:rPr>
        <w:t>高中老師和一位研究生負責，採取跑組</w:t>
      </w:r>
      <w:r>
        <w:rPr>
          <w:rFonts w:ascii="標楷體" w:eastAsia="標楷體" w:hAnsi="標楷體" w:cs="華康中黑體" w:hint="eastAsia"/>
          <w:sz w:val="28"/>
          <w:szCs w:val="28"/>
        </w:rPr>
        <w:t>輪轉的</w:t>
      </w:r>
      <w:r w:rsidRPr="009A587A">
        <w:rPr>
          <w:rFonts w:ascii="標楷體" w:eastAsia="標楷體" w:hAnsi="標楷體" w:cs="華康中黑體" w:hint="eastAsia"/>
          <w:sz w:val="28"/>
          <w:szCs w:val="28"/>
        </w:rPr>
        <w:t>方式</w:t>
      </w:r>
      <w:r>
        <w:rPr>
          <w:rFonts w:ascii="標楷體" w:eastAsia="標楷體" w:hAnsi="標楷體" w:cs="華康中黑體" w:hint="eastAsia"/>
          <w:sz w:val="28"/>
          <w:szCs w:val="28"/>
        </w:rPr>
        <w:t>進行</w:t>
      </w:r>
      <w:r w:rsidRPr="009A587A">
        <w:rPr>
          <w:rFonts w:ascii="標楷體" w:eastAsia="標楷體" w:hAnsi="標楷體" w:cs="華康中黑體" w:hint="eastAsia"/>
          <w:sz w:val="28"/>
          <w:szCs w:val="28"/>
        </w:rPr>
        <w:t>。</w:t>
      </w:r>
    </w:p>
    <w:p w:rsidR="00A87952" w:rsidRDefault="00A87952" w:rsidP="004A58A4">
      <w:pPr>
        <w:pStyle w:val="ListParagraph"/>
        <w:numPr>
          <w:ilvl w:val="1"/>
          <w:numId w:val="9"/>
        </w:numPr>
        <w:spacing w:line="600" w:lineRule="exact"/>
        <w:ind w:leftChars="0" w:left="851" w:hanging="851"/>
        <w:rPr>
          <w:rFonts w:eastAsia="標楷體"/>
          <w:b/>
          <w:sz w:val="28"/>
          <w:szCs w:val="28"/>
        </w:rPr>
      </w:pPr>
      <w:r>
        <w:rPr>
          <w:rFonts w:eastAsia="標楷體" w:hint="eastAsia"/>
          <w:b/>
          <w:sz w:val="28"/>
          <w:szCs w:val="28"/>
        </w:rPr>
        <w:t>演練架構</w:t>
      </w:r>
    </w:p>
    <w:p w:rsidR="00A87952" w:rsidRDefault="00A87952" w:rsidP="0076243C">
      <w:pPr>
        <w:pStyle w:val="ListParagraph"/>
        <w:spacing w:line="600" w:lineRule="exact"/>
        <w:ind w:leftChars="0" w:left="851"/>
        <w:rPr>
          <w:rFonts w:eastAsia="標楷體"/>
          <w:b/>
          <w:sz w:val="28"/>
          <w:szCs w:val="28"/>
        </w:rPr>
      </w:pPr>
      <w:r>
        <w:rPr>
          <w:rFonts w:eastAsia="標楷體"/>
          <w:b/>
          <w:sz w:val="28"/>
          <w:szCs w:val="28"/>
        </w:rPr>
        <w:t>1.</w:t>
      </w:r>
      <w:r>
        <w:rPr>
          <w:rFonts w:eastAsia="標楷體" w:hint="eastAsia"/>
          <w:b/>
          <w:sz w:val="28"/>
          <w:szCs w:val="28"/>
        </w:rPr>
        <w:t>流程</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19"/>
        <w:gridCol w:w="2809"/>
        <w:gridCol w:w="2809"/>
      </w:tblGrid>
      <w:tr w:rsidR="00A87952" w:rsidTr="00071EB6">
        <w:tc>
          <w:tcPr>
            <w:tcW w:w="2819" w:type="dxa"/>
          </w:tcPr>
          <w:p w:rsidR="00A87952" w:rsidRPr="00071EB6" w:rsidRDefault="00A87952" w:rsidP="00071EB6">
            <w:pPr>
              <w:pStyle w:val="ListParagraph"/>
              <w:spacing w:line="600" w:lineRule="exact"/>
              <w:ind w:leftChars="0" w:left="0"/>
              <w:rPr>
                <w:rFonts w:eastAsia="標楷體"/>
                <w:kern w:val="0"/>
                <w:sz w:val="28"/>
                <w:szCs w:val="28"/>
              </w:rPr>
            </w:pPr>
            <w:r w:rsidRPr="00071EB6">
              <w:rPr>
                <w:rFonts w:eastAsia="標楷體" w:hint="eastAsia"/>
                <w:kern w:val="0"/>
                <w:sz w:val="28"/>
                <w:szCs w:val="28"/>
              </w:rPr>
              <w:t>段落</w:t>
            </w:r>
          </w:p>
        </w:tc>
        <w:tc>
          <w:tcPr>
            <w:tcW w:w="2809" w:type="dxa"/>
          </w:tcPr>
          <w:p w:rsidR="00A87952" w:rsidRPr="00071EB6" w:rsidRDefault="00A87952" w:rsidP="00071EB6">
            <w:pPr>
              <w:pStyle w:val="ListParagraph"/>
              <w:spacing w:line="600" w:lineRule="exact"/>
              <w:ind w:leftChars="0" w:left="0"/>
              <w:rPr>
                <w:rFonts w:eastAsia="標楷體"/>
                <w:kern w:val="0"/>
                <w:sz w:val="28"/>
                <w:szCs w:val="28"/>
              </w:rPr>
            </w:pPr>
            <w:r w:rsidRPr="00071EB6">
              <w:rPr>
                <w:rFonts w:eastAsia="標楷體" w:hint="eastAsia"/>
                <w:kern w:val="0"/>
                <w:sz w:val="28"/>
                <w:szCs w:val="28"/>
              </w:rPr>
              <w:t>目的</w:t>
            </w:r>
          </w:p>
        </w:tc>
        <w:tc>
          <w:tcPr>
            <w:tcW w:w="2809" w:type="dxa"/>
          </w:tcPr>
          <w:p w:rsidR="00A87952" w:rsidRPr="00071EB6" w:rsidRDefault="00A87952" w:rsidP="00071EB6">
            <w:pPr>
              <w:pStyle w:val="ListParagraph"/>
              <w:spacing w:line="600" w:lineRule="exact"/>
              <w:ind w:leftChars="0" w:left="0"/>
              <w:rPr>
                <w:rFonts w:eastAsia="標楷體"/>
                <w:kern w:val="0"/>
                <w:sz w:val="28"/>
                <w:szCs w:val="28"/>
              </w:rPr>
            </w:pPr>
            <w:r w:rsidRPr="00071EB6">
              <w:rPr>
                <w:rFonts w:eastAsia="標楷體" w:hint="eastAsia"/>
                <w:kern w:val="0"/>
                <w:sz w:val="28"/>
                <w:szCs w:val="28"/>
              </w:rPr>
              <w:t>內容說明</w:t>
            </w:r>
          </w:p>
        </w:tc>
      </w:tr>
      <w:tr w:rsidR="00A87952" w:rsidTr="00071EB6">
        <w:tc>
          <w:tcPr>
            <w:tcW w:w="2819" w:type="dxa"/>
          </w:tcPr>
          <w:p w:rsidR="00A87952" w:rsidRPr="00071EB6" w:rsidRDefault="00A87952" w:rsidP="00071EB6">
            <w:pPr>
              <w:pStyle w:val="ListParagraph"/>
              <w:spacing w:line="300" w:lineRule="exact"/>
              <w:ind w:leftChars="0" w:left="0"/>
              <w:rPr>
                <w:rFonts w:eastAsia="標楷體"/>
                <w:kern w:val="0"/>
              </w:rPr>
            </w:pPr>
            <w:r w:rsidRPr="00071EB6">
              <w:rPr>
                <w:rFonts w:eastAsia="標楷體" w:hint="eastAsia"/>
                <w:kern w:val="0"/>
              </w:rPr>
              <w:t>一、發生什麼事？</w:t>
            </w:r>
          </w:p>
        </w:tc>
        <w:tc>
          <w:tcPr>
            <w:tcW w:w="2809" w:type="dxa"/>
          </w:tcPr>
          <w:p w:rsidR="00A87952" w:rsidRPr="00071EB6" w:rsidRDefault="00A87952" w:rsidP="00071EB6">
            <w:pPr>
              <w:spacing w:line="300" w:lineRule="exact"/>
              <w:rPr>
                <w:rFonts w:eastAsia="標楷體"/>
                <w:kern w:val="0"/>
              </w:rPr>
            </w:pPr>
            <w:r w:rsidRPr="00071EB6">
              <w:rPr>
                <w:rFonts w:eastAsia="標楷體" w:hint="eastAsia"/>
                <w:kern w:val="0"/>
              </w:rPr>
              <w:t>切入主題</w:t>
            </w:r>
          </w:p>
        </w:tc>
        <w:tc>
          <w:tcPr>
            <w:tcW w:w="2809" w:type="dxa"/>
          </w:tcPr>
          <w:p w:rsidR="00A87952" w:rsidRPr="00071EB6" w:rsidRDefault="00A87952" w:rsidP="00A87952">
            <w:pPr>
              <w:spacing w:line="300" w:lineRule="exact"/>
              <w:ind w:left="31680" w:hangingChars="194" w:firstLine="31680"/>
              <w:rPr>
                <w:rFonts w:eastAsia="標楷體"/>
                <w:kern w:val="0"/>
              </w:rPr>
            </w:pPr>
            <w:r w:rsidRPr="00071EB6">
              <w:rPr>
                <w:rFonts w:eastAsia="標楷體" w:hint="eastAsia"/>
                <w:kern w:val="0"/>
              </w:rPr>
              <w:t>（</w:t>
            </w:r>
            <w:r w:rsidRPr="00071EB6">
              <w:rPr>
                <w:rFonts w:eastAsia="標楷體"/>
                <w:kern w:val="0"/>
              </w:rPr>
              <w:t>1</w:t>
            </w:r>
            <w:r w:rsidRPr="00071EB6">
              <w:rPr>
                <w:rFonts w:eastAsia="標楷體" w:hint="eastAsia"/>
                <w:kern w:val="0"/>
              </w:rPr>
              <w:t>）事件描述（</w:t>
            </w:r>
            <w:r w:rsidRPr="00071EB6">
              <w:rPr>
                <w:rFonts w:eastAsia="標楷體"/>
                <w:kern w:val="0"/>
              </w:rPr>
              <w:t>1~3</w:t>
            </w:r>
            <w:r w:rsidRPr="00071EB6">
              <w:rPr>
                <w:rFonts w:eastAsia="標楷體" w:hint="eastAsia"/>
                <w:kern w:val="0"/>
              </w:rPr>
              <w:t>個情境）</w:t>
            </w:r>
          </w:p>
          <w:p w:rsidR="00A87952" w:rsidRPr="00071EB6" w:rsidRDefault="00A87952" w:rsidP="00A87952">
            <w:pPr>
              <w:spacing w:line="300" w:lineRule="exact"/>
              <w:ind w:left="31680" w:hangingChars="194" w:firstLine="31680"/>
              <w:rPr>
                <w:rFonts w:eastAsia="標楷體"/>
                <w:kern w:val="0"/>
              </w:rPr>
            </w:pPr>
            <w:r w:rsidRPr="00071EB6">
              <w:rPr>
                <w:rFonts w:eastAsia="標楷體" w:hint="eastAsia"/>
                <w:kern w:val="0"/>
              </w:rPr>
              <w:t>（</w:t>
            </w:r>
            <w:r w:rsidRPr="00071EB6">
              <w:rPr>
                <w:rFonts w:eastAsia="標楷體"/>
                <w:kern w:val="0"/>
              </w:rPr>
              <w:t>2</w:t>
            </w:r>
            <w:r w:rsidRPr="00071EB6">
              <w:rPr>
                <w:rFonts w:eastAsia="標楷體" w:hint="eastAsia"/>
                <w:kern w:val="0"/>
              </w:rPr>
              <w:t>）你會怎麼想（收集教師們的想法）</w:t>
            </w:r>
          </w:p>
        </w:tc>
      </w:tr>
      <w:tr w:rsidR="00A87952" w:rsidTr="00071EB6">
        <w:tc>
          <w:tcPr>
            <w:tcW w:w="2819" w:type="dxa"/>
          </w:tcPr>
          <w:p w:rsidR="00A87952" w:rsidRPr="00071EB6" w:rsidRDefault="00A87952" w:rsidP="00071EB6">
            <w:pPr>
              <w:pStyle w:val="ListParagraph"/>
              <w:spacing w:line="300" w:lineRule="exact"/>
              <w:ind w:leftChars="0" w:left="0"/>
              <w:rPr>
                <w:rFonts w:eastAsia="標楷體"/>
                <w:kern w:val="0"/>
              </w:rPr>
            </w:pPr>
            <w:r w:rsidRPr="00071EB6">
              <w:rPr>
                <w:rFonts w:eastAsia="標楷體" w:hint="eastAsia"/>
                <w:kern w:val="0"/>
              </w:rPr>
              <w:t>二、指導教授說？</w:t>
            </w:r>
          </w:p>
        </w:tc>
        <w:tc>
          <w:tcPr>
            <w:tcW w:w="2809" w:type="dxa"/>
          </w:tcPr>
          <w:p w:rsidR="00A87952" w:rsidRPr="00071EB6" w:rsidRDefault="00A87952" w:rsidP="00071EB6">
            <w:pPr>
              <w:spacing w:line="300" w:lineRule="exact"/>
              <w:rPr>
                <w:rFonts w:eastAsia="標楷體"/>
                <w:kern w:val="0"/>
              </w:rPr>
            </w:pPr>
            <w:r w:rsidRPr="00071EB6">
              <w:rPr>
                <w:rFonts w:eastAsia="標楷體" w:hint="eastAsia"/>
                <w:kern w:val="0"/>
              </w:rPr>
              <w:t>引導思辨</w:t>
            </w:r>
          </w:p>
        </w:tc>
        <w:tc>
          <w:tcPr>
            <w:tcW w:w="2809" w:type="dxa"/>
          </w:tcPr>
          <w:p w:rsidR="00A87952" w:rsidRPr="00071EB6" w:rsidRDefault="00A87952" w:rsidP="00071EB6">
            <w:pPr>
              <w:spacing w:line="300" w:lineRule="exact"/>
              <w:rPr>
                <w:rFonts w:eastAsia="標楷體"/>
                <w:kern w:val="0"/>
              </w:rPr>
            </w:pPr>
            <w:r w:rsidRPr="00071EB6">
              <w:rPr>
                <w:rFonts w:eastAsia="標楷體" w:hint="eastAsia"/>
                <w:kern w:val="0"/>
              </w:rPr>
              <w:t>呈現說理的層次</w:t>
            </w:r>
          </w:p>
        </w:tc>
      </w:tr>
      <w:tr w:rsidR="00A87952" w:rsidTr="00071EB6">
        <w:tc>
          <w:tcPr>
            <w:tcW w:w="2819" w:type="dxa"/>
          </w:tcPr>
          <w:p w:rsidR="00A87952" w:rsidRPr="00071EB6" w:rsidRDefault="00A87952" w:rsidP="00071EB6">
            <w:pPr>
              <w:pStyle w:val="ListParagraph"/>
              <w:spacing w:line="300" w:lineRule="exact"/>
              <w:ind w:leftChars="0" w:left="0"/>
              <w:rPr>
                <w:rFonts w:eastAsia="標楷體"/>
                <w:kern w:val="0"/>
              </w:rPr>
            </w:pPr>
            <w:r w:rsidRPr="00071EB6">
              <w:rPr>
                <w:rFonts w:eastAsia="標楷體" w:hint="eastAsia"/>
                <w:kern w:val="0"/>
              </w:rPr>
              <w:t>三、如果這樣呢？</w:t>
            </w:r>
          </w:p>
        </w:tc>
        <w:tc>
          <w:tcPr>
            <w:tcW w:w="2809" w:type="dxa"/>
          </w:tcPr>
          <w:p w:rsidR="00A87952" w:rsidRPr="00071EB6" w:rsidRDefault="00A87952" w:rsidP="00071EB6">
            <w:pPr>
              <w:spacing w:line="300" w:lineRule="exact"/>
              <w:rPr>
                <w:rFonts w:eastAsia="標楷體"/>
                <w:kern w:val="0"/>
              </w:rPr>
            </w:pPr>
            <w:r w:rsidRPr="00071EB6">
              <w:rPr>
                <w:rFonts w:eastAsia="標楷體" w:hint="eastAsia"/>
                <w:kern w:val="0"/>
              </w:rPr>
              <w:t>延伸討論</w:t>
            </w:r>
          </w:p>
          <w:p w:rsidR="00A87952" w:rsidRPr="00071EB6" w:rsidRDefault="00A87952" w:rsidP="00071EB6">
            <w:pPr>
              <w:spacing w:line="300" w:lineRule="exact"/>
              <w:rPr>
                <w:rFonts w:eastAsia="標楷體"/>
                <w:kern w:val="0"/>
              </w:rPr>
            </w:pPr>
            <w:r w:rsidRPr="00071EB6">
              <w:rPr>
                <w:rFonts w:eastAsia="標楷體" w:hint="eastAsia"/>
                <w:kern w:val="0"/>
              </w:rPr>
              <w:t>與靈活應用</w:t>
            </w:r>
          </w:p>
        </w:tc>
        <w:tc>
          <w:tcPr>
            <w:tcW w:w="2809" w:type="dxa"/>
          </w:tcPr>
          <w:p w:rsidR="00A87952" w:rsidRPr="00071EB6" w:rsidRDefault="00A87952" w:rsidP="00A87952">
            <w:pPr>
              <w:spacing w:line="300" w:lineRule="exact"/>
              <w:ind w:left="31680" w:hangingChars="194" w:firstLine="31680"/>
              <w:rPr>
                <w:rFonts w:eastAsia="標楷體"/>
                <w:kern w:val="0"/>
              </w:rPr>
            </w:pPr>
            <w:r w:rsidRPr="00071EB6">
              <w:rPr>
                <w:rFonts w:eastAsia="標楷體" w:hint="eastAsia"/>
                <w:kern w:val="0"/>
              </w:rPr>
              <w:t>（</w:t>
            </w:r>
            <w:r w:rsidRPr="00071EB6">
              <w:rPr>
                <w:rFonts w:eastAsia="標楷體"/>
                <w:kern w:val="0"/>
              </w:rPr>
              <w:t>1</w:t>
            </w:r>
            <w:r w:rsidRPr="00071EB6">
              <w:rPr>
                <w:rFonts w:eastAsia="標楷體" w:hint="eastAsia"/>
                <w:kern w:val="0"/>
              </w:rPr>
              <w:t>）簡單描述另一些事件（</w:t>
            </w:r>
            <w:r w:rsidRPr="00071EB6">
              <w:rPr>
                <w:rFonts w:eastAsia="標楷體"/>
                <w:kern w:val="0"/>
              </w:rPr>
              <w:t>1~3</w:t>
            </w:r>
            <w:r w:rsidRPr="00071EB6">
              <w:rPr>
                <w:rFonts w:eastAsia="標楷體" w:hint="eastAsia"/>
                <w:kern w:val="0"/>
              </w:rPr>
              <w:t>個不同情境）</w:t>
            </w:r>
          </w:p>
          <w:p w:rsidR="00A87952" w:rsidRPr="00071EB6" w:rsidRDefault="00A87952" w:rsidP="00A87952">
            <w:pPr>
              <w:spacing w:line="300" w:lineRule="exact"/>
              <w:ind w:leftChars="18" w:left="31680" w:hangingChars="176" w:firstLine="31680"/>
              <w:rPr>
                <w:rFonts w:eastAsia="標楷體"/>
                <w:kern w:val="0"/>
              </w:rPr>
            </w:pPr>
            <w:r w:rsidRPr="00071EB6">
              <w:rPr>
                <w:rFonts w:eastAsia="標楷體" w:hint="eastAsia"/>
                <w:kern w:val="0"/>
              </w:rPr>
              <w:t>（</w:t>
            </w:r>
            <w:r w:rsidRPr="00071EB6">
              <w:rPr>
                <w:rFonts w:eastAsia="標楷體"/>
                <w:kern w:val="0"/>
              </w:rPr>
              <w:t>2</w:t>
            </w:r>
            <w:r w:rsidRPr="00071EB6">
              <w:rPr>
                <w:rFonts w:eastAsia="標楷體" w:hint="eastAsia"/>
                <w:kern w:val="0"/>
              </w:rPr>
              <w:t>）我是這麼想（給一些思考方向）</w:t>
            </w:r>
          </w:p>
        </w:tc>
      </w:tr>
      <w:tr w:rsidR="00A87952" w:rsidTr="00071EB6">
        <w:tc>
          <w:tcPr>
            <w:tcW w:w="2819" w:type="dxa"/>
          </w:tcPr>
          <w:p w:rsidR="00A87952" w:rsidRPr="00071EB6" w:rsidRDefault="00A87952" w:rsidP="00071EB6">
            <w:pPr>
              <w:pStyle w:val="ListParagraph"/>
              <w:spacing w:line="300" w:lineRule="exact"/>
              <w:ind w:leftChars="0" w:left="0"/>
              <w:rPr>
                <w:rFonts w:eastAsia="標楷體"/>
                <w:kern w:val="0"/>
              </w:rPr>
            </w:pPr>
            <w:r w:rsidRPr="00071EB6">
              <w:rPr>
                <w:rFonts w:eastAsia="標楷體" w:hint="eastAsia"/>
                <w:kern w:val="0"/>
              </w:rPr>
              <w:t>四、換你來回答</w:t>
            </w:r>
          </w:p>
        </w:tc>
        <w:tc>
          <w:tcPr>
            <w:tcW w:w="2809" w:type="dxa"/>
          </w:tcPr>
          <w:p w:rsidR="00A87952" w:rsidRPr="00071EB6" w:rsidRDefault="00A87952" w:rsidP="00071EB6">
            <w:pPr>
              <w:pStyle w:val="ListParagraph"/>
              <w:spacing w:line="300" w:lineRule="exact"/>
              <w:ind w:leftChars="0" w:left="0"/>
              <w:rPr>
                <w:rFonts w:eastAsia="標楷體"/>
                <w:kern w:val="0"/>
              </w:rPr>
            </w:pPr>
            <w:r w:rsidRPr="00071EB6">
              <w:rPr>
                <w:rFonts w:eastAsia="標楷體" w:hint="eastAsia"/>
                <w:kern w:val="0"/>
              </w:rPr>
              <w:t>讓教師繼續動動腦</w:t>
            </w:r>
          </w:p>
        </w:tc>
        <w:tc>
          <w:tcPr>
            <w:tcW w:w="2809" w:type="dxa"/>
          </w:tcPr>
          <w:p w:rsidR="00A87952" w:rsidRPr="00071EB6" w:rsidRDefault="00A87952" w:rsidP="00071EB6">
            <w:pPr>
              <w:pStyle w:val="ListParagraph"/>
              <w:spacing w:line="300" w:lineRule="exact"/>
              <w:ind w:leftChars="0" w:left="0"/>
              <w:rPr>
                <w:rFonts w:eastAsia="標楷體"/>
                <w:kern w:val="0"/>
              </w:rPr>
            </w:pPr>
            <w:r w:rsidRPr="00071EB6">
              <w:rPr>
                <w:rFonts w:eastAsia="標楷體" w:hint="eastAsia"/>
                <w:kern w:val="0"/>
              </w:rPr>
              <w:t>簡述幾個問題讓學員思考，讓觀眾看完影片後可以繼續延伸討論</w:t>
            </w:r>
            <w:r w:rsidRPr="00071EB6">
              <w:rPr>
                <w:rFonts w:eastAsia="標楷體"/>
                <w:kern w:val="0"/>
              </w:rPr>
              <w:t xml:space="preserve"> </w:t>
            </w:r>
          </w:p>
        </w:tc>
      </w:tr>
    </w:tbl>
    <w:p w:rsidR="00A87952" w:rsidRDefault="00A87952" w:rsidP="0076243C">
      <w:pPr>
        <w:pStyle w:val="ListParagraph"/>
        <w:spacing w:line="600" w:lineRule="exact"/>
        <w:ind w:leftChars="0" w:left="851"/>
        <w:rPr>
          <w:rFonts w:eastAsia="標楷體"/>
          <w:b/>
          <w:sz w:val="28"/>
          <w:szCs w:val="28"/>
        </w:rPr>
      </w:pPr>
      <w:r>
        <w:rPr>
          <w:rFonts w:eastAsia="標楷體"/>
          <w:b/>
          <w:sz w:val="28"/>
          <w:szCs w:val="28"/>
        </w:rPr>
        <w:t>2.</w:t>
      </w:r>
      <w:r>
        <w:rPr>
          <w:rFonts w:eastAsia="標楷體" w:hint="eastAsia"/>
          <w:b/>
          <w:sz w:val="28"/>
          <w:szCs w:val="28"/>
        </w:rPr>
        <w:t>核心概念</w:t>
      </w:r>
    </w:p>
    <w:p w:rsidR="00A87952" w:rsidRDefault="00A87952" w:rsidP="0076243C">
      <w:pPr>
        <w:pStyle w:val="ListParagraph"/>
        <w:spacing w:line="600" w:lineRule="exact"/>
        <w:ind w:leftChars="0" w:left="851"/>
        <w:rPr>
          <w:rFonts w:ascii="標楷體" w:eastAsia="標楷體" w:hAnsi="標楷體" w:cs="華康中黑體"/>
          <w:color w:val="000000"/>
          <w:sz w:val="28"/>
          <w:szCs w:val="28"/>
        </w:rPr>
      </w:pPr>
      <w:r w:rsidRPr="004E3671">
        <w:rPr>
          <w:rFonts w:ascii="標楷體" w:eastAsia="標楷體" w:hAnsi="標楷體" w:cs="華康中黑體" w:hint="eastAsia"/>
          <w:color w:val="000000"/>
          <w:sz w:val="28"/>
          <w:szCs w:val="28"/>
        </w:rPr>
        <w:t>品德沒有標準答案，最重要的是自己內心的感受，故希望培訓營能多讓</w:t>
      </w:r>
      <w:r>
        <w:rPr>
          <w:rFonts w:ascii="標楷體" w:eastAsia="標楷體" w:hAnsi="標楷體" w:cs="華康中黑體" w:hint="eastAsia"/>
          <w:color w:val="000000"/>
          <w:sz w:val="28"/>
          <w:szCs w:val="28"/>
        </w:rPr>
        <w:t>參與的教</w:t>
      </w:r>
      <w:r w:rsidRPr="004E3671">
        <w:rPr>
          <w:rFonts w:ascii="標楷體" w:eastAsia="標楷體" w:hAnsi="標楷體" w:cs="華康中黑體" w:hint="eastAsia"/>
          <w:color w:val="000000"/>
          <w:sz w:val="28"/>
          <w:szCs w:val="28"/>
        </w:rPr>
        <w:t>師思考與表達，品德的建</w:t>
      </w:r>
      <w:r>
        <w:rPr>
          <w:rFonts w:ascii="標楷體" w:eastAsia="標楷體" w:hAnsi="標楷體" w:cs="華康中黑體" w:hint="eastAsia"/>
          <w:color w:val="000000"/>
          <w:sz w:val="28"/>
          <w:szCs w:val="28"/>
        </w:rPr>
        <w:t>立是一個內化的過程，需要有人對話，才能幫助自己內心有所反省、思辨</w:t>
      </w:r>
      <w:r w:rsidRPr="004E3671">
        <w:rPr>
          <w:rFonts w:ascii="標楷體" w:eastAsia="標楷體" w:hAnsi="標楷體" w:cs="華康中黑體" w:hint="eastAsia"/>
          <w:color w:val="000000"/>
          <w:sz w:val="28"/>
          <w:szCs w:val="28"/>
        </w:rPr>
        <w:t>，內心被說服之後，行為就會很自然地改變。</w:t>
      </w:r>
    </w:p>
    <w:p w:rsidR="00A87952" w:rsidRPr="004E3671" w:rsidRDefault="00A87952" w:rsidP="0076243C">
      <w:pPr>
        <w:pStyle w:val="ListParagraph"/>
        <w:spacing w:line="600" w:lineRule="exact"/>
        <w:ind w:leftChars="0" w:left="851"/>
        <w:rPr>
          <w:rFonts w:eastAsia="標楷體"/>
          <w:b/>
          <w:sz w:val="28"/>
          <w:szCs w:val="28"/>
        </w:rPr>
      </w:pPr>
      <w:r w:rsidRPr="004E3671">
        <w:rPr>
          <w:rFonts w:eastAsia="標楷體"/>
          <w:b/>
          <w:sz w:val="28"/>
          <w:szCs w:val="28"/>
        </w:rPr>
        <w:t>3.</w:t>
      </w:r>
      <w:r w:rsidRPr="004E3671">
        <w:rPr>
          <w:rFonts w:eastAsia="標楷體" w:hint="eastAsia"/>
          <w:b/>
          <w:sz w:val="28"/>
          <w:szCs w:val="28"/>
        </w:rPr>
        <w:t>預期效益</w:t>
      </w:r>
    </w:p>
    <w:p w:rsidR="00A87952" w:rsidRPr="004E3671" w:rsidRDefault="00A87952" w:rsidP="0076243C">
      <w:pPr>
        <w:pStyle w:val="ListParagraph"/>
        <w:spacing w:line="600" w:lineRule="exact"/>
        <w:ind w:leftChars="0" w:left="851"/>
        <w:rPr>
          <w:rFonts w:ascii="標楷體" w:eastAsia="標楷體" w:hAnsi="標楷體" w:cs="華康中黑體"/>
          <w:color w:val="000000"/>
          <w:sz w:val="28"/>
          <w:szCs w:val="28"/>
        </w:rPr>
      </w:pPr>
      <w:r>
        <w:rPr>
          <w:rFonts w:ascii="標楷體" w:eastAsia="標楷體" w:hAnsi="標楷體" w:cs="華康中黑體" w:hint="eastAsia"/>
          <w:color w:val="000000"/>
          <w:sz w:val="28"/>
          <w:szCs w:val="28"/>
        </w:rPr>
        <w:t>為了達到真實效果，設計五</w:t>
      </w:r>
      <w:r w:rsidRPr="004E3671">
        <w:rPr>
          <w:rFonts w:ascii="標楷體" w:eastAsia="標楷體" w:hAnsi="標楷體" w:cs="華康中黑體" w:hint="eastAsia"/>
          <w:color w:val="000000"/>
          <w:sz w:val="28"/>
          <w:szCs w:val="28"/>
        </w:rPr>
        <w:t>天</w:t>
      </w:r>
      <w:r>
        <w:rPr>
          <w:rFonts w:ascii="標楷體" w:eastAsia="標楷體" w:hAnsi="標楷體" w:cs="華康中黑體" w:hint="eastAsia"/>
          <w:color w:val="000000"/>
          <w:sz w:val="28"/>
          <w:szCs w:val="28"/>
        </w:rPr>
        <w:t>四夜</w:t>
      </w:r>
      <w:r w:rsidRPr="004E3671">
        <w:rPr>
          <w:rFonts w:ascii="標楷體" w:eastAsia="標楷體" w:hAnsi="標楷體" w:cs="華康中黑體" w:hint="eastAsia"/>
          <w:color w:val="000000"/>
          <w:sz w:val="28"/>
          <w:szCs w:val="28"/>
        </w:rPr>
        <w:t>的課程，讓老師能有一段時間專注思考</w:t>
      </w:r>
      <w:r>
        <w:rPr>
          <w:rFonts w:ascii="標楷體" w:eastAsia="標楷體" w:hAnsi="標楷體" w:cs="華康中黑體" w:hint="eastAsia"/>
          <w:color w:val="000000"/>
          <w:sz w:val="28"/>
          <w:szCs w:val="28"/>
        </w:rPr>
        <w:t>，</w:t>
      </w:r>
      <w:r w:rsidRPr="004E3671">
        <w:rPr>
          <w:rFonts w:ascii="標楷體" w:eastAsia="標楷體" w:hAnsi="標楷體" w:cs="華康中黑體" w:hint="eastAsia"/>
          <w:color w:val="000000"/>
          <w:sz w:val="28"/>
          <w:szCs w:val="28"/>
        </w:rPr>
        <w:t>並與同一批夥伴建立革命感情，</w:t>
      </w:r>
      <w:r>
        <w:rPr>
          <w:rFonts w:ascii="標楷體" w:eastAsia="標楷體" w:hAnsi="標楷體" w:cs="華康中黑體" w:hint="eastAsia"/>
          <w:color w:val="000000"/>
          <w:sz w:val="28"/>
          <w:szCs w:val="28"/>
        </w:rPr>
        <w:t>彼此承諾、一同委身於臺</w:t>
      </w:r>
      <w:r w:rsidRPr="004E3671">
        <w:rPr>
          <w:rFonts w:ascii="標楷體" w:eastAsia="標楷體" w:hAnsi="標楷體" w:cs="華康中黑體" w:hint="eastAsia"/>
          <w:color w:val="000000"/>
          <w:sz w:val="28"/>
          <w:szCs w:val="28"/>
        </w:rPr>
        <w:t>灣的品德教育，藉此不僅可以增加老師的品德教學技巧，更能建立一個</w:t>
      </w:r>
      <w:r>
        <w:rPr>
          <w:rFonts w:ascii="標楷體" w:eastAsia="標楷體" w:hAnsi="標楷體" w:cs="華康中黑體" w:hint="eastAsia"/>
          <w:color w:val="000000"/>
          <w:sz w:val="28"/>
          <w:szCs w:val="28"/>
        </w:rPr>
        <w:t>交流</w:t>
      </w:r>
      <w:r w:rsidRPr="004E3671">
        <w:rPr>
          <w:rFonts w:ascii="標楷體" w:eastAsia="標楷體" w:hAnsi="標楷體" w:cs="華康中黑體" w:hint="eastAsia"/>
          <w:color w:val="000000"/>
          <w:sz w:val="28"/>
          <w:szCs w:val="28"/>
        </w:rPr>
        <w:t>平台。</w:t>
      </w:r>
    </w:p>
    <w:p w:rsidR="00A87952" w:rsidRPr="00565B09" w:rsidRDefault="00A87952" w:rsidP="004A58A4">
      <w:pPr>
        <w:pStyle w:val="ListParagraph"/>
        <w:numPr>
          <w:ilvl w:val="0"/>
          <w:numId w:val="5"/>
        </w:numPr>
        <w:spacing w:line="600" w:lineRule="exact"/>
        <w:ind w:leftChars="0" w:left="567" w:hanging="567"/>
        <w:rPr>
          <w:rFonts w:eastAsia="標楷體"/>
          <w:b/>
          <w:sz w:val="28"/>
          <w:szCs w:val="28"/>
        </w:rPr>
      </w:pPr>
      <w:r w:rsidRPr="00565B09">
        <w:rPr>
          <w:rFonts w:eastAsia="標楷體" w:hint="eastAsia"/>
          <w:b/>
          <w:sz w:val="28"/>
          <w:szCs w:val="28"/>
        </w:rPr>
        <w:t>會後延伸活動</w:t>
      </w:r>
    </w:p>
    <w:p w:rsidR="00A87952" w:rsidRDefault="00A87952" w:rsidP="004A58A4">
      <w:pPr>
        <w:pStyle w:val="ListParagraph"/>
        <w:numPr>
          <w:ilvl w:val="0"/>
          <w:numId w:val="10"/>
        </w:numPr>
        <w:spacing w:line="600" w:lineRule="exact"/>
        <w:ind w:leftChars="0" w:left="567" w:hanging="567"/>
        <w:rPr>
          <w:rFonts w:eastAsia="標楷體"/>
          <w:sz w:val="28"/>
          <w:szCs w:val="28"/>
        </w:rPr>
      </w:pPr>
      <w:r>
        <w:rPr>
          <w:rFonts w:eastAsia="標楷體" w:hint="eastAsia"/>
          <w:b/>
          <w:sz w:val="28"/>
          <w:szCs w:val="28"/>
        </w:rPr>
        <w:t>教學影片</w:t>
      </w:r>
      <w:r w:rsidRPr="00565B09">
        <w:rPr>
          <w:rFonts w:eastAsia="標楷體" w:hint="eastAsia"/>
          <w:sz w:val="28"/>
          <w:szCs w:val="28"/>
        </w:rPr>
        <w:t>：</w:t>
      </w:r>
      <w:r>
        <w:rPr>
          <w:rFonts w:eastAsia="標楷體" w:hint="eastAsia"/>
          <w:sz w:val="28"/>
          <w:szCs w:val="28"/>
        </w:rPr>
        <w:t>蒐羅本次研習成果及資料，並作為本院製作品德系列影片之參考。</w:t>
      </w:r>
    </w:p>
    <w:p w:rsidR="00A87952" w:rsidRDefault="00A87952" w:rsidP="004A58A4">
      <w:pPr>
        <w:pStyle w:val="ListParagraph"/>
        <w:numPr>
          <w:ilvl w:val="0"/>
          <w:numId w:val="10"/>
        </w:numPr>
        <w:spacing w:line="600" w:lineRule="exact"/>
        <w:ind w:leftChars="0" w:left="567" w:hanging="567"/>
        <w:rPr>
          <w:rFonts w:eastAsia="標楷體"/>
          <w:sz w:val="28"/>
          <w:szCs w:val="28"/>
        </w:rPr>
      </w:pPr>
      <w:r>
        <w:rPr>
          <w:rFonts w:eastAsia="標楷體" w:hint="eastAsia"/>
          <w:b/>
          <w:sz w:val="28"/>
          <w:szCs w:val="28"/>
        </w:rPr>
        <w:t>資源整合</w:t>
      </w:r>
      <w:r w:rsidRPr="00A57384">
        <w:rPr>
          <w:rFonts w:eastAsia="標楷體" w:hint="eastAsia"/>
          <w:sz w:val="28"/>
          <w:szCs w:val="28"/>
        </w:rPr>
        <w:t>：</w:t>
      </w:r>
      <w:r>
        <w:rPr>
          <w:rFonts w:eastAsia="標楷體" w:hint="eastAsia"/>
          <w:sz w:val="28"/>
          <w:szCs w:val="28"/>
        </w:rPr>
        <w:t>相關資料（優良教案、活動剪影）將掛載於本院品德教育資源網，充實網站內容</w:t>
      </w:r>
      <w:r w:rsidRPr="00A57384">
        <w:rPr>
          <w:rFonts w:eastAsia="標楷體" w:hint="eastAsia"/>
          <w:sz w:val="28"/>
          <w:szCs w:val="28"/>
        </w:rPr>
        <w:t>。</w:t>
      </w:r>
    </w:p>
    <w:p w:rsidR="00A87952" w:rsidRPr="008E5F68" w:rsidRDefault="00A87952" w:rsidP="00692EF8">
      <w:pPr>
        <w:pStyle w:val="ListParagraph"/>
        <w:numPr>
          <w:ilvl w:val="0"/>
          <w:numId w:val="10"/>
        </w:numPr>
        <w:spacing w:line="600" w:lineRule="exact"/>
        <w:ind w:leftChars="0" w:left="31680" w:hangingChars="202" w:firstLine="31680"/>
        <w:rPr>
          <w:rFonts w:eastAsia="標楷體"/>
          <w:sz w:val="28"/>
          <w:szCs w:val="28"/>
        </w:rPr>
      </w:pPr>
      <w:r>
        <w:rPr>
          <w:rFonts w:eastAsia="標楷體" w:hint="eastAsia"/>
          <w:b/>
          <w:sz w:val="28"/>
          <w:szCs w:val="28"/>
        </w:rPr>
        <w:t>研習活動：</w:t>
      </w:r>
      <w:r>
        <w:rPr>
          <w:rFonts w:eastAsia="標楷體" w:hint="eastAsia"/>
          <w:sz w:val="28"/>
          <w:szCs w:val="28"/>
        </w:rPr>
        <w:t>持續辦理相關研習活動，期向下扎根，散播品德教學教法的種子。</w:t>
      </w:r>
    </w:p>
    <w:p w:rsidR="00A87952" w:rsidRDefault="00A87952" w:rsidP="004A58A4">
      <w:pPr>
        <w:pStyle w:val="ListParagraph"/>
        <w:numPr>
          <w:ilvl w:val="0"/>
          <w:numId w:val="5"/>
        </w:numPr>
        <w:spacing w:line="600" w:lineRule="exact"/>
        <w:ind w:leftChars="0" w:left="567" w:hanging="567"/>
        <w:rPr>
          <w:rFonts w:eastAsia="標楷體"/>
          <w:b/>
          <w:sz w:val="28"/>
          <w:szCs w:val="28"/>
        </w:rPr>
      </w:pPr>
      <w:r>
        <w:rPr>
          <w:rFonts w:eastAsia="標楷體" w:hint="eastAsia"/>
          <w:b/>
          <w:sz w:val="28"/>
          <w:szCs w:val="28"/>
        </w:rPr>
        <w:t>報名方式</w:t>
      </w:r>
    </w:p>
    <w:p w:rsidR="00A87952" w:rsidRPr="00BE2996" w:rsidRDefault="00A87952" w:rsidP="00692EF8">
      <w:pPr>
        <w:ind w:left="31680" w:hangingChars="177" w:firstLine="31680"/>
        <w:rPr>
          <w:rFonts w:eastAsia="標楷體"/>
          <w:sz w:val="28"/>
          <w:szCs w:val="28"/>
        </w:rPr>
      </w:pPr>
      <w:r w:rsidRPr="00BE2996">
        <w:rPr>
          <w:rFonts w:eastAsia="標楷體" w:hint="eastAsia"/>
          <w:sz w:val="28"/>
          <w:szCs w:val="28"/>
        </w:rPr>
        <w:t>一、</w:t>
      </w:r>
      <w:r w:rsidRPr="00B5762C">
        <w:rPr>
          <w:rFonts w:eastAsia="標楷體" w:hint="eastAsia"/>
          <w:b/>
          <w:sz w:val="28"/>
          <w:szCs w:val="28"/>
        </w:rPr>
        <w:t>報名期間：</w:t>
      </w:r>
      <w:r w:rsidRPr="00BE2996">
        <w:rPr>
          <w:rFonts w:eastAsia="標楷體" w:hint="eastAsia"/>
          <w:sz w:val="28"/>
          <w:szCs w:val="28"/>
        </w:rPr>
        <w:t>即日起至</w:t>
      </w:r>
      <w:r w:rsidRPr="00BE2996">
        <w:rPr>
          <w:rFonts w:eastAsia="標楷體"/>
          <w:sz w:val="28"/>
          <w:szCs w:val="28"/>
        </w:rPr>
        <w:t>2015</w:t>
      </w:r>
      <w:r w:rsidRPr="00BE2996">
        <w:rPr>
          <w:rFonts w:eastAsia="標楷體" w:hint="eastAsia"/>
          <w:sz w:val="28"/>
          <w:szCs w:val="28"/>
        </w:rPr>
        <w:t>年</w:t>
      </w:r>
      <w:r w:rsidRPr="00BE2996">
        <w:rPr>
          <w:rFonts w:eastAsia="標楷體"/>
          <w:sz w:val="28"/>
          <w:szCs w:val="28"/>
        </w:rPr>
        <w:t>6</w:t>
      </w:r>
      <w:r w:rsidRPr="00BE2996">
        <w:rPr>
          <w:rFonts w:eastAsia="標楷體" w:hint="eastAsia"/>
          <w:sz w:val="28"/>
          <w:szCs w:val="28"/>
        </w:rPr>
        <w:t>月</w:t>
      </w:r>
      <w:r w:rsidRPr="00BE2996">
        <w:rPr>
          <w:rFonts w:eastAsia="標楷體"/>
          <w:sz w:val="28"/>
          <w:szCs w:val="28"/>
        </w:rPr>
        <w:t>28</w:t>
      </w:r>
      <w:r w:rsidRPr="00BE2996">
        <w:rPr>
          <w:rFonts w:eastAsia="標楷體" w:hint="eastAsia"/>
          <w:sz w:val="28"/>
          <w:szCs w:val="28"/>
        </w:rPr>
        <w:t>日截止，若名額滿額將提前公告截止日期。</w:t>
      </w:r>
    </w:p>
    <w:p w:rsidR="00A87952" w:rsidRPr="00BE2996" w:rsidRDefault="00A87952" w:rsidP="00692EF8">
      <w:pPr>
        <w:ind w:left="31680" w:hangingChars="177" w:firstLine="31680"/>
        <w:rPr>
          <w:rFonts w:eastAsia="標楷體"/>
          <w:sz w:val="28"/>
          <w:szCs w:val="28"/>
        </w:rPr>
      </w:pPr>
      <w:r w:rsidRPr="00BE2996">
        <w:rPr>
          <w:rFonts w:eastAsia="標楷體" w:hint="eastAsia"/>
          <w:sz w:val="28"/>
          <w:szCs w:val="28"/>
        </w:rPr>
        <w:t>二、</w:t>
      </w:r>
      <w:r w:rsidRPr="00B5762C">
        <w:rPr>
          <w:rFonts w:eastAsia="標楷體" w:hint="eastAsia"/>
          <w:b/>
          <w:sz w:val="28"/>
          <w:szCs w:val="28"/>
        </w:rPr>
        <w:t>報名方式：</w:t>
      </w:r>
      <w:r w:rsidRPr="00BE2996">
        <w:rPr>
          <w:rFonts w:eastAsia="標楷體" w:hint="eastAsia"/>
          <w:sz w:val="28"/>
          <w:szCs w:val="28"/>
        </w:rPr>
        <w:t>一律採網路報名，在以下網站擇一，線上填寫個人基本資料。</w:t>
      </w:r>
    </w:p>
    <w:p w:rsidR="00A87952" w:rsidRPr="00BE2996" w:rsidRDefault="00A87952" w:rsidP="00692EF8">
      <w:pPr>
        <w:ind w:leftChars="177" w:left="31680" w:hangingChars="101" w:firstLine="31680"/>
        <w:rPr>
          <w:rFonts w:eastAsia="標楷體"/>
          <w:sz w:val="28"/>
          <w:szCs w:val="28"/>
        </w:rPr>
      </w:pPr>
      <w:r w:rsidRPr="00BE2996">
        <w:rPr>
          <w:rFonts w:eastAsia="標楷體"/>
          <w:sz w:val="28"/>
          <w:szCs w:val="28"/>
        </w:rPr>
        <w:t>1.</w:t>
      </w:r>
      <w:r w:rsidRPr="00BE2996">
        <w:rPr>
          <w:rFonts w:eastAsia="標楷體" w:hint="eastAsia"/>
          <w:sz w:val="28"/>
          <w:szCs w:val="28"/>
        </w:rPr>
        <w:t>「全國教師在職進修網」，課程代碼：</w:t>
      </w:r>
      <w:r w:rsidRPr="00BE2996">
        <w:rPr>
          <w:rFonts w:eastAsia="標楷體"/>
          <w:sz w:val="28"/>
          <w:szCs w:val="28"/>
        </w:rPr>
        <w:t>1786221</w:t>
      </w:r>
      <w:r w:rsidRPr="00BE2996">
        <w:rPr>
          <w:rFonts w:eastAsia="標楷體" w:hint="eastAsia"/>
          <w:sz w:val="28"/>
          <w:szCs w:val="28"/>
        </w:rPr>
        <w:t>。網址：</w:t>
      </w:r>
      <w:r w:rsidRPr="00BE2996">
        <w:rPr>
          <w:rFonts w:eastAsia="標楷體"/>
          <w:sz w:val="28"/>
          <w:szCs w:val="28"/>
        </w:rPr>
        <w:t>http://www1.inservice.edu.tw/index2-3.aspx</w:t>
      </w:r>
    </w:p>
    <w:p w:rsidR="00A87952" w:rsidRPr="00BE2996" w:rsidRDefault="00A87952" w:rsidP="00692EF8">
      <w:pPr>
        <w:ind w:leftChars="177" w:left="31680" w:hangingChars="25" w:firstLine="31680"/>
        <w:rPr>
          <w:rFonts w:eastAsia="標楷體"/>
          <w:sz w:val="28"/>
          <w:szCs w:val="28"/>
        </w:rPr>
      </w:pPr>
      <w:r w:rsidRPr="00BE2996">
        <w:rPr>
          <w:rFonts w:eastAsia="標楷體"/>
          <w:sz w:val="28"/>
          <w:szCs w:val="28"/>
        </w:rPr>
        <w:t>2.</w:t>
      </w:r>
      <w:r w:rsidRPr="00BE2996">
        <w:rPr>
          <w:rFonts w:eastAsia="標楷體" w:hint="eastAsia"/>
          <w:sz w:val="28"/>
          <w:szCs w:val="28"/>
        </w:rPr>
        <w:t>「臺北市新生代社會福利基金會官網」，網址：</w:t>
      </w:r>
      <w:r w:rsidRPr="00BE2996">
        <w:rPr>
          <w:rFonts w:eastAsia="標楷體"/>
          <w:sz w:val="28"/>
          <w:szCs w:val="28"/>
        </w:rPr>
        <w:t>http://newlife.porg.tw/</w:t>
      </w:r>
    </w:p>
    <w:p w:rsidR="00A87952" w:rsidRPr="00BE2996" w:rsidRDefault="00A87952" w:rsidP="00692EF8">
      <w:pPr>
        <w:ind w:left="31680" w:hangingChars="177" w:firstLine="31680"/>
        <w:rPr>
          <w:rFonts w:eastAsia="標楷體"/>
          <w:sz w:val="28"/>
          <w:szCs w:val="28"/>
        </w:rPr>
      </w:pPr>
      <w:r w:rsidRPr="00BE2996">
        <w:rPr>
          <w:rFonts w:eastAsia="標楷體" w:hint="eastAsia"/>
          <w:sz w:val="28"/>
          <w:szCs w:val="28"/>
        </w:rPr>
        <w:t>三、</w:t>
      </w:r>
      <w:r w:rsidRPr="00B5762C">
        <w:rPr>
          <w:rFonts w:eastAsia="標楷體" w:hint="eastAsia"/>
          <w:b/>
          <w:sz w:val="28"/>
          <w:szCs w:val="28"/>
        </w:rPr>
        <w:t>錄取名單公告：</w:t>
      </w:r>
      <w:r w:rsidRPr="00BE2996">
        <w:rPr>
          <w:rFonts w:eastAsia="標楷體" w:hint="eastAsia"/>
          <w:sz w:val="28"/>
          <w:szCs w:val="28"/>
        </w:rPr>
        <w:t>於</w:t>
      </w:r>
      <w:r w:rsidRPr="00BE2996">
        <w:rPr>
          <w:rFonts w:eastAsia="標楷體"/>
          <w:sz w:val="28"/>
          <w:szCs w:val="28"/>
        </w:rPr>
        <w:t>7</w:t>
      </w:r>
      <w:r w:rsidRPr="00BE2996">
        <w:rPr>
          <w:rFonts w:eastAsia="標楷體" w:hint="eastAsia"/>
          <w:sz w:val="28"/>
          <w:szCs w:val="28"/>
        </w:rPr>
        <w:t>月</w:t>
      </w:r>
      <w:r w:rsidRPr="00BE2996">
        <w:rPr>
          <w:rFonts w:eastAsia="標楷體"/>
          <w:sz w:val="28"/>
          <w:szCs w:val="28"/>
        </w:rPr>
        <w:t>3</w:t>
      </w:r>
      <w:r w:rsidRPr="00BE2996">
        <w:rPr>
          <w:rFonts w:eastAsia="標楷體" w:hint="eastAsia"/>
          <w:sz w:val="28"/>
          <w:szCs w:val="28"/>
        </w:rPr>
        <w:t>日公告在新生代基金會官網，請自行上網確認，本會也將以</w:t>
      </w:r>
      <w:r w:rsidRPr="00BE2996">
        <w:rPr>
          <w:rFonts w:eastAsia="標楷體"/>
          <w:sz w:val="28"/>
          <w:szCs w:val="28"/>
        </w:rPr>
        <w:t>E-mail</w:t>
      </w:r>
      <w:r w:rsidRPr="00BE2996">
        <w:rPr>
          <w:rFonts w:eastAsia="標楷體" w:hint="eastAsia"/>
          <w:sz w:val="28"/>
          <w:szCs w:val="28"/>
        </w:rPr>
        <w:t>通知。</w:t>
      </w:r>
    </w:p>
    <w:p w:rsidR="00A87952" w:rsidRPr="00B5762C" w:rsidRDefault="00A87952" w:rsidP="00B5762C">
      <w:pPr>
        <w:rPr>
          <w:rFonts w:eastAsia="標楷體"/>
          <w:sz w:val="28"/>
          <w:szCs w:val="28"/>
        </w:rPr>
      </w:pPr>
      <w:r>
        <w:rPr>
          <w:rFonts w:eastAsia="標楷體" w:hint="eastAsia"/>
          <w:b/>
          <w:sz w:val="28"/>
          <w:szCs w:val="28"/>
        </w:rPr>
        <w:t>四、</w:t>
      </w:r>
      <w:r w:rsidRPr="00B5762C">
        <w:rPr>
          <w:rFonts w:eastAsia="標楷體" w:hint="eastAsia"/>
          <w:b/>
          <w:sz w:val="28"/>
          <w:szCs w:val="28"/>
        </w:rPr>
        <w:t>保證金：</w:t>
      </w:r>
      <w:r w:rsidRPr="00B5762C">
        <w:rPr>
          <w:rFonts w:eastAsia="標楷體" w:hint="eastAsia"/>
          <w:sz w:val="28"/>
          <w:szCs w:val="28"/>
        </w:rPr>
        <w:t>每人</w:t>
      </w:r>
      <w:r w:rsidRPr="00B5762C">
        <w:rPr>
          <w:rFonts w:eastAsia="標楷體"/>
          <w:sz w:val="28"/>
          <w:szCs w:val="28"/>
        </w:rPr>
        <w:t>2000</w:t>
      </w:r>
      <w:r w:rsidRPr="00B5762C">
        <w:rPr>
          <w:rFonts w:eastAsia="標楷體" w:hint="eastAsia"/>
          <w:sz w:val="28"/>
          <w:szCs w:val="28"/>
        </w:rPr>
        <w:t>元。</w:t>
      </w:r>
    </w:p>
    <w:p w:rsidR="00A87952" w:rsidRPr="00BE2996" w:rsidRDefault="00A87952" w:rsidP="00692EF8">
      <w:pPr>
        <w:pStyle w:val="ListParagraph"/>
        <w:spacing w:line="400" w:lineRule="exact"/>
        <w:ind w:leftChars="0" w:left="1" w:firstLineChars="152" w:firstLine="31680"/>
        <w:rPr>
          <w:rFonts w:eastAsia="標楷體"/>
          <w:sz w:val="28"/>
          <w:szCs w:val="28"/>
        </w:rPr>
      </w:pPr>
      <w:r>
        <w:rPr>
          <w:rFonts w:eastAsia="標楷體"/>
          <w:sz w:val="28"/>
          <w:szCs w:val="28"/>
        </w:rPr>
        <w:t>1.</w:t>
      </w:r>
      <w:r w:rsidRPr="00BE2996">
        <w:rPr>
          <w:rFonts w:eastAsia="標楷體" w:hint="eastAsia"/>
          <w:sz w:val="28"/>
          <w:szCs w:val="28"/>
        </w:rPr>
        <w:t>課程、餐食及住宿費用全免，由主辦單位補助。</w:t>
      </w:r>
    </w:p>
    <w:p w:rsidR="00A87952" w:rsidRPr="00B5762C" w:rsidRDefault="00A87952" w:rsidP="00692EF8">
      <w:pPr>
        <w:spacing w:line="400" w:lineRule="exact"/>
        <w:ind w:leftChars="178" w:left="31680" w:hangingChars="50" w:firstLine="31680"/>
        <w:rPr>
          <w:rFonts w:eastAsia="標楷體"/>
          <w:sz w:val="28"/>
          <w:szCs w:val="28"/>
        </w:rPr>
      </w:pPr>
      <w:r>
        <w:rPr>
          <w:rFonts w:eastAsia="標楷體"/>
          <w:sz w:val="28"/>
          <w:szCs w:val="28"/>
        </w:rPr>
        <w:t>2.</w:t>
      </w:r>
      <w:r w:rsidRPr="00B5762C">
        <w:rPr>
          <w:rFonts w:eastAsia="標楷體" w:hint="eastAsia"/>
          <w:sz w:val="28"/>
          <w:szCs w:val="28"/>
        </w:rPr>
        <w:t>通知錄取後，請於</w:t>
      </w:r>
      <w:r w:rsidRPr="00B5762C">
        <w:rPr>
          <w:rFonts w:eastAsia="標楷體"/>
          <w:sz w:val="28"/>
          <w:szCs w:val="28"/>
        </w:rPr>
        <w:t>7</w:t>
      </w:r>
      <w:r w:rsidRPr="00B5762C">
        <w:rPr>
          <w:rFonts w:eastAsia="標楷體" w:hint="eastAsia"/>
          <w:sz w:val="28"/>
          <w:szCs w:val="28"/>
        </w:rPr>
        <w:t>月</w:t>
      </w:r>
      <w:r w:rsidRPr="00B5762C">
        <w:rPr>
          <w:rFonts w:eastAsia="標楷體"/>
          <w:sz w:val="28"/>
          <w:szCs w:val="28"/>
        </w:rPr>
        <w:t>15</w:t>
      </w:r>
      <w:r w:rsidRPr="00B5762C">
        <w:rPr>
          <w:rFonts w:eastAsia="標楷體" w:hint="eastAsia"/>
          <w:sz w:val="28"/>
          <w:szCs w:val="28"/>
        </w:rPr>
        <w:t>日前，將保證金匯款至「</w:t>
      </w:r>
      <w:r>
        <w:rPr>
          <w:rFonts w:eastAsia="標楷體" w:hint="eastAsia"/>
          <w:sz w:val="28"/>
          <w:szCs w:val="28"/>
        </w:rPr>
        <w:t>財團法人台北市新生代社會福利事業基金會」帳戶：台新銀行敦南分行，</w:t>
      </w:r>
      <w:r w:rsidRPr="00B5762C">
        <w:rPr>
          <w:rFonts w:eastAsia="標楷體"/>
          <w:sz w:val="28"/>
          <w:szCs w:val="28"/>
        </w:rPr>
        <w:t>0201070166600</w:t>
      </w:r>
      <w:r w:rsidRPr="00B5762C">
        <w:rPr>
          <w:rFonts w:eastAsia="標楷體" w:hint="eastAsia"/>
          <w:sz w:val="28"/>
          <w:szCs w:val="28"/>
        </w:rPr>
        <w:t>。</w:t>
      </w:r>
    </w:p>
    <w:p w:rsidR="00A87952" w:rsidRPr="00B5762C" w:rsidRDefault="00A87952" w:rsidP="00692EF8">
      <w:pPr>
        <w:spacing w:line="400" w:lineRule="exact"/>
        <w:ind w:leftChars="178" w:left="31680" w:hangingChars="50" w:firstLine="31680"/>
        <w:rPr>
          <w:rFonts w:eastAsia="標楷體"/>
          <w:sz w:val="28"/>
          <w:szCs w:val="28"/>
        </w:rPr>
      </w:pPr>
      <w:r>
        <w:rPr>
          <w:rFonts w:eastAsia="標楷體"/>
          <w:sz w:val="28"/>
          <w:szCs w:val="28"/>
        </w:rPr>
        <w:t>3.</w:t>
      </w:r>
      <w:r w:rsidRPr="00B5762C">
        <w:rPr>
          <w:rFonts w:eastAsia="標楷體" w:hint="eastAsia"/>
          <w:sz w:val="28"/>
          <w:szCs w:val="28"/>
        </w:rPr>
        <w:t>匯款完成後，請將匯款單據傳真至</w:t>
      </w:r>
      <w:r w:rsidRPr="00B5762C">
        <w:rPr>
          <w:rFonts w:eastAsia="標楷體"/>
          <w:sz w:val="28"/>
          <w:szCs w:val="28"/>
        </w:rPr>
        <w:t>(02)2457-0840</w:t>
      </w:r>
      <w:r w:rsidRPr="00B5762C">
        <w:rPr>
          <w:rFonts w:eastAsia="標楷體" w:hint="eastAsia"/>
          <w:sz w:val="28"/>
          <w:szCs w:val="28"/>
        </w:rPr>
        <w:t>或</w:t>
      </w:r>
      <w:r w:rsidRPr="00B5762C">
        <w:rPr>
          <w:rFonts w:eastAsia="標楷體"/>
          <w:sz w:val="28"/>
          <w:szCs w:val="28"/>
        </w:rPr>
        <w:t>E-mail</w:t>
      </w:r>
      <w:r w:rsidRPr="00B5762C">
        <w:rPr>
          <w:rFonts w:eastAsia="標楷體" w:hint="eastAsia"/>
          <w:sz w:val="28"/>
          <w:szCs w:val="28"/>
        </w:rPr>
        <w:t>至信箱：</w:t>
      </w:r>
      <w:r w:rsidRPr="00B5762C">
        <w:rPr>
          <w:rFonts w:eastAsia="標楷體"/>
          <w:sz w:val="28"/>
          <w:szCs w:val="28"/>
        </w:rPr>
        <w:t>cherylchueh@yahoo.com.tw</w:t>
      </w:r>
      <w:r w:rsidRPr="00B5762C">
        <w:rPr>
          <w:rFonts w:eastAsia="標楷體" w:hint="eastAsia"/>
          <w:sz w:val="28"/>
          <w:szCs w:val="28"/>
        </w:rPr>
        <w:t>，並以電話或</w:t>
      </w:r>
      <w:r w:rsidRPr="00B5762C">
        <w:rPr>
          <w:rFonts w:eastAsia="標楷體"/>
          <w:sz w:val="28"/>
          <w:szCs w:val="28"/>
        </w:rPr>
        <w:t>E-mail</w:t>
      </w:r>
      <w:r w:rsidRPr="00B5762C">
        <w:rPr>
          <w:rFonts w:eastAsia="標楷體" w:hint="eastAsia"/>
          <w:sz w:val="28"/>
          <w:szCs w:val="28"/>
        </w:rPr>
        <w:t>確認主辦單位收到匯款證明，才算完成報名手續。</w:t>
      </w:r>
    </w:p>
    <w:p w:rsidR="00A87952" w:rsidRPr="00B5762C" w:rsidRDefault="00A87952" w:rsidP="00692EF8">
      <w:pPr>
        <w:spacing w:line="400" w:lineRule="exact"/>
        <w:ind w:leftChars="178" w:left="31680" w:hangingChars="50" w:firstLine="31680"/>
        <w:rPr>
          <w:rFonts w:eastAsia="標楷體"/>
          <w:sz w:val="28"/>
          <w:szCs w:val="28"/>
        </w:rPr>
      </w:pPr>
      <w:r>
        <w:rPr>
          <w:rFonts w:eastAsia="標楷體"/>
          <w:sz w:val="28"/>
          <w:szCs w:val="28"/>
        </w:rPr>
        <w:t>4.</w:t>
      </w:r>
      <w:r w:rsidRPr="00B5762C">
        <w:rPr>
          <w:rFonts w:eastAsia="標楷體" w:hint="eastAsia"/>
          <w:sz w:val="28"/>
          <w:szCs w:val="28"/>
        </w:rPr>
        <w:t>逾期未完成保證金匯款、傳真單據者，視同棄權，本會依序遞補備取，不再另行通知。</w:t>
      </w:r>
    </w:p>
    <w:p w:rsidR="00A87952" w:rsidRPr="00B5762C" w:rsidRDefault="00A87952" w:rsidP="00692EF8">
      <w:pPr>
        <w:spacing w:line="400" w:lineRule="exact"/>
        <w:ind w:leftChars="178" w:left="31680" w:hangingChars="50" w:firstLine="31680"/>
        <w:rPr>
          <w:rFonts w:eastAsia="標楷體"/>
          <w:sz w:val="28"/>
          <w:szCs w:val="28"/>
        </w:rPr>
      </w:pPr>
      <w:r>
        <w:rPr>
          <w:rFonts w:eastAsia="標楷體"/>
          <w:sz w:val="28"/>
          <w:szCs w:val="28"/>
        </w:rPr>
        <w:t>5.</w:t>
      </w:r>
      <w:r w:rsidRPr="00B5762C">
        <w:rPr>
          <w:rFonts w:eastAsia="標楷體" w:hint="eastAsia"/>
          <w:sz w:val="28"/>
          <w:szCs w:val="28"/>
        </w:rPr>
        <w:t>保證金退還標準：</w:t>
      </w:r>
      <w:r w:rsidRPr="00B5762C">
        <w:rPr>
          <w:rFonts w:eastAsia="標楷體"/>
          <w:sz w:val="28"/>
          <w:szCs w:val="28"/>
        </w:rPr>
        <w:t>(1)</w:t>
      </w:r>
      <w:r w:rsidRPr="00B5762C">
        <w:rPr>
          <w:rFonts w:eastAsia="標楷體" w:hint="eastAsia"/>
          <w:sz w:val="28"/>
          <w:szCs w:val="28"/>
        </w:rPr>
        <w:t>全程參與者如數退還；</w:t>
      </w:r>
      <w:r w:rsidRPr="00B5762C">
        <w:rPr>
          <w:rFonts w:eastAsia="標楷體"/>
          <w:sz w:val="28"/>
          <w:szCs w:val="28"/>
        </w:rPr>
        <w:t>(2)</w:t>
      </w:r>
      <w:r w:rsidRPr="00B5762C">
        <w:rPr>
          <w:rFonts w:eastAsia="標楷體" w:hint="eastAsia"/>
          <w:sz w:val="28"/>
          <w:szCs w:val="28"/>
        </w:rPr>
        <w:t>營會前七日內取消報名者退還一半保證金。</w:t>
      </w:r>
    </w:p>
    <w:p w:rsidR="00A87952" w:rsidRPr="00BE2996" w:rsidRDefault="00A87952" w:rsidP="00BE2996">
      <w:pPr>
        <w:spacing w:line="600" w:lineRule="exact"/>
        <w:rPr>
          <w:rFonts w:eastAsia="標楷體"/>
          <w:sz w:val="28"/>
          <w:szCs w:val="28"/>
        </w:rPr>
      </w:pPr>
      <w:r w:rsidRPr="00BE2996">
        <w:rPr>
          <w:rFonts w:eastAsia="標楷體" w:hint="eastAsia"/>
          <w:sz w:val="28"/>
          <w:szCs w:val="28"/>
        </w:rPr>
        <w:t>本計畫如有未盡事宜，得依實際情況隨時修正。</w:t>
      </w:r>
    </w:p>
    <w:p w:rsidR="00A87952" w:rsidRPr="00510A0D" w:rsidRDefault="00A87952" w:rsidP="004A58A4">
      <w:pPr>
        <w:pStyle w:val="10"/>
        <w:numPr>
          <w:ilvl w:val="0"/>
          <w:numId w:val="11"/>
        </w:numPr>
        <w:spacing w:line="400" w:lineRule="exact"/>
        <w:ind w:leftChars="0" w:left="567" w:hanging="567"/>
        <w:jc w:val="both"/>
        <w:rPr>
          <w:rFonts w:eastAsia="標楷體"/>
          <w:color w:val="000000"/>
          <w:sz w:val="32"/>
          <w:szCs w:val="28"/>
        </w:rPr>
      </w:pPr>
      <w:r>
        <w:rPr>
          <w:rFonts w:eastAsia="標楷體" w:hint="eastAsia"/>
          <w:color w:val="000000"/>
          <w:sz w:val="28"/>
          <w:szCs w:val="28"/>
        </w:rPr>
        <w:t>主辦單位聯絡人：</w:t>
      </w:r>
      <w:smartTag w:uri="urn:schemas-microsoft-com:office:smarttags" w:element="PersonName">
        <w:r>
          <w:rPr>
            <w:rFonts w:eastAsia="標楷體" w:hint="eastAsia"/>
            <w:color w:val="000000"/>
            <w:sz w:val="28"/>
            <w:szCs w:val="28"/>
          </w:rPr>
          <w:t>陳弘璋</w:t>
        </w:r>
      </w:smartTag>
      <w:r w:rsidRPr="00C75E14">
        <w:rPr>
          <w:rFonts w:eastAsia="標楷體" w:hint="eastAsia"/>
          <w:color w:val="000000"/>
          <w:sz w:val="28"/>
          <w:szCs w:val="28"/>
        </w:rPr>
        <w:t>先生，聯絡電話：</w:t>
      </w:r>
      <w:r w:rsidRPr="00C75E14">
        <w:rPr>
          <w:rFonts w:eastAsia="標楷體"/>
          <w:color w:val="000000"/>
          <w:sz w:val="28"/>
          <w:szCs w:val="28"/>
        </w:rPr>
        <w:t>02-3322-5558</w:t>
      </w:r>
      <w:r w:rsidRPr="00C75E14">
        <w:rPr>
          <w:rFonts w:eastAsia="標楷體" w:hint="eastAsia"/>
          <w:color w:val="000000"/>
          <w:sz w:val="28"/>
          <w:szCs w:val="28"/>
        </w:rPr>
        <w:t>轉</w:t>
      </w:r>
      <w:r>
        <w:rPr>
          <w:rFonts w:eastAsia="標楷體"/>
          <w:color w:val="000000"/>
          <w:sz w:val="28"/>
          <w:szCs w:val="28"/>
        </w:rPr>
        <w:t>220</w:t>
      </w:r>
      <w:r w:rsidRPr="00C75E14">
        <w:rPr>
          <w:rFonts w:eastAsia="標楷體" w:hint="eastAsia"/>
          <w:color w:val="000000"/>
          <w:sz w:val="28"/>
          <w:szCs w:val="28"/>
        </w:rPr>
        <w:t>，</w:t>
      </w:r>
      <w:r w:rsidRPr="00C75E14">
        <w:rPr>
          <w:rFonts w:eastAsia="標楷體"/>
          <w:color w:val="000000"/>
          <w:sz w:val="28"/>
          <w:szCs w:val="28"/>
        </w:rPr>
        <w:t>E-mail</w:t>
      </w:r>
      <w:r w:rsidRPr="00C75E14">
        <w:rPr>
          <w:rFonts w:eastAsia="標楷體" w:hint="eastAsia"/>
          <w:color w:val="000000"/>
          <w:sz w:val="28"/>
          <w:szCs w:val="28"/>
        </w:rPr>
        <w:t>：</w:t>
      </w:r>
      <w:hyperlink r:id="rId7" w:history="1">
        <w:r w:rsidRPr="00AB1BFE">
          <w:rPr>
            <w:rStyle w:val="Hyperlink"/>
            <w:sz w:val="28"/>
            <w:szCs w:val="28"/>
          </w:rPr>
          <w:t>hccheng@mail.naer.edu.tw</w:t>
        </w:r>
      </w:hyperlink>
      <w:r w:rsidRPr="00510A0D">
        <w:rPr>
          <w:rFonts w:eastAsia="標楷體" w:hint="eastAsia"/>
          <w:color w:val="000000"/>
          <w:sz w:val="32"/>
          <w:szCs w:val="28"/>
        </w:rPr>
        <w:t>。</w:t>
      </w:r>
    </w:p>
    <w:p w:rsidR="00A87952" w:rsidRPr="008E5F68" w:rsidRDefault="00A87952" w:rsidP="004A58A4">
      <w:pPr>
        <w:pStyle w:val="10"/>
        <w:numPr>
          <w:ilvl w:val="0"/>
          <w:numId w:val="11"/>
        </w:numPr>
        <w:spacing w:line="400" w:lineRule="exact"/>
        <w:ind w:leftChars="0" w:left="567" w:hanging="567"/>
        <w:jc w:val="both"/>
        <w:rPr>
          <w:rFonts w:eastAsia="標楷體"/>
          <w:color w:val="000000"/>
          <w:sz w:val="32"/>
          <w:szCs w:val="28"/>
        </w:rPr>
      </w:pPr>
      <w:r>
        <w:rPr>
          <w:rFonts w:eastAsia="標楷體" w:hint="eastAsia"/>
          <w:color w:val="000000"/>
          <w:sz w:val="28"/>
          <w:szCs w:val="28"/>
        </w:rPr>
        <w:t>協</w:t>
      </w:r>
      <w:r w:rsidRPr="00C75E14">
        <w:rPr>
          <w:rFonts w:eastAsia="標楷體" w:hint="eastAsia"/>
          <w:color w:val="000000"/>
          <w:sz w:val="28"/>
          <w:szCs w:val="28"/>
        </w:rPr>
        <w:t>辦單位聯絡人：</w:t>
      </w:r>
      <w:r>
        <w:rPr>
          <w:rFonts w:eastAsia="標楷體" w:hint="eastAsia"/>
          <w:color w:val="000000"/>
          <w:sz w:val="28"/>
          <w:szCs w:val="28"/>
        </w:rPr>
        <w:t>闕秀恒</w:t>
      </w:r>
      <w:r w:rsidRPr="00C75E14">
        <w:rPr>
          <w:rFonts w:eastAsia="標楷體" w:hint="eastAsia"/>
          <w:color w:val="000000"/>
          <w:sz w:val="28"/>
          <w:szCs w:val="28"/>
        </w:rPr>
        <w:t>小姐，聯絡電話：</w:t>
      </w:r>
      <w:r>
        <w:rPr>
          <w:rFonts w:eastAsia="標楷體"/>
          <w:color w:val="000000"/>
          <w:sz w:val="28"/>
          <w:szCs w:val="28"/>
        </w:rPr>
        <w:t>02-2457-9231</w:t>
      </w:r>
      <w:r w:rsidRPr="00C75E14">
        <w:rPr>
          <w:rFonts w:eastAsia="標楷體" w:hint="eastAsia"/>
          <w:color w:val="000000"/>
          <w:sz w:val="28"/>
          <w:szCs w:val="28"/>
        </w:rPr>
        <w:t>轉</w:t>
      </w:r>
      <w:r>
        <w:rPr>
          <w:rFonts w:eastAsia="標楷體"/>
          <w:color w:val="000000"/>
          <w:sz w:val="28"/>
          <w:szCs w:val="28"/>
        </w:rPr>
        <w:t>2</w:t>
      </w:r>
      <w:r w:rsidRPr="00C75E14">
        <w:rPr>
          <w:rFonts w:eastAsia="標楷體"/>
          <w:color w:val="000000"/>
          <w:sz w:val="28"/>
          <w:szCs w:val="28"/>
        </w:rPr>
        <w:t>4</w:t>
      </w:r>
      <w:r w:rsidRPr="00C75E14">
        <w:rPr>
          <w:rFonts w:eastAsia="標楷體" w:hint="eastAsia"/>
          <w:color w:val="000000"/>
          <w:sz w:val="28"/>
          <w:szCs w:val="28"/>
        </w:rPr>
        <w:t>，</w:t>
      </w:r>
      <w:r w:rsidRPr="00C75E14">
        <w:rPr>
          <w:rFonts w:eastAsia="標楷體"/>
          <w:color w:val="000000"/>
          <w:sz w:val="28"/>
          <w:szCs w:val="28"/>
        </w:rPr>
        <w:t>E-mail</w:t>
      </w:r>
      <w:r w:rsidRPr="00C75E14">
        <w:rPr>
          <w:rFonts w:eastAsia="標楷體" w:hint="eastAsia"/>
          <w:color w:val="000000"/>
          <w:sz w:val="28"/>
          <w:szCs w:val="28"/>
        </w:rPr>
        <w:t>：</w:t>
      </w:r>
      <w:hyperlink r:id="rId8" w:history="1">
        <w:r w:rsidRPr="00AB1BFE">
          <w:rPr>
            <w:rStyle w:val="Hyperlink"/>
            <w:sz w:val="28"/>
            <w:szCs w:val="28"/>
          </w:rPr>
          <w:t>cherylchueh@yahoo.com.tw</w:t>
        </w:r>
      </w:hyperlink>
      <w:r>
        <w:rPr>
          <w:rFonts w:hint="eastAsia"/>
          <w:sz w:val="28"/>
          <w:szCs w:val="28"/>
        </w:rPr>
        <w:t>。</w:t>
      </w:r>
    </w:p>
    <w:p w:rsidR="00A87952" w:rsidRPr="008E5F68" w:rsidRDefault="00A87952" w:rsidP="008E5F68">
      <w:pPr>
        <w:pStyle w:val="10"/>
        <w:spacing w:line="400" w:lineRule="exact"/>
        <w:ind w:leftChars="0" w:left="0"/>
        <w:jc w:val="both"/>
        <w:rPr>
          <w:rFonts w:eastAsia="標楷體"/>
          <w:color w:val="000000"/>
          <w:sz w:val="32"/>
          <w:szCs w:val="28"/>
        </w:rPr>
      </w:pPr>
    </w:p>
    <w:p w:rsidR="00A87952" w:rsidRDefault="00A87952" w:rsidP="004A58A4">
      <w:pPr>
        <w:pStyle w:val="ListParagraph"/>
        <w:numPr>
          <w:ilvl w:val="0"/>
          <w:numId w:val="5"/>
        </w:numPr>
        <w:spacing w:line="600" w:lineRule="exact"/>
        <w:ind w:leftChars="0" w:left="567" w:hanging="567"/>
        <w:rPr>
          <w:rFonts w:eastAsia="標楷體"/>
          <w:b/>
          <w:sz w:val="28"/>
          <w:szCs w:val="28"/>
        </w:rPr>
      </w:pPr>
      <w:r>
        <w:rPr>
          <w:rFonts w:eastAsia="標楷體"/>
          <w:b/>
          <w:sz w:val="28"/>
          <w:szCs w:val="28"/>
        </w:rPr>
        <w:br w:type="page"/>
      </w:r>
      <w:r>
        <w:rPr>
          <w:rFonts w:eastAsia="標楷體" w:hint="eastAsia"/>
          <w:b/>
          <w:sz w:val="28"/>
          <w:szCs w:val="28"/>
        </w:rPr>
        <w:t>附表</w:t>
      </w:r>
    </w:p>
    <w:p w:rsidR="00A87952" w:rsidRDefault="00A87952" w:rsidP="0086702F">
      <w:pPr>
        <w:spacing w:line="320" w:lineRule="exact"/>
        <w:jc w:val="center"/>
        <w:rPr>
          <w:rFonts w:ascii="標楷體" w:eastAsia="標楷體" w:hAnsi="標楷體"/>
          <w:b/>
          <w:bCs/>
          <w:sz w:val="32"/>
          <w:szCs w:val="32"/>
        </w:rPr>
      </w:pPr>
      <w:r>
        <w:rPr>
          <w:rFonts w:ascii="標楷體" w:eastAsia="標楷體" w:hAnsi="標楷體" w:hint="eastAsia"/>
          <w:b/>
          <w:bCs/>
          <w:sz w:val="32"/>
          <w:szCs w:val="32"/>
        </w:rPr>
        <w:t>國家教育研究院</w:t>
      </w:r>
    </w:p>
    <w:p w:rsidR="00A87952" w:rsidRDefault="00A87952" w:rsidP="0086702F">
      <w:pPr>
        <w:spacing w:line="320" w:lineRule="exact"/>
        <w:jc w:val="center"/>
        <w:rPr>
          <w:rFonts w:ascii="標楷體" w:eastAsia="標楷體" w:hAnsi="標楷體"/>
          <w:b/>
          <w:bCs/>
          <w:sz w:val="32"/>
          <w:szCs w:val="32"/>
        </w:rPr>
      </w:pPr>
      <w:r>
        <w:rPr>
          <w:rFonts w:ascii="標楷體" w:eastAsia="標楷體" w:hAnsi="標楷體"/>
          <w:b/>
          <w:bCs/>
          <w:sz w:val="32"/>
          <w:szCs w:val="32"/>
        </w:rPr>
        <w:t>98~103</w:t>
      </w:r>
      <w:r w:rsidRPr="000D050A">
        <w:rPr>
          <w:rFonts w:ascii="標楷體" w:eastAsia="標楷體" w:hAnsi="標楷體" w:hint="eastAsia"/>
          <w:b/>
          <w:bCs/>
          <w:sz w:val="32"/>
          <w:szCs w:val="32"/>
        </w:rPr>
        <w:t>年度</w:t>
      </w:r>
      <w:r>
        <w:rPr>
          <w:rFonts w:ascii="標楷體" w:eastAsia="標楷體" w:hAnsi="標楷體" w:hint="eastAsia"/>
          <w:b/>
          <w:bCs/>
          <w:sz w:val="32"/>
          <w:szCs w:val="32"/>
        </w:rPr>
        <w:t>品德教育影片</w:t>
      </w:r>
      <w:r w:rsidRPr="000D050A">
        <w:rPr>
          <w:rFonts w:ascii="標楷體" w:eastAsia="標楷體" w:hAnsi="標楷體" w:hint="eastAsia"/>
          <w:b/>
          <w:bCs/>
          <w:sz w:val="32"/>
          <w:szCs w:val="32"/>
        </w:rPr>
        <w:t>製作單元</w:t>
      </w:r>
      <w:r>
        <w:rPr>
          <w:rFonts w:ascii="標楷體" w:eastAsia="標楷體" w:hAnsi="標楷體" w:hint="eastAsia"/>
          <w:b/>
          <w:bCs/>
          <w:sz w:val="32"/>
          <w:szCs w:val="32"/>
        </w:rPr>
        <w:t>內容及名稱</w:t>
      </w:r>
    </w:p>
    <w:tbl>
      <w:tblPr>
        <w:tblW w:w="10948" w:type="dxa"/>
        <w:tblInd w:w="-9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00"/>
        <w:gridCol w:w="1024"/>
        <w:gridCol w:w="2700"/>
        <w:gridCol w:w="1316"/>
        <w:gridCol w:w="5008"/>
      </w:tblGrid>
      <w:tr w:rsidR="00A87952" w:rsidRPr="00257FF5" w:rsidTr="0086702F">
        <w:trPr>
          <w:tblHeader/>
        </w:trPr>
        <w:tc>
          <w:tcPr>
            <w:tcW w:w="900" w:type="dxa"/>
            <w:tcBorders>
              <w:top w:val="double" w:sz="4" w:space="0" w:color="auto"/>
              <w:left w:val="double" w:sz="4" w:space="0" w:color="auto"/>
            </w:tcBorders>
            <w:vAlign w:val="center"/>
          </w:tcPr>
          <w:p w:rsidR="00A87952" w:rsidRPr="00257FF5" w:rsidRDefault="00A87952" w:rsidP="0086702F">
            <w:pPr>
              <w:jc w:val="center"/>
              <w:rPr>
                <w:rFonts w:ascii="標楷體" w:eastAsia="標楷體" w:hAnsi="標楷體"/>
                <w:b/>
                <w:sz w:val="28"/>
                <w:szCs w:val="28"/>
              </w:rPr>
            </w:pPr>
            <w:r w:rsidRPr="00692EF8">
              <w:rPr>
                <w:rFonts w:ascii="標楷體" w:eastAsia="標楷體" w:hAnsi="標楷體" w:hint="eastAsia"/>
                <w:b/>
                <w:spacing w:val="80"/>
                <w:kern w:val="0"/>
                <w:sz w:val="28"/>
                <w:szCs w:val="28"/>
                <w:fitText w:val="720" w:id="917685504"/>
              </w:rPr>
              <w:t>編</w:t>
            </w:r>
            <w:r w:rsidRPr="00692EF8">
              <w:rPr>
                <w:rFonts w:ascii="標楷體" w:eastAsia="標楷體" w:hAnsi="標楷體" w:hint="eastAsia"/>
                <w:b/>
                <w:kern w:val="0"/>
                <w:sz w:val="28"/>
                <w:szCs w:val="28"/>
                <w:fitText w:val="720" w:id="917685504"/>
              </w:rPr>
              <w:t>號</w:t>
            </w:r>
          </w:p>
        </w:tc>
        <w:tc>
          <w:tcPr>
            <w:tcW w:w="1024" w:type="dxa"/>
            <w:tcBorders>
              <w:top w:val="double" w:sz="4" w:space="0" w:color="auto"/>
            </w:tcBorders>
            <w:vAlign w:val="center"/>
          </w:tcPr>
          <w:p w:rsidR="00A87952" w:rsidRPr="00257FF5" w:rsidRDefault="00A87952" w:rsidP="00A87952">
            <w:pPr>
              <w:ind w:leftChars="100" w:left="31680"/>
              <w:jc w:val="center"/>
              <w:rPr>
                <w:rFonts w:ascii="標楷體" w:eastAsia="標楷體" w:hAnsi="標楷體"/>
                <w:b/>
                <w:sz w:val="28"/>
                <w:szCs w:val="28"/>
              </w:rPr>
            </w:pPr>
            <w:r>
              <w:rPr>
                <w:rFonts w:ascii="標楷體" w:eastAsia="標楷體" w:hAnsi="標楷體" w:hint="eastAsia"/>
                <w:b/>
                <w:sz w:val="28"/>
                <w:szCs w:val="28"/>
              </w:rPr>
              <w:t>年度</w:t>
            </w:r>
          </w:p>
        </w:tc>
        <w:tc>
          <w:tcPr>
            <w:tcW w:w="2700" w:type="dxa"/>
            <w:tcBorders>
              <w:top w:val="double" w:sz="4" w:space="0" w:color="auto"/>
            </w:tcBorders>
            <w:vAlign w:val="center"/>
          </w:tcPr>
          <w:p w:rsidR="00A87952" w:rsidRPr="00257FF5" w:rsidRDefault="00A87952" w:rsidP="00A87952">
            <w:pPr>
              <w:ind w:leftChars="100" w:left="31680"/>
              <w:jc w:val="center"/>
              <w:rPr>
                <w:rFonts w:ascii="標楷體" w:eastAsia="標楷體" w:hAnsi="標楷體"/>
                <w:b/>
                <w:sz w:val="28"/>
                <w:szCs w:val="28"/>
              </w:rPr>
            </w:pPr>
            <w:r w:rsidRPr="00257FF5">
              <w:rPr>
                <w:rFonts w:ascii="標楷體" w:eastAsia="標楷體" w:hAnsi="標楷體" w:hint="eastAsia"/>
                <w:b/>
                <w:sz w:val="28"/>
                <w:szCs w:val="28"/>
              </w:rPr>
              <w:t>片</w:t>
            </w:r>
            <w:r w:rsidRPr="00257FF5">
              <w:rPr>
                <w:rFonts w:ascii="標楷體" w:eastAsia="標楷體" w:hAnsi="標楷體"/>
                <w:b/>
                <w:sz w:val="28"/>
                <w:szCs w:val="28"/>
              </w:rPr>
              <w:t xml:space="preserve">       </w:t>
            </w:r>
            <w:r w:rsidRPr="00257FF5">
              <w:rPr>
                <w:rFonts w:ascii="標楷體" w:eastAsia="標楷體" w:hAnsi="標楷體" w:hint="eastAsia"/>
                <w:b/>
                <w:sz w:val="28"/>
                <w:szCs w:val="28"/>
              </w:rPr>
              <w:t>名</w:t>
            </w:r>
          </w:p>
        </w:tc>
        <w:tc>
          <w:tcPr>
            <w:tcW w:w="1316" w:type="dxa"/>
            <w:tcBorders>
              <w:top w:val="double" w:sz="4" w:space="0" w:color="auto"/>
            </w:tcBorders>
            <w:vAlign w:val="center"/>
          </w:tcPr>
          <w:p w:rsidR="00A87952" w:rsidRPr="00257FF5" w:rsidRDefault="00A87952" w:rsidP="0086702F">
            <w:pPr>
              <w:jc w:val="center"/>
              <w:rPr>
                <w:rFonts w:ascii="標楷體" w:eastAsia="標楷體" w:hAnsi="標楷體"/>
                <w:b/>
                <w:kern w:val="0"/>
                <w:sz w:val="28"/>
                <w:szCs w:val="28"/>
              </w:rPr>
            </w:pPr>
            <w:r w:rsidRPr="00257FF5">
              <w:rPr>
                <w:rFonts w:ascii="標楷體" w:eastAsia="標楷體" w:hAnsi="標楷體" w:hint="eastAsia"/>
                <w:b/>
                <w:kern w:val="0"/>
                <w:sz w:val="28"/>
                <w:szCs w:val="28"/>
              </w:rPr>
              <w:t>長度</w:t>
            </w:r>
          </w:p>
          <w:p w:rsidR="00A87952" w:rsidRPr="00257FF5" w:rsidRDefault="00A87952" w:rsidP="0086702F">
            <w:pPr>
              <w:jc w:val="center"/>
              <w:rPr>
                <w:rFonts w:ascii="標楷體" w:eastAsia="標楷體" w:hAnsi="標楷體"/>
                <w:b/>
                <w:sz w:val="28"/>
                <w:szCs w:val="28"/>
              </w:rPr>
            </w:pPr>
            <w:r w:rsidRPr="00257FF5">
              <w:rPr>
                <w:rFonts w:ascii="標楷體" w:eastAsia="標楷體" w:hAnsi="標楷體"/>
                <w:b/>
                <w:kern w:val="0"/>
                <w:sz w:val="28"/>
                <w:szCs w:val="28"/>
              </w:rPr>
              <w:t>(</w:t>
            </w:r>
            <w:r w:rsidRPr="00257FF5">
              <w:rPr>
                <w:rFonts w:ascii="標楷體" w:eastAsia="標楷體" w:hAnsi="標楷體" w:hint="eastAsia"/>
                <w:sz w:val="28"/>
                <w:szCs w:val="28"/>
              </w:rPr>
              <w:t>分鐘</w:t>
            </w:r>
            <w:r w:rsidRPr="00257FF5">
              <w:rPr>
                <w:rFonts w:ascii="標楷體" w:eastAsia="標楷體" w:hAnsi="標楷體"/>
                <w:sz w:val="28"/>
                <w:szCs w:val="28"/>
              </w:rPr>
              <w:t>)</w:t>
            </w:r>
          </w:p>
        </w:tc>
        <w:tc>
          <w:tcPr>
            <w:tcW w:w="5008" w:type="dxa"/>
            <w:tcBorders>
              <w:top w:val="double" w:sz="4" w:space="0" w:color="auto"/>
              <w:right w:val="double" w:sz="4" w:space="0" w:color="auto"/>
            </w:tcBorders>
            <w:vAlign w:val="center"/>
          </w:tcPr>
          <w:p w:rsidR="00A87952" w:rsidRPr="00257FF5" w:rsidRDefault="00A87952" w:rsidP="0086702F">
            <w:pPr>
              <w:jc w:val="center"/>
              <w:rPr>
                <w:rFonts w:ascii="標楷體" w:eastAsia="標楷體" w:hAnsi="標楷體"/>
                <w:b/>
                <w:sz w:val="28"/>
                <w:szCs w:val="28"/>
              </w:rPr>
            </w:pPr>
            <w:r w:rsidRPr="00257FF5">
              <w:rPr>
                <w:rFonts w:ascii="標楷體" w:eastAsia="標楷體" w:hAnsi="標楷體" w:hint="eastAsia"/>
                <w:b/>
                <w:sz w:val="28"/>
                <w:szCs w:val="28"/>
              </w:rPr>
              <w:t>內容</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1</w:t>
            </w:r>
          </w:p>
        </w:tc>
        <w:tc>
          <w:tcPr>
            <w:tcW w:w="1024" w:type="dxa"/>
            <w:vAlign w:val="center"/>
          </w:tcPr>
          <w:p w:rsidR="00A87952" w:rsidRPr="00257FF5" w:rsidRDefault="00A87952" w:rsidP="0086702F">
            <w:pPr>
              <w:jc w:val="center"/>
              <w:rPr>
                <w:rFonts w:ascii="標楷體" w:eastAsia="標楷體" w:hAnsi="標楷體"/>
              </w:rPr>
            </w:pPr>
            <w:r>
              <w:rPr>
                <w:rFonts w:ascii="標楷體" w:eastAsia="標楷體" w:hAnsi="標楷體"/>
              </w:rPr>
              <w:t>98</w:t>
            </w:r>
          </w:p>
        </w:tc>
        <w:tc>
          <w:tcPr>
            <w:tcW w:w="2700" w:type="dxa"/>
            <w:vAlign w:val="center"/>
          </w:tcPr>
          <w:p w:rsidR="00A87952" w:rsidRPr="00257FF5" w:rsidRDefault="00A87952" w:rsidP="0086702F">
            <w:pPr>
              <w:jc w:val="center"/>
              <w:rPr>
                <w:rFonts w:ascii="標楷體" w:eastAsia="標楷體" w:hAnsi="標楷體"/>
              </w:rPr>
            </w:pPr>
            <w:r>
              <w:rPr>
                <w:rFonts w:ascii="標楷體" w:eastAsia="標楷體" w:hAnsi="標楷體" w:hint="eastAsia"/>
              </w:rPr>
              <w:t>我們在乎－品德教育總論</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vAlign w:val="center"/>
          </w:tcPr>
          <w:p w:rsidR="00A87952" w:rsidRPr="00257FF5" w:rsidRDefault="00A87952" w:rsidP="0086702F">
            <w:pPr>
              <w:jc w:val="both"/>
              <w:rPr>
                <w:rFonts w:ascii="標楷體" w:eastAsia="標楷體" w:hAnsi="標楷體"/>
                <w:sz w:val="28"/>
                <w:szCs w:val="28"/>
              </w:rPr>
            </w:pPr>
            <w:r w:rsidRPr="00CC773A">
              <w:rPr>
                <w:rFonts w:ascii="標楷體" w:eastAsia="標楷體" w:hAnsi="標楷體" w:hint="eastAsia"/>
              </w:rPr>
              <w:t>擁有美貌才智金錢等條件的人，只能成為別人羨慕的對象，但卻不一定能贏得他人的信任與尊重！具有美好品德的人才能得到別人的敬愛。</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2</w:t>
            </w:r>
          </w:p>
        </w:tc>
        <w:tc>
          <w:tcPr>
            <w:tcW w:w="1024" w:type="dxa"/>
            <w:vAlign w:val="center"/>
          </w:tcPr>
          <w:p w:rsidR="00A87952" w:rsidRPr="00257FF5" w:rsidRDefault="00A87952" w:rsidP="0086702F">
            <w:pPr>
              <w:jc w:val="center"/>
              <w:rPr>
                <w:rFonts w:ascii="標楷體" w:eastAsia="標楷體" w:hAnsi="標楷體"/>
              </w:rPr>
            </w:pPr>
            <w:r>
              <w:rPr>
                <w:rFonts w:ascii="標楷體" w:eastAsia="標楷體" w:hAnsi="標楷體"/>
              </w:rPr>
              <w:t>98</w:t>
            </w:r>
          </w:p>
        </w:tc>
        <w:tc>
          <w:tcPr>
            <w:tcW w:w="2700" w:type="dxa"/>
            <w:vAlign w:val="center"/>
          </w:tcPr>
          <w:p w:rsidR="00A87952" w:rsidRDefault="00A87952" w:rsidP="0086702F">
            <w:pPr>
              <w:jc w:val="center"/>
              <w:rPr>
                <w:rFonts w:ascii="標楷體" w:eastAsia="標楷體" w:hAnsi="標楷體"/>
              </w:rPr>
            </w:pPr>
            <w:r>
              <w:rPr>
                <w:rFonts w:ascii="標楷體" w:eastAsia="標楷體" w:hAnsi="標楷體" w:hint="eastAsia"/>
              </w:rPr>
              <w:t>別人可以跟我不一樣－</w:t>
            </w:r>
          </w:p>
          <w:p w:rsidR="00A87952" w:rsidRPr="00257FF5" w:rsidRDefault="00A87952" w:rsidP="0086702F">
            <w:pPr>
              <w:jc w:val="center"/>
              <w:rPr>
                <w:rFonts w:ascii="標楷體" w:eastAsia="標楷體" w:hAnsi="標楷體"/>
              </w:rPr>
            </w:pPr>
            <w:r>
              <w:rPr>
                <w:rFonts w:ascii="標楷體" w:eastAsia="標楷體" w:hAnsi="標楷體" w:hint="eastAsia"/>
              </w:rPr>
              <w:t>容忍</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vAlign w:val="center"/>
          </w:tcPr>
          <w:p w:rsidR="00A87952" w:rsidRPr="00257FF5" w:rsidRDefault="00A87952" w:rsidP="0086702F">
            <w:pPr>
              <w:jc w:val="both"/>
              <w:rPr>
                <w:rFonts w:ascii="標楷體" w:eastAsia="標楷體" w:hAnsi="標楷體"/>
                <w:sz w:val="28"/>
                <w:szCs w:val="28"/>
              </w:rPr>
            </w:pPr>
            <w:r w:rsidRPr="00385B6E">
              <w:rPr>
                <w:rFonts w:ascii="標楷體" w:eastAsia="標楷體" w:hAnsi="標楷體" w:hint="eastAsia"/>
              </w:rPr>
              <w:t>多元社會重於接納不同意見，但意見不同而發生衝突時，便需要有「容忍」的美德，本集藉由流浪狗的議題，探討容忍的重要。</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3</w:t>
            </w:r>
          </w:p>
        </w:tc>
        <w:tc>
          <w:tcPr>
            <w:tcW w:w="1024" w:type="dxa"/>
            <w:vAlign w:val="center"/>
          </w:tcPr>
          <w:p w:rsidR="00A87952" w:rsidRPr="00257FF5" w:rsidRDefault="00A87952" w:rsidP="0086702F">
            <w:pPr>
              <w:jc w:val="center"/>
              <w:rPr>
                <w:rFonts w:ascii="標楷體" w:eastAsia="標楷體" w:hAnsi="標楷體"/>
                <w:color w:val="000000"/>
              </w:rPr>
            </w:pPr>
            <w:r>
              <w:rPr>
                <w:rFonts w:ascii="標楷體" w:eastAsia="標楷體" w:hAnsi="標楷體"/>
                <w:color w:val="000000"/>
              </w:rPr>
              <w:t>98</w:t>
            </w:r>
          </w:p>
        </w:tc>
        <w:tc>
          <w:tcPr>
            <w:tcW w:w="2700" w:type="dxa"/>
            <w:vAlign w:val="center"/>
          </w:tcPr>
          <w:p w:rsidR="00A87952" w:rsidRPr="00257FF5" w:rsidRDefault="00A87952" w:rsidP="0086702F">
            <w:pPr>
              <w:jc w:val="center"/>
              <w:rPr>
                <w:rFonts w:ascii="標楷體" w:eastAsia="標楷體" w:hAnsi="標楷體"/>
              </w:rPr>
            </w:pPr>
            <w:r>
              <w:rPr>
                <w:rFonts w:ascii="標楷體" w:eastAsia="標楷體" w:hAnsi="標楷體" w:hint="eastAsia"/>
              </w:rPr>
              <w:t>幫助別人就是幫助自己－正義</w:t>
            </w:r>
          </w:p>
        </w:tc>
        <w:tc>
          <w:tcPr>
            <w:tcW w:w="1316" w:type="dxa"/>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1</w:t>
            </w:r>
            <w:r>
              <w:rPr>
                <w:rFonts w:ascii="標楷體" w:eastAsia="標楷體" w:hAnsi="標楷體"/>
                <w:sz w:val="28"/>
                <w:szCs w:val="28"/>
              </w:rPr>
              <w:t>5</w:t>
            </w:r>
          </w:p>
        </w:tc>
        <w:tc>
          <w:tcPr>
            <w:tcW w:w="5008" w:type="dxa"/>
            <w:tcBorders>
              <w:right w:val="double" w:sz="4" w:space="0" w:color="auto"/>
            </w:tcBorders>
            <w:vAlign w:val="center"/>
          </w:tcPr>
          <w:p w:rsidR="00A87952" w:rsidRPr="00257FF5" w:rsidRDefault="00A87952" w:rsidP="0086702F">
            <w:pPr>
              <w:jc w:val="both"/>
              <w:rPr>
                <w:rFonts w:ascii="標楷體" w:eastAsia="標楷體" w:hAnsi="標楷體"/>
                <w:sz w:val="28"/>
                <w:szCs w:val="28"/>
              </w:rPr>
            </w:pPr>
            <w:r w:rsidRPr="008828B4">
              <w:rPr>
                <w:rFonts w:ascii="標楷體" w:eastAsia="標楷體" w:hAnsi="標楷體" w:hint="eastAsia"/>
              </w:rPr>
              <w:t>正義是社會公民的基本素養，本單元透過校園霸凌事件來思考幫助人也就是幫助自己的想法，並討論發揮正義感的同時也保護自己。</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4</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98</w:t>
            </w:r>
          </w:p>
        </w:tc>
        <w:tc>
          <w:tcPr>
            <w:tcW w:w="2700" w:type="dxa"/>
            <w:vAlign w:val="center"/>
          </w:tcPr>
          <w:p w:rsidR="00A87952" w:rsidRPr="00257FF5" w:rsidRDefault="00A87952" w:rsidP="0086702F">
            <w:pPr>
              <w:jc w:val="center"/>
              <w:rPr>
                <w:rFonts w:ascii="標楷體" w:eastAsia="標楷體" w:hAnsi="標楷體"/>
              </w:rPr>
            </w:pPr>
            <w:r>
              <w:rPr>
                <w:rFonts w:ascii="標楷體" w:eastAsia="標楷體" w:hAnsi="標楷體" w:hint="eastAsia"/>
              </w:rPr>
              <w:t>幸福人生的秘訣－感恩</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vAlign w:val="center"/>
          </w:tcPr>
          <w:p w:rsidR="00A87952" w:rsidRPr="00257FF5" w:rsidRDefault="00A87952" w:rsidP="0086702F">
            <w:pPr>
              <w:jc w:val="both"/>
              <w:rPr>
                <w:rFonts w:ascii="標楷體" w:eastAsia="標楷體" w:hAnsi="標楷體"/>
                <w:sz w:val="28"/>
                <w:szCs w:val="28"/>
              </w:rPr>
            </w:pPr>
            <w:r w:rsidRPr="008828B4">
              <w:rPr>
                <w:rFonts w:ascii="標楷體" w:eastAsia="標楷體" w:hAnsi="標楷體" w:hint="eastAsia"/>
              </w:rPr>
              <w:t>少欲望的人能知足常樂，本單元透過同學們的親身經歷，分享感恩的心情故事，藉以體會感恩的價值。</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5</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98</w:t>
            </w:r>
          </w:p>
        </w:tc>
        <w:tc>
          <w:tcPr>
            <w:tcW w:w="2700" w:type="dxa"/>
            <w:vAlign w:val="center"/>
          </w:tcPr>
          <w:p w:rsidR="00A87952" w:rsidRDefault="00A87952" w:rsidP="0086702F">
            <w:pPr>
              <w:jc w:val="center"/>
              <w:rPr>
                <w:rFonts w:ascii="標楷體" w:eastAsia="標楷體" w:hAnsi="標楷體"/>
              </w:rPr>
            </w:pPr>
            <w:r>
              <w:rPr>
                <w:rFonts w:ascii="標楷體" w:eastAsia="標楷體" w:hAnsi="標楷體" w:hint="eastAsia"/>
              </w:rPr>
              <w:t>己所不欲</w:t>
            </w:r>
            <w:r>
              <w:rPr>
                <w:rFonts w:ascii="標楷體" w:eastAsia="標楷體" w:hAnsi="標楷體"/>
              </w:rPr>
              <w:t xml:space="preserve"> </w:t>
            </w:r>
            <w:r>
              <w:rPr>
                <w:rFonts w:ascii="標楷體" w:eastAsia="標楷體" w:hAnsi="標楷體" w:hint="eastAsia"/>
              </w:rPr>
              <w:t>勿施於人－</w:t>
            </w:r>
          </w:p>
          <w:p w:rsidR="00A87952" w:rsidRPr="00257FF5" w:rsidRDefault="00A87952" w:rsidP="0086702F">
            <w:pPr>
              <w:jc w:val="center"/>
              <w:rPr>
                <w:rFonts w:ascii="標楷體" w:eastAsia="標楷體" w:hAnsi="標楷體"/>
              </w:rPr>
            </w:pPr>
            <w:r>
              <w:rPr>
                <w:rFonts w:ascii="標楷體" w:eastAsia="標楷體" w:hAnsi="標楷體" w:hint="eastAsia"/>
              </w:rPr>
              <w:t>公德</w:t>
            </w:r>
          </w:p>
        </w:tc>
        <w:tc>
          <w:tcPr>
            <w:tcW w:w="1316" w:type="dxa"/>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1</w:t>
            </w:r>
            <w:r>
              <w:rPr>
                <w:rFonts w:ascii="標楷體" w:eastAsia="標楷體" w:hAnsi="標楷體"/>
                <w:sz w:val="28"/>
                <w:szCs w:val="28"/>
              </w:rPr>
              <w:t>5</w:t>
            </w:r>
          </w:p>
        </w:tc>
        <w:tc>
          <w:tcPr>
            <w:tcW w:w="5008" w:type="dxa"/>
            <w:tcBorders>
              <w:right w:val="double" w:sz="4" w:space="0" w:color="auto"/>
            </w:tcBorders>
            <w:vAlign w:val="center"/>
          </w:tcPr>
          <w:p w:rsidR="00A87952" w:rsidRPr="00257FF5" w:rsidRDefault="00A87952" w:rsidP="0086702F">
            <w:pPr>
              <w:jc w:val="both"/>
              <w:rPr>
                <w:rFonts w:ascii="標楷體" w:eastAsia="標楷體" w:hAnsi="標楷體"/>
                <w:sz w:val="28"/>
                <w:szCs w:val="28"/>
              </w:rPr>
            </w:pPr>
            <w:r w:rsidRPr="00693511">
              <w:rPr>
                <w:rFonts w:ascii="標楷體" w:eastAsia="標楷體" w:hAnsi="標楷體" w:hint="eastAsia"/>
              </w:rPr>
              <w:t>當社會與環境越來越亂時，我們迫切需要「公德心」，有公德心的人更能展現出自我的價值</w:t>
            </w:r>
            <w:r>
              <w:rPr>
                <w:rFonts w:ascii="標楷體" w:eastAsia="標楷體" w:hAnsi="標楷體" w:hint="eastAsia"/>
              </w:rPr>
              <w:t>。</w:t>
            </w:r>
            <w:r w:rsidRPr="00693511">
              <w:rPr>
                <w:rFonts w:ascii="標楷體" w:eastAsia="標楷體" w:hAnsi="標楷體" w:hint="eastAsia"/>
              </w:rPr>
              <w:t>本單元藉由生活中所遇到的問題，探討公德的重要性及如何培養公德。</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6</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98</w:t>
            </w:r>
          </w:p>
        </w:tc>
        <w:tc>
          <w:tcPr>
            <w:tcW w:w="2700" w:type="dxa"/>
            <w:vAlign w:val="center"/>
          </w:tcPr>
          <w:p w:rsidR="00A87952" w:rsidRPr="00257FF5" w:rsidRDefault="00A87952" w:rsidP="0086702F">
            <w:pPr>
              <w:jc w:val="center"/>
              <w:rPr>
                <w:rFonts w:ascii="標楷體" w:eastAsia="標楷體" w:hAnsi="標楷體"/>
              </w:rPr>
            </w:pPr>
            <w:r>
              <w:rPr>
                <w:rFonts w:ascii="標楷體" w:eastAsia="標楷體" w:hAnsi="標楷體" w:hint="eastAsia"/>
              </w:rPr>
              <w:t>我講道理－理性</w:t>
            </w:r>
          </w:p>
        </w:tc>
        <w:tc>
          <w:tcPr>
            <w:tcW w:w="1316" w:type="dxa"/>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15</w:t>
            </w:r>
          </w:p>
        </w:tc>
        <w:tc>
          <w:tcPr>
            <w:tcW w:w="5008" w:type="dxa"/>
            <w:tcBorders>
              <w:right w:val="double" w:sz="4" w:space="0" w:color="auto"/>
            </w:tcBorders>
            <w:vAlign w:val="center"/>
          </w:tcPr>
          <w:p w:rsidR="00A87952" w:rsidRPr="00257FF5" w:rsidRDefault="00A87952" w:rsidP="0086702F">
            <w:pPr>
              <w:jc w:val="both"/>
              <w:rPr>
                <w:rFonts w:ascii="標楷體" w:eastAsia="標楷體" w:hAnsi="標楷體"/>
                <w:sz w:val="28"/>
                <w:szCs w:val="28"/>
              </w:rPr>
            </w:pPr>
            <w:r w:rsidRPr="009B505A">
              <w:rPr>
                <w:rFonts w:ascii="標楷體" w:eastAsia="標楷體" w:hAnsi="標楷體" w:hint="eastAsia"/>
              </w:rPr>
              <w:t>現代社會需要用理性的態度去面對不同聲音，本單元說明理性溝通的重要。</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7</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98</w:t>
            </w:r>
          </w:p>
        </w:tc>
        <w:tc>
          <w:tcPr>
            <w:tcW w:w="2700" w:type="dxa"/>
            <w:vAlign w:val="center"/>
          </w:tcPr>
          <w:p w:rsidR="00A87952" w:rsidRDefault="00A87952" w:rsidP="0086702F">
            <w:pPr>
              <w:jc w:val="center"/>
              <w:rPr>
                <w:rFonts w:ascii="標楷體" w:eastAsia="標楷體" w:hAnsi="標楷體"/>
              </w:rPr>
            </w:pPr>
            <w:r>
              <w:rPr>
                <w:rFonts w:ascii="標楷體" w:eastAsia="標楷體" w:hAnsi="標楷體" w:hint="eastAsia"/>
              </w:rPr>
              <w:t>心中有別人－尊重</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vAlign w:val="center"/>
          </w:tcPr>
          <w:p w:rsidR="00A87952" w:rsidRPr="00257FF5" w:rsidRDefault="00A87952" w:rsidP="0086702F">
            <w:pPr>
              <w:jc w:val="both"/>
              <w:rPr>
                <w:rFonts w:ascii="標楷體" w:eastAsia="標楷體" w:hAnsi="標楷體"/>
                <w:sz w:val="28"/>
                <w:szCs w:val="28"/>
              </w:rPr>
            </w:pPr>
            <w:r w:rsidRPr="00CC3BC5">
              <w:rPr>
                <w:rFonts w:ascii="標楷體" w:eastAsia="標楷體" w:hAnsi="標楷體" w:hint="eastAsia"/>
              </w:rPr>
              <w:t>每個人都是獨立的個體，都必須予以尊重。無論是身體上的尊重或是言語上的尊重，學習如何心中有別人。</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8</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99</w:t>
            </w:r>
          </w:p>
        </w:tc>
        <w:tc>
          <w:tcPr>
            <w:tcW w:w="2700" w:type="dxa"/>
            <w:vAlign w:val="center"/>
          </w:tcPr>
          <w:p w:rsidR="00A87952" w:rsidRPr="00257FF5" w:rsidRDefault="00A87952" w:rsidP="0086702F">
            <w:pPr>
              <w:jc w:val="center"/>
              <w:rPr>
                <w:rFonts w:ascii="標楷體" w:eastAsia="標楷體" w:hAnsi="標楷體"/>
              </w:rPr>
            </w:pPr>
            <w:r>
              <w:rPr>
                <w:rFonts w:ascii="標楷體" w:eastAsia="標楷體" w:hAnsi="標楷體" w:hint="eastAsia"/>
              </w:rPr>
              <w:t>說到做到－誠信</w:t>
            </w:r>
          </w:p>
        </w:tc>
        <w:tc>
          <w:tcPr>
            <w:tcW w:w="1316" w:type="dxa"/>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15</w:t>
            </w:r>
          </w:p>
        </w:tc>
        <w:tc>
          <w:tcPr>
            <w:tcW w:w="5008" w:type="dxa"/>
            <w:tcBorders>
              <w:right w:val="double" w:sz="4" w:space="0" w:color="auto"/>
            </w:tcBorders>
            <w:vAlign w:val="center"/>
          </w:tcPr>
          <w:p w:rsidR="00A87952" w:rsidRPr="00257FF5" w:rsidRDefault="00A87952" w:rsidP="0086702F">
            <w:pPr>
              <w:rPr>
                <w:rFonts w:ascii="標楷體" w:eastAsia="標楷體" w:hAnsi="標楷體"/>
                <w:sz w:val="28"/>
                <w:szCs w:val="28"/>
              </w:rPr>
            </w:pPr>
            <w:r w:rsidRPr="00440304">
              <w:rPr>
                <w:rFonts w:ascii="標楷體" w:eastAsia="標楷體" w:hAnsi="標楷體" w:hint="eastAsia"/>
              </w:rPr>
              <w:t>誠信就是說到做到，這樣的品德才能贏得別人的信任。藉由遲到的例子來說明誠信的重要。</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9</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99</w:t>
            </w:r>
          </w:p>
        </w:tc>
        <w:tc>
          <w:tcPr>
            <w:tcW w:w="2700" w:type="dxa"/>
            <w:vAlign w:val="center"/>
          </w:tcPr>
          <w:p w:rsidR="00A87952" w:rsidRPr="00257FF5" w:rsidRDefault="00A87952" w:rsidP="0086702F">
            <w:pPr>
              <w:jc w:val="center"/>
              <w:rPr>
                <w:rFonts w:ascii="標楷體" w:eastAsia="標楷體" w:hAnsi="標楷體"/>
              </w:rPr>
            </w:pPr>
            <w:r>
              <w:rPr>
                <w:rFonts w:ascii="標楷體" w:eastAsia="標楷體" w:hAnsi="標楷體" w:hint="eastAsia"/>
              </w:rPr>
              <w:t>我會喊「停」！－自制</w:t>
            </w:r>
          </w:p>
        </w:tc>
        <w:tc>
          <w:tcPr>
            <w:tcW w:w="1316" w:type="dxa"/>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1</w:t>
            </w:r>
            <w:r>
              <w:rPr>
                <w:rFonts w:ascii="標楷體" w:eastAsia="標楷體" w:hAnsi="標楷體"/>
                <w:sz w:val="28"/>
                <w:szCs w:val="28"/>
              </w:rPr>
              <w:t>7</w:t>
            </w:r>
          </w:p>
        </w:tc>
        <w:tc>
          <w:tcPr>
            <w:tcW w:w="5008" w:type="dxa"/>
            <w:tcBorders>
              <w:right w:val="double" w:sz="4" w:space="0" w:color="auto"/>
            </w:tcBorders>
            <w:vAlign w:val="center"/>
          </w:tcPr>
          <w:p w:rsidR="00A87952" w:rsidRPr="00257FF5" w:rsidRDefault="00A87952" w:rsidP="0086702F">
            <w:pPr>
              <w:rPr>
                <w:rFonts w:ascii="標楷體" w:eastAsia="標楷體" w:hAnsi="標楷體"/>
                <w:sz w:val="28"/>
                <w:szCs w:val="28"/>
              </w:rPr>
            </w:pPr>
            <w:r w:rsidRPr="00440304">
              <w:rPr>
                <w:rFonts w:ascii="標楷體" w:eastAsia="標楷體" w:hAnsi="標楷體" w:hint="eastAsia"/>
              </w:rPr>
              <w:t>探討人如何才能克制自己的欲望，透過學生與教授間的彼此分享，歸納出自我節制的秘訣。</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10</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99</w:t>
            </w:r>
          </w:p>
        </w:tc>
        <w:tc>
          <w:tcPr>
            <w:tcW w:w="2700" w:type="dxa"/>
            <w:vAlign w:val="center"/>
          </w:tcPr>
          <w:p w:rsidR="00A87952" w:rsidRPr="00257FF5" w:rsidRDefault="00A87952" w:rsidP="0086702F">
            <w:pPr>
              <w:jc w:val="center"/>
              <w:rPr>
                <w:rFonts w:ascii="標楷體" w:eastAsia="標楷體" w:hAnsi="標楷體"/>
              </w:rPr>
            </w:pPr>
            <w:r>
              <w:rPr>
                <w:rFonts w:ascii="標楷體" w:eastAsia="標楷體" w:hAnsi="標楷體" w:hint="eastAsia"/>
              </w:rPr>
              <w:t>轉個彎，海闊天空－達觀</w:t>
            </w:r>
          </w:p>
        </w:tc>
        <w:tc>
          <w:tcPr>
            <w:tcW w:w="1316" w:type="dxa"/>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1</w:t>
            </w:r>
            <w:r>
              <w:rPr>
                <w:rFonts w:ascii="標楷體" w:eastAsia="標楷體" w:hAnsi="標楷體"/>
                <w:sz w:val="28"/>
                <w:szCs w:val="28"/>
              </w:rPr>
              <w:t>8</w:t>
            </w:r>
          </w:p>
        </w:tc>
        <w:tc>
          <w:tcPr>
            <w:tcW w:w="5008" w:type="dxa"/>
            <w:tcBorders>
              <w:right w:val="double" w:sz="4" w:space="0" w:color="auto"/>
            </w:tcBorders>
            <w:vAlign w:val="center"/>
          </w:tcPr>
          <w:p w:rsidR="00A87952" w:rsidRPr="00257FF5" w:rsidRDefault="00A87952" w:rsidP="0086702F">
            <w:pPr>
              <w:rPr>
                <w:rFonts w:ascii="標楷體" w:eastAsia="標楷體" w:hAnsi="標楷體"/>
                <w:sz w:val="28"/>
                <w:szCs w:val="28"/>
              </w:rPr>
            </w:pPr>
            <w:r w:rsidRPr="006B6091">
              <w:rPr>
                <w:rFonts w:ascii="標楷體" w:eastAsia="標楷體" w:hAnsi="標楷體" w:hint="eastAsia"/>
              </w:rPr>
              <w:t>達觀就是能在困境中想到各種可能性。本單元專訪</w:t>
            </w:r>
            <w:r w:rsidRPr="006B6091">
              <w:rPr>
                <w:rFonts w:ascii="標楷體" w:eastAsia="標楷體" w:hAnsi="標楷體"/>
              </w:rPr>
              <w:t>19</w:t>
            </w:r>
            <w:r w:rsidRPr="006B6091">
              <w:rPr>
                <w:rFonts w:ascii="標楷體" w:eastAsia="標楷體" w:hAnsi="標楷體" w:hint="eastAsia"/>
              </w:rPr>
              <w:t>歲罹患罕見疾病的</w:t>
            </w:r>
            <w:smartTag w:uri="urn:schemas-microsoft-com:office:smarttags" w:element="PersonName">
              <w:r w:rsidRPr="006B6091">
                <w:rPr>
                  <w:rFonts w:ascii="標楷體" w:eastAsia="標楷體" w:hAnsi="標楷體" w:hint="eastAsia"/>
                </w:rPr>
                <w:t>楊玉欣</w:t>
              </w:r>
            </w:smartTag>
            <w:r w:rsidRPr="006B6091">
              <w:rPr>
                <w:rFonts w:ascii="標楷體" w:eastAsia="標楷體" w:hAnsi="標楷體" w:hint="eastAsia"/>
              </w:rPr>
              <w:t>女士，探討逆境中的自我調適。</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11</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99</w:t>
            </w:r>
          </w:p>
        </w:tc>
        <w:tc>
          <w:tcPr>
            <w:tcW w:w="2700" w:type="dxa"/>
            <w:vAlign w:val="center"/>
          </w:tcPr>
          <w:p w:rsidR="00A87952" w:rsidRDefault="00A87952" w:rsidP="0086702F">
            <w:pPr>
              <w:jc w:val="center"/>
              <w:rPr>
                <w:rFonts w:ascii="標楷體" w:eastAsia="標楷體" w:hAnsi="標楷體"/>
              </w:rPr>
            </w:pPr>
            <w:r>
              <w:rPr>
                <w:rFonts w:ascii="標楷體" w:eastAsia="標楷體" w:hAnsi="標楷體" w:hint="eastAsia"/>
              </w:rPr>
              <w:t>面對恐懼，接受挑戰－</w:t>
            </w:r>
          </w:p>
          <w:p w:rsidR="00A87952" w:rsidRPr="00257FF5" w:rsidRDefault="00A87952" w:rsidP="0086702F">
            <w:pPr>
              <w:jc w:val="center"/>
              <w:rPr>
                <w:rFonts w:ascii="標楷體" w:eastAsia="標楷體" w:hAnsi="標楷體"/>
              </w:rPr>
            </w:pPr>
            <w:r>
              <w:rPr>
                <w:rFonts w:ascii="標楷體" w:eastAsia="標楷體" w:hAnsi="標楷體" w:hint="eastAsia"/>
              </w:rPr>
              <w:t>勇氣</w:t>
            </w:r>
          </w:p>
        </w:tc>
        <w:tc>
          <w:tcPr>
            <w:tcW w:w="1316" w:type="dxa"/>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1</w:t>
            </w:r>
            <w:r>
              <w:rPr>
                <w:rFonts w:ascii="標楷體" w:eastAsia="標楷體" w:hAnsi="標楷體"/>
                <w:sz w:val="28"/>
                <w:szCs w:val="28"/>
              </w:rPr>
              <w:t>8</w:t>
            </w:r>
          </w:p>
        </w:tc>
        <w:tc>
          <w:tcPr>
            <w:tcW w:w="5008" w:type="dxa"/>
            <w:tcBorders>
              <w:right w:val="double" w:sz="4" w:space="0" w:color="auto"/>
            </w:tcBorders>
            <w:vAlign w:val="center"/>
          </w:tcPr>
          <w:p w:rsidR="00A87952" w:rsidRPr="00257FF5" w:rsidRDefault="00A87952" w:rsidP="0086702F">
            <w:pPr>
              <w:rPr>
                <w:rFonts w:ascii="標楷體" w:eastAsia="標楷體" w:hAnsi="標楷體"/>
                <w:sz w:val="28"/>
                <w:szCs w:val="28"/>
              </w:rPr>
            </w:pPr>
            <w:r w:rsidRPr="006B6091">
              <w:rPr>
                <w:rFonts w:ascii="標楷體" w:eastAsia="標楷體" w:hAnsi="標楷體" w:hint="eastAsia"/>
              </w:rPr>
              <w:t>本單元藉由「知恥近乎勇」的例子來探討認錯的勇氣及我們如何培養勇氣等問題。</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12</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99</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我辦事你放心－負責</w:t>
            </w:r>
          </w:p>
        </w:tc>
        <w:tc>
          <w:tcPr>
            <w:tcW w:w="1316" w:type="dxa"/>
            <w:vAlign w:val="center"/>
          </w:tcPr>
          <w:p w:rsidR="00A87952" w:rsidRPr="00257FF5" w:rsidRDefault="00A87952" w:rsidP="0086702F">
            <w:pPr>
              <w:jc w:val="center"/>
              <w:rPr>
                <w:rFonts w:ascii="標楷體" w:eastAsia="標楷體" w:hAnsi="標楷體"/>
                <w:sz w:val="28"/>
                <w:szCs w:val="28"/>
              </w:rPr>
            </w:pPr>
            <w:r w:rsidRPr="00257FF5">
              <w:rPr>
                <w:rFonts w:ascii="標楷體" w:eastAsia="標楷體" w:hAnsi="標楷體"/>
                <w:sz w:val="28"/>
                <w:szCs w:val="28"/>
              </w:rPr>
              <w:t>1</w:t>
            </w:r>
            <w:r>
              <w:rPr>
                <w:rFonts w:ascii="標楷體" w:eastAsia="標楷體" w:hAnsi="標楷體"/>
                <w:sz w:val="28"/>
                <w:szCs w:val="28"/>
              </w:rPr>
              <w:t>6</w:t>
            </w:r>
          </w:p>
        </w:tc>
        <w:tc>
          <w:tcPr>
            <w:tcW w:w="5008" w:type="dxa"/>
            <w:tcBorders>
              <w:right w:val="double" w:sz="4" w:space="0" w:color="auto"/>
            </w:tcBorders>
            <w:vAlign w:val="center"/>
          </w:tcPr>
          <w:p w:rsidR="00A87952" w:rsidRPr="00DA0555" w:rsidRDefault="00A87952" w:rsidP="0086702F">
            <w:pPr>
              <w:rPr>
                <w:rFonts w:ascii="標楷體" w:eastAsia="標楷體" w:hAnsi="標楷體"/>
              </w:rPr>
            </w:pPr>
            <w:r w:rsidRPr="00DA0555">
              <w:rPr>
                <w:rFonts w:ascii="標楷體" w:eastAsia="標楷體" w:hAnsi="標楷體" w:hint="eastAsia"/>
              </w:rPr>
              <w:t>「如果要跟別人合作，那麼每個人都要進到自己的責任！」</w:t>
            </w:r>
            <w:r>
              <w:rPr>
                <w:rFonts w:ascii="標楷體" w:eastAsia="標楷體" w:hAnsi="標楷體" w:hint="eastAsia"/>
              </w:rPr>
              <w:t>透過</w:t>
            </w:r>
            <w:r>
              <w:rPr>
                <w:rFonts w:ascii="標楷體" w:eastAsia="標楷體" w:hAnsi="標楷體"/>
              </w:rPr>
              <w:t>sars</w:t>
            </w:r>
            <w:r>
              <w:rPr>
                <w:rFonts w:ascii="標楷體" w:eastAsia="標楷體" w:hAnsi="標楷體" w:hint="eastAsia"/>
              </w:rPr>
              <w:t>期間堅守崗位的醫護人員案例，引導同學思考負責任的重要。</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13</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99</w:t>
            </w:r>
          </w:p>
        </w:tc>
        <w:tc>
          <w:tcPr>
            <w:tcW w:w="2700" w:type="dxa"/>
            <w:vAlign w:val="center"/>
          </w:tcPr>
          <w:p w:rsidR="00A87952" w:rsidRDefault="00A87952" w:rsidP="0086702F">
            <w:pPr>
              <w:jc w:val="center"/>
              <w:rPr>
                <w:rFonts w:ascii="標楷體" w:eastAsia="標楷體" w:hAnsi="標楷體"/>
              </w:rPr>
            </w:pPr>
            <w:r w:rsidRPr="003C7D9E">
              <w:rPr>
                <w:rFonts w:ascii="標楷體" w:eastAsia="標楷體" w:hAnsi="標楷體" w:hint="eastAsia"/>
              </w:rPr>
              <w:t>不盲從，自己做決定－</w:t>
            </w:r>
          </w:p>
          <w:p w:rsidR="00A87952" w:rsidRPr="003C7D9E" w:rsidRDefault="00A87952" w:rsidP="0086702F">
            <w:pPr>
              <w:jc w:val="center"/>
              <w:rPr>
                <w:rFonts w:ascii="標楷體" w:eastAsia="標楷體" w:hAnsi="標楷體"/>
              </w:rPr>
            </w:pPr>
            <w:r w:rsidRPr="003C7D9E">
              <w:rPr>
                <w:rFonts w:ascii="標楷體" w:eastAsia="標楷體" w:hAnsi="標楷體" w:hint="eastAsia"/>
              </w:rPr>
              <w:t>自主</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vAlign w:val="center"/>
          </w:tcPr>
          <w:p w:rsidR="00A87952" w:rsidRPr="00257FF5" w:rsidRDefault="00A87952" w:rsidP="0086702F">
            <w:pPr>
              <w:rPr>
                <w:rFonts w:ascii="標楷體" w:eastAsia="標楷體" w:hAnsi="標楷體"/>
                <w:sz w:val="28"/>
                <w:szCs w:val="28"/>
              </w:rPr>
            </w:pPr>
            <w:r w:rsidRPr="00DA0555">
              <w:rPr>
                <w:rFonts w:ascii="標楷體" w:eastAsia="標楷體" w:hAnsi="標楷體" w:hint="eastAsia"/>
              </w:rPr>
              <w:t>自主就是由自己做決定，凡是皆去思考不人云亦云。</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14</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99</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如果你是他－同理心</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vAlign w:val="center"/>
          </w:tcPr>
          <w:p w:rsidR="00A87952" w:rsidRPr="00257FF5" w:rsidRDefault="00A87952" w:rsidP="0086702F">
            <w:pPr>
              <w:rPr>
                <w:rFonts w:ascii="標楷體" w:eastAsia="標楷體" w:hAnsi="標楷體"/>
              </w:rPr>
            </w:pPr>
            <w:r>
              <w:rPr>
                <w:rFonts w:ascii="標楷體" w:eastAsia="標楷體" w:hAnsi="標楷體" w:hint="eastAsia"/>
              </w:rPr>
              <w:t>同理心就是一般人常說的「將心比心」或「感同身受」，本集探討如何才能設身處地為他人著想。</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99</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多為別人想一點－敦厚</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vAlign w:val="center"/>
          </w:tcPr>
          <w:p w:rsidR="00A87952" w:rsidRPr="00257FF5" w:rsidRDefault="00A87952" w:rsidP="0086702F">
            <w:pPr>
              <w:rPr>
                <w:rFonts w:ascii="標楷體" w:eastAsia="標楷體" w:hAnsi="標楷體"/>
              </w:rPr>
            </w:pPr>
            <w:r>
              <w:rPr>
                <w:rFonts w:ascii="標楷體" w:eastAsia="標楷體" w:hAnsi="標楷體" w:hint="eastAsia"/>
              </w:rPr>
              <w:t>敦厚是當代社會中逐漸失落的品德，敦厚的人不但能夠擁有好人緣，更是一種無形的資產。</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100</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簡樸</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vAlign w:val="center"/>
          </w:tcPr>
          <w:p w:rsidR="00A87952" w:rsidRPr="00257FF5" w:rsidRDefault="00A87952" w:rsidP="0086702F">
            <w:pPr>
              <w:rPr>
                <w:rFonts w:ascii="標楷體" w:eastAsia="標楷體" w:hAnsi="標楷體"/>
                <w:sz w:val="28"/>
                <w:szCs w:val="28"/>
              </w:rPr>
            </w:pPr>
            <w:r w:rsidRPr="004246BF">
              <w:rPr>
                <w:rFonts w:ascii="標楷體" w:eastAsia="標楷體" w:hAnsi="標楷體" w:hint="eastAsia"/>
              </w:rPr>
              <w:t>能源枯竭的問題，是當今全球都關切的議題，減少資源浪費不僅只關係到環境，簡樸的生活也跟個人的幸福息息相關。</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17</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100</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自我價值</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17</w:t>
            </w:r>
          </w:p>
        </w:tc>
        <w:tc>
          <w:tcPr>
            <w:tcW w:w="5008" w:type="dxa"/>
            <w:tcBorders>
              <w:right w:val="double" w:sz="4" w:space="0" w:color="auto"/>
            </w:tcBorders>
            <w:vAlign w:val="center"/>
          </w:tcPr>
          <w:p w:rsidR="00A87952" w:rsidRPr="00257FF5" w:rsidRDefault="00A87952" w:rsidP="0086702F">
            <w:pPr>
              <w:rPr>
                <w:rFonts w:ascii="標楷體" w:eastAsia="標楷體" w:hAnsi="標楷體"/>
                <w:sz w:val="28"/>
                <w:szCs w:val="28"/>
              </w:rPr>
            </w:pPr>
            <w:r w:rsidRPr="001C6843">
              <w:rPr>
                <w:rFonts w:ascii="標楷體" w:eastAsia="標楷體" w:hAnsi="標楷體" w:hint="eastAsia"/>
              </w:rPr>
              <w:t>學校成績並不能作為衡量一個人價值高低</w:t>
            </w:r>
            <w:r>
              <w:rPr>
                <w:rFonts w:ascii="標楷體" w:eastAsia="標楷體" w:hAnsi="標楷體" w:hint="eastAsia"/>
              </w:rPr>
              <w:t>的標準</w:t>
            </w:r>
            <w:r w:rsidRPr="001C6843">
              <w:rPr>
                <w:rFonts w:ascii="標楷體" w:eastAsia="標楷體" w:hAnsi="標楷體" w:hint="eastAsia"/>
              </w:rPr>
              <w:t>，「天生我材必有用」，不只是自我感覺良好，也必須獲得他人的欣賞與肯定。</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18</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100</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友情</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vAlign w:val="center"/>
          </w:tcPr>
          <w:p w:rsidR="00A87952" w:rsidRPr="00B624BC" w:rsidRDefault="00A87952" w:rsidP="0086702F">
            <w:pPr>
              <w:rPr>
                <w:rFonts w:ascii="標楷體" w:eastAsia="標楷體" w:hAnsi="標楷體"/>
              </w:rPr>
            </w:pPr>
            <w:r w:rsidRPr="00B624BC">
              <w:rPr>
                <w:rFonts w:ascii="標楷體" w:eastAsia="標楷體" w:hAnsi="標楷體" w:hint="eastAsia"/>
              </w:rPr>
              <w:t>人都需要朋友，但何者才是我們身邊真正的朋友呢？本單元有精闢的論點。</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19</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100</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親情</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vAlign w:val="center"/>
          </w:tcPr>
          <w:p w:rsidR="00A87952" w:rsidRPr="00B624BC" w:rsidRDefault="00A87952" w:rsidP="0086702F">
            <w:pPr>
              <w:rPr>
                <w:rFonts w:ascii="標楷體" w:eastAsia="標楷體" w:hAnsi="標楷體"/>
              </w:rPr>
            </w:pPr>
            <w:r w:rsidRPr="00B624BC">
              <w:rPr>
                <w:rFonts w:ascii="標楷體" w:eastAsia="標楷體" w:hAnsi="標楷體" w:hint="eastAsia"/>
              </w:rPr>
              <w:t>不少學生對同學都有禮貌、有耐心但卻對家裡的親人大呼小叫。然而親情是與生俱來</w:t>
            </w:r>
            <w:r>
              <w:rPr>
                <w:rFonts w:ascii="標楷體" w:eastAsia="標楷體" w:hAnsi="標楷體" w:hint="eastAsia"/>
              </w:rPr>
              <w:t>，</w:t>
            </w:r>
            <w:r w:rsidRPr="00B624BC">
              <w:rPr>
                <w:rFonts w:ascii="標楷體" w:eastAsia="標楷體" w:hAnsi="標楷體" w:hint="eastAsia"/>
              </w:rPr>
              <w:t>沒有條件的</w:t>
            </w:r>
            <w:r>
              <w:rPr>
                <w:rFonts w:ascii="標楷體" w:eastAsia="標楷體" w:hAnsi="標楷體" w:hint="eastAsia"/>
              </w:rPr>
              <w:t>，該怎麼經營是人生一大課題！</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20</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100</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愛情</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17</w:t>
            </w:r>
          </w:p>
        </w:tc>
        <w:tc>
          <w:tcPr>
            <w:tcW w:w="5008" w:type="dxa"/>
            <w:tcBorders>
              <w:right w:val="double" w:sz="4" w:space="0" w:color="auto"/>
            </w:tcBorders>
            <w:vAlign w:val="center"/>
          </w:tcPr>
          <w:p w:rsidR="00A87952" w:rsidRPr="00DA6756" w:rsidRDefault="00A87952" w:rsidP="0086702F">
            <w:pPr>
              <w:rPr>
                <w:rFonts w:ascii="標楷體" w:eastAsia="標楷體" w:hAnsi="標楷體"/>
                <w:sz w:val="28"/>
                <w:szCs w:val="28"/>
              </w:rPr>
            </w:pPr>
            <w:r w:rsidRPr="00DA6756">
              <w:rPr>
                <w:rFonts w:ascii="標楷體" w:eastAsia="標楷體" w:hAnsi="標楷體" w:hint="eastAsia"/>
              </w:rPr>
              <w:t>情竇初開的青少年們如何在求學階段面對愛情，並培養正確的愛情觀呢？</w:t>
            </w:r>
            <w:r>
              <w:rPr>
                <w:rFonts w:ascii="標楷體" w:eastAsia="標楷體" w:hAnsi="標楷體" w:hint="eastAsia"/>
              </w:rPr>
              <w:t>本集有清楚的解答。</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21</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100</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公平</w:t>
            </w:r>
          </w:p>
        </w:tc>
        <w:tc>
          <w:tcPr>
            <w:tcW w:w="1316" w:type="dxa"/>
            <w:vAlign w:val="center"/>
          </w:tcPr>
          <w:p w:rsidR="00A87952" w:rsidRPr="00E26053" w:rsidRDefault="00A87952" w:rsidP="0086702F">
            <w:pPr>
              <w:jc w:val="center"/>
              <w:rPr>
                <w:rFonts w:ascii="標楷體" w:eastAsia="標楷體" w:hAnsi="標楷體"/>
              </w:rPr>
            </w:pPr>
            <w:r w:rsidRPr="00E26053">
              <w:rPr>
                <w:rFonts w:ascii="標楷體" w:eastAsia="標楷體" w:hAnsi="標楷體"/>
                <w:sz w:val="28"/>
                <w:szCs w:val="28"/>
              </w:rPr>
              <w:t>16</w:t>
            </w:r>
          </w:p>
        </w:tc>
        <w:tc>
          <w:tcPr>
            <w:tcW w:w="5008" w:type="dxa"/>
            <w:tcBorders>
              <w:right w:val="double" w:sz="4" w:space="0" w:color="auto"/>
            </w:tcBorders>
            <w:vAlign w:val="center"/>
          </w:tcPr>
          <w:p w:rsidR="00A87952" w:rsidRPr="00E26053" w:rsidRDefault="00A87952" w:rsidP="0086702F">
            <w:pPr>
              <w:rPr>
                <w:rFonts w:ascii="標楷體" w:eastAsia="標楷體" w:hAnsi="標楷體"/>
              </w:rPr>
            </w:pPr>
            <w:r w:rsidRPr="00E26053">
              <w:rPr>
                <w:rFonts w:ascii="標楷體" w:eastAsia="標楷體" w:hAnsi="標楷體" w:hint="eastAsia"/>
              </w:rPr>
              <w:t>公平不是一視同仁，也要考量社會正義，「給相同的人相同待遇，給相異的人不同的待遇」。才是真公平</w:t>
            </w:r>
          </w:p>
        </w:tc>
      </w:tr>
      <w:tr w:rsidR="00A87952" w:rsidRPr="00257FF5" w:rsidTr="0086702F">
        <w:trPr>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22</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100</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守法</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18</w:t>
            </w:r>
          </w:p>
        </w:tc>
        <w:tc>
          <w:tcPr>
            <w:tcW w:w="5008" w:type="dxa"/>
            <w:tcBorders>
              <w:right w:val="double" w:sz="4" w:space="0" w:color="auto"/>
            </w:tcBorders>
            <w:vAlign w:val="center"/>
          </w:tcPr>
          <w:p w:rsidR="00A87952" w:rsidRPr="00257FF5" w:rsidRDefault="00A87952" w:rsidP="0086702F">
            <w:pPr>
              <w:rPr>
                <w:rFonts w:ascii="標楷體" w:eastAsia="標楷體" w:hAnsi="標楷體"/>
                <w:sz w:val="28"/>
                <w:szCs w:val="28"/>
              </w:rPr>
            </w:pPr>
            <w:r w:rsidRPr="00E26053">
              <w:rPr>
                <w:rFonts w:ascii="標楷體" w:eastAsia="標楷體" w:hAnsi="標楷體" w:hint="eastAsia"/>
              </w:rPr>
              <w:t>守法的基礎不是避免被處罰，而是替別人著想，遵守法律就是尊重</w:t>
            </w:r>
            <w:r>
              <w:rPr>
                <w:rFonts w:ascii="標楷體" w:eastAsia="標楷體" w:hAnsi="標楷體" w:hint="eastAsia"/>
              </w:rPr>
              <w:t>遵守</w:t>
            </w:r>
            <w:r w:rsidRPr="00E26053">
              <w:rPr>
                <w:rFonts w:ascii="標楷體" w:eastAsia="標楷體" w:hAnsi="標楷體" w:hint="eastAsia"/>
              </w:rPr>
              <w:t>這個規範的所有人</w:t>
            </w:r>
            <w:r>
              <w:rPr>
                <w:rFonts w:ascii="標楷體" w:eastAsia="標楷體" w:hAnsi="標楷體" w:hint="eastAsia"/>
              </w:rPr>
              <w:t>。</w:t>
            </w:r>
          </w:p>
        </w:tc>
      </w:tr>
      <w:tr w:rsidR="00A87952" w:rsidRPr="00257FF5" w:rsidTr="0086702F">
        <w:trPr>
          <w:trHeight w:val="1118"/>
          <w:tblHeader/>
        </w:trPr>
        <w:tc>
          <w:tcPr>
            <w:tcW w:w="900" w:type="dxa"/>
            <w:tcBorders>
              <w:left w:val="double" w:sz="4" w:space="0" w:color="auto"/>
            </w:tcBorders>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23</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100</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公共精神</w:t>
            </w:r>
          </w:p>
        </w:tc>
        <w:tc>
          <w:tcPr>
            <w:tcW w:w="1316" w:type="dxa"/>
            <w:vAlign w:val="center"/>
          </w:tcPr>
          <w:p w:rsidR="00A87952" w:rsidRPr="00257FF5" w:rsidRDefault="00A87952" w:rsidP="0086702F">
            <w:pPr>
              <w:jc w:val="center"/>
              <w:rPr>
                <w:rFonts w:ascii="標楷體" w:eastAsia="標楷體" w:hAnsi="標楷體"/>
                <w:sz w:val="28"/>
                <w:szCs w:val="28"/>
              </w:rPr>
            </w:pPr>
            <w:r>
              <w:rPr>
                <w:rFonts w:ascii="標楷體" w:eastAsia="標楷體" w:hAnsi="標楷體"/>
                <w:sz w:val="28"/>
                <w:szCs w:val="28"/>
              </w:rPr>
              <w:t>17</w:t>
            </w:r>
          </w:p>
        </w:tc>
        <w:tc>
          <w:tcPr>
            <w:tcW w:w="5008" w:type="dxa"/>
            <w:tcBorders>
              <w:right w:val="double" w:sz="4" w:space="0" w:color="auto"/>
            </w:tcBorders>
            <w:vAlign w:val="center"/>
          </w:tcPr>
          <w:p w:rsidR="00A87952" w:rsidRPr="00257FF5" w:rsidRDefault="00A87952" w:rsidP="0086702F">
            <w:pPr>
              <w:rPr>
                <w:rFonts w:ascii="標楷體" w:eastAsia="標楷體" w:hAnsi="標楷體"/>
                <w:sz w:val="28"/>
                <w:szCs w:val="28"/>
              </w:rPr>
            </w:pPr>
            <w:r w:rsidRPr="00E26053">
              <w:rPr>
                <w:rFonts w:ascii="標楷體" w:eastAsia="標楷體" w:hAnsi="標楷體" w:hint="eastAsia"/>
              </w:rPr>
              <w:t>任何人都不可能獨立生存，要過美好的生活，就必須分工合作。如何去思考社會「公共」事件，是每個「公」民要去思考的。</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24</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101</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正直</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vAlign w:val="center"/>
          </w:tcPr>
          <w:p w:rsidR="00A87952" w:rsidRPr="00E26053" w:rsidRDefault="00A87952" w:rsidP="0086702F">
            <w:pPr>
              <w:rPr>
                <w:rFonts w:ascii="標楷體" w:eastAsia="標楷體" w:hAnsi="標楷體"/>
              </w:rPr>
            </w:pPr>
            <w:r>
              <w:rPr>
                <w:rFonts w:ascii="標楷體" w:eastAsia="標楷體" w:hAnsi="標楷體" w:hint="eastAsia"/>
              </w:rPr>
              <w:t>正直是「堅持做對的事情」，有些事不能以少數服從多數來判斷，不應該做的事就不能做，即使在威脅利誘之下仍不為所動，並且，一個人是否正直，不能單看「行為」，還要看「動機」。</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25</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101</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勤奮進取</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vAlign w:val="center"/>
          </w:tcPr>
          <w:p w:rsidR="00A87952" w:rsidRDefault="00A87952" w:rsidP="0086702F">
            <w:pPr>
              <w:rPr>
                <w:rFonts w:ascii="標楷體" w:eastAsia="標楷體" w:hAnsi="標楷體"/>
              </w:rPr>
            </w:pPr>
            <w:r>
              <w:rPr>
                <w:rFonts w:ascii="標楷體" w:eastAsia="標楷體" w:hAnsi="標楷體" w:hint="eastAsia"/>
              </w:rPr>
              <w:t>本集透過國際金牌麵包師傅吳寶春勤奮向學的故事，鼓勵同學不管身處何種困境，都應該擁有勤奮進取的態度，並時常培養自己的能力，當機會來臨時，才可以抓住機會。</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26</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101</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值得信賴</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vAlign w:val="center"/>
          </w:tcPr>
          <w:p w:rsidR="00A87952" w:rsidRDefault="00A87952" w:rsidP="0086702F">
            <w:pPr>
              <w:rPr>
                <w:rFonts w:ascii="標楷體" w:eastAsia="標楷體" w:hAnsi="標楷體"/>
              </w:rPr>
            </w:pPr>
            <w:r>
              <w:rPr>
                <w:rFonts w:ascii="標楷體" w:eastAsia="標楷體" w:hAnsi="標楷體" w:hint="eastAsia"/>
              </w:rPr>
              <w:t>一個人是否值得信賴，必須看他整體的品德表現，而非單看一項，若依各人擁有越多好品德，就越能讓人信賴。當我們能長時間維持一貫的態度時，便能獲得他人更多的信賴，這將成為我們豐富的資產。</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27</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101</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寬恕</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vAlign w:val="center"/>
          </w:tcPr>
          <w:p w:rsidR="00A87952" w:rsidRDefault="00A87952" w:rsidP="0086702F">
            <w:pPr>
              <w:rPr>
                <w:rFonts w:ascii="標楷體" w:eastAsia="標楷體" w:hAnsi="標楷體"/>
              </w:rPr>
            </w:pPr>
            <w:r>
              <w:rPr>
                <w:rFonts w:ascii="標楷體" w:eastAsia="標楷體" w:hAnsi="標楷體" w:hint="eastAsia"/>
              </w:rPr>
              <w:t>本單元同學們分享生命中難以寬恕他人的例子，包括父母離婚後的重新接納、被劈腿後該如何自處……透過與火旺老師的對話，思考心中的感受，並透過思辨的過程，明白寬恕是走出痛苦記憶、善待自己的唯一辦法。</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28</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101</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欣賞</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vAlign w:val="center"/>
          </w:tcPr>
          <w:p w:rsidR="00A87952" w:rsidRDefault="00A87952" w:rsidP="0086702F">
            <w:pPr>
              <w:rPr>
                <w:rFonts w:ascii="標楷體" w:eastAsia="標楷體" w:hAnsi="標楷體"/>
              </w:rPr>
            </w:pPr>
            <w:r>
              <w:rPr>
                <w:rFonts w:ascii="標楷體" w:eastAsia="標楷體" w:hAnsi="標楷體" w:hint="eastAsia"/>
              </w:rPr>
              <w:t>懂得欣賞別人的優點和特質，不但可以讓對方感覺受到肯定與尊重，自己也會感覺很愉快。但要能真正樂於「欣賞他人」，先要排除「妒忌」，本單元帶領同學們思考「欣賞」的真正意涵。</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29</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101</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助人</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vAlign w:val="center"/>
          </w:tcPr>
          <w:p w:rsidR="00A87952" w:rsidRDefault="00A87952" w:rsidP="0086702F">
            <w:pPr>
              <w:rPr>
                <w:rFonts w:ascii="標楷體" w:eastAsia="標楷體" w:hAnsi="標楷體"/>
              </w:rPr>
            </w:pPr>
            <w:r>
              <w:rPr>
                <w:rFonts w:ascii="標楷體" w:eastAsia="標楷體" w:hAnsi="標楷體" w:hint="eastAsia"/>
              </w:rPr>
              <w:t>幫助別人時，應該抱持著正確的心態，我們不應該為了得到幸福和自我價值感，才去幫助別人，應該把焦點放在對方身上，盡力去協助與關懷對方，快樂和價值感便會在過程中自然產生，本單元同學們分享自己助人過程的深刻體驗，並發現在「助人」過程中，自己可以得到更多。</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30</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101</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公民禮節</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14</w:t>
            </w:r>
          </w:p>
        </w:tc>
        <w:tc>
          <w:tcPr>
            <w:tcW w:w="5008" w:type="dxa"/>
            <w:tcBorders>
              <w:right w:val="double" w:sz="4" w:space="0" w:color="auto"/>
            </w:tcBorders>
            <w:vAlign w:val="center"/>
          </w:tcPr>
          <w:p w:rsidR="00A87952" w:rsidRDefault="00A87952" w:rsidP="0086702F">
            <w:pPr>
              <w:rPr>
                <w:rFonts w:ascii="標楷體" w:eastAsia="標楷體" w:hAnsi="標楷體"/>
              </w:rPr>
            </w:pPr>
            <w:r>
              <w:rPr>
                <w:rFonts w:ascii="標楷體" w:eastAsia="標楷體" w:hAnsi="標楷體" w:hint="eastAsia"/>
              </w:rPr>
              <w:t>公民禮節就是尊重每一個人都是一個平等、有尊嚴的個體，沒有種族、階級、性別之分，這是現代公民最基本的要求，當所有公民都展現出謙恭的品德時，才能維持自由社會的良好運作與和諧的人際關係。</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31</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101</w:t>
            </w:r>
          </w:p>
        </w:tc>
        <w:tc>
          <w:tcPr>
            <w:tcW w:w="2700" w:type="dxa"/>
            <w:vAlign w:val="center"/>
          </w:tcPr>
          <w:p w:rsidR="00A87952" w:rsidRPr="003C7D9E" w:rsidRDefault="00A87952" w:rsidP="0086702F">
            <w:pPr>
              <w:jc w:val="center"/>
              <w:rPr>
                <w:rFonts w:ascii="標楷體" w:eastAsia="標楷體" w:hAnsi="標楷體"/>
              </w:rPr>
            </w:pPr>
            <w:r w:rsidRPr="003C7D9E">
              <w:rPr>
                <w:rFonts w:ascii="標楷體" w:eastAsia="標楷體" w:hAnsi="標楷體" w:hint="eastAsia"/>
              </w:rPr>
              <w:t>惜福</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14</w:t>
            </w:r>
          </w:p>
        </w:tc>
        <w:tc>
          <w:tcPr>
            <w:tcW w:w="5008" w:type="dxa"/>
            <w:tcBorders>
              <w:right w:val="double" w:sz="4" w:space="0" w:color="auto"/>
            </w:tcBorders>
            <w:vAlign w:val="center"/>
          </w:tcPr>
          <w:p w:rsidR="00A87952" w:rsidRDefault="00A87952" w:rsidP="0086702F">
            <w:pPr>
              <w:rPr>
                <w:rFonts w:ascii="標楷體" w:eastAsia="標楷體" w:hAnsi="標楷體"/>
              </w:rPr>
            </w:pPr>
            <w:r>
              <w:rPr>
                <w:rFonts w:ascii="標楷體" w:eastAsia="標楷體" w:hAnsi="標楷體" w:hint="eastAsia"/>
              </w:rPr>
              <w:t>懂得惜福的人，不但容易獲得內心的滿足，也更懂得知足常樂、簡樸與感恩的價值、這樣的人將會擁有更多的福氣。本單元透過「如果有一天我失了……」的小活動，讓學生們體會並分享自己最在乎的人，進而體會「惜福」的溫暖和力量。</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32</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102</w:t>
            </w:r>
          </w:p>
        </w:tc>
        <w:tc>
          <w:tcPr>
            <w:tcW w:w="2700" w:type="dxa"/>
          </w:tcPr>
          <w:p w:rsidR="00A87952" w:rsidRPr="003C7D9E" w:rsidRDefault="00A87952" w:rsidP="003C7D9E">
            <w:pPr>
              <w:rPr>
                <w:rFonts w:ascii="Calibri" w:eastAsia="標楷體" w:hAnsi="Calibri"/>
              </w:rPr>
            </w:pPr>
            <w:r w:rsidRPr="003C7D9E">
              <w:rPr>
                <w:rFonts w:ascii="標楷體" w:eastAsia="標楷體" w:hAnsi="標楷體" w:hint="eastAsia"/>
              </w:rPr>
              <w:t>媒體網路言論會傷人</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tcPr>
          <w:p w:rsidR="00A87952" w:rsidRPr="003C7D9E" w:rsidRDefault="00A87952" w:rsidP="009A75A4">
            <w:pPr>
              <w:spacing w:line="380" w:lineRule="exact"/>
              <w:rPr>
                <w:rFonts w:ascii="標楷體" w:eastAsia="標楷體"/>
              </w:rPr>
            </w:pPr>
            <w:r w:rsidRPr="003C7D9E">
              <w:rPr>
                <w:rFonts w:ascii="標楷體" w:eastAsia="標楷體" w:hint="eastAsia"/>
              </w:rPr>
              <w:t>網路時代既方便也危險，本單元透過實際案例讓大家思考匿名文化、人肉搜</w:t>
            </w:r>
            <w:r>
              <w:rPr>
                <w:rFonts w:ascii="標楷體" w:eastAsia="標楷體" w:hint="eastAsia"/>
              </w:rPr>
              <w:t>索</w:t>
            </w:r>
            <w:r w:rsidRPr="003C7D9E">
              <w:rPr>
                <w:rFonts w:ascii="標楷體" w:eastAsia="標楷體" w:hint="eastAsia"/>
              </w:rPr>
              <w:t>、網路霸凌帶來的問題，討論自身的經驗，讓同學了解懲罰要有「比例原則」，因著網路具有公開、不可逆的特性，網路道德和一般道德不同，實踐網路道德時，要知道有加乘、無法抹滅的效果。</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33</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102</w:t>
            </w:r>
          </w:p>
        </w:tc>
        <w:tc>
          <w:tcPr>
            <w:tcW w:w="2700" w:type="dxa"/>
          </w:tcPr>
          <w:p w:rsidR="00A87952" w:rsidRPr="003C7D9E" w:rsidRDefault="00A87952"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國家跟我有何關係？</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tcPr>
          <w:p w:rsidR="00A87952" w:rsidRPr="003C7D9E" w:rsidRDefault="00A87952" w:rsidP="003C7D9E">
            <w:pPr>
              <w:spacing w:line="380" w:lineRule="exact"/>
              <w:rPr>
                <w:rFonts w:ascii="標楷體" w:eastAsia="標楷體"/>
              </w:rPr>
            </w:pPr>
            <w:r w:rsidRPr="003C7D9E">
              <w:rPr>
                <w:rFonts w:ascii="標楷體" w:eastAsia="標楷體" w:hint="eastAsia"/>
              </w:rPr>
              <w:t>一個國家好或不好，指的是這個國家人民普遍來講素質如何。本單元從同學討論「國家對我的意義是什麼」開始，讓大家思考國家的重要性，我們可以建設性的批判，但不要惡意的批評；不能只關注私利，也要重視公益，因為沒有國家就沒有自由。改善國家，從我開始，不做旁觀者，成為改變的行動者。</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34</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102</w:t>
            </w:r>
          </w:p>
        </w:tc>
        <w:tc>
          <w:tcPr>
            <w:tcW w:w="2700" w:type="dxa"/>
          </w:tcPr>
          <w:p w:rsidR="00A87952" w:rsidRPr="003C7D9E" w:rsidRDefault="00A87952" w:rsidP="006E6538">
            <w:pPr>
              <w:rPr>
                <w:rFonts w:ascii="標楷體" w:eastAsia="標楷體"/>
              </w:rPr>
            </w:pPr>
            <w:r w:rsidRPr="003C7D9E">
              <w:rPr>
                <w:rFonts w:ascii="標楷體" w:eastAsia="標楷體" w:hAnsi="標楷體" w:hint="eastAsia"/>
              </w:rPr>
              <w:t>你看到的網路資訊是真的嗎？</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tcPr>
          <w:p w:rsidR="00A87952" w:rsidRPr="003C7D9E" w:rsidRDefault="00A87952" w:rsidP="003C7D9E">
            <w:pPr>
              <w:spacing w:line="380" w:lineRule="exact"/>
              <w:rPr>
                <w:rFonts w:ascii="標楷體" w:eastAsia="標楷體"/>
              </w:rPr>
            </w:pPr>
            <w:r w:rsidRPr="003C7D9E">
              <w:rPr>
                <w:rFonts w:ascii="標楷體" w:eastAsia="標楷體" w:hint="eastAsia"/>
              </w:rPr>
              <w:t>以網路留言來討論「從眾與思辨」，當人云亦云的時候，以自主及理性來判斷真假。當我們接收資訊時，不只要問資訊是否正確，還要思考資訊背後隱含的價值觀，到底對我們人生是不是有益處？在多元價值的社會，有時候不一定有標準答案，所以我們對資訊要保持懷疑態度，留意正反意見，培養獨立思考的習慣。</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35</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102</w:t>
            </w:r>
          </w:p>
        </w:tc>
        <w:tc>
          <w:tcPr>
            <w:tcW w:w="2700" w:type="dxa"/>
          </w:tcPr>
          <w:p w:rsidR="00A87952" w:rsidRPr="003C7D9E" w:rsidRDefault="00A87952"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我愛有錢人</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tcPr>
          <w:p w:rsidR="00A87952" w:rsidRPr="003C7D9E" w:rsidRDefault="00A87952" w:rsidP="003C7D9E">
            <w:pPr>
              <w:tabs>
                <w:tab w:val="left" w:pos="900"/>
                <w:tab w:val="left" w:pos="1080"/>
              </w:tabs>
              <w:spacing w:line="320" w:lineRule="exact"/>
            </w:pPr>
            <w:r w:rsidRPr="003C7D9E">
              <w:rPr>
                <w:rFonts w:ascii="標楷體" w:eastAsia="標楷體" w:hint="eastAsia"/>
              </w:rPr>
              <w:t>在金錢至上、爭名逐利的社會中，使金錢價值觀扭曲，以社會時事例子切入，思考人為何會有炫富的現象，你對別人炫富有什麼感覺呢？你會不會喜歡比較有錢的朋友呢？透過思辨了解，穩固的友情基礎不是錢，因為拿人家的東西就失去自主性，變成別人的附屬品。本單元藉由同學分享自身經驗，來討論所追求的價值觀。</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36</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102</w:t>
            </w:r>
          </w:p>
        </w:tc>
        <w:tc>
          <w:tcPr>
            <w:tcW w:w="2700" w:type="dxa"/>
          </w:tcPr>
          <w:p w:rsidR="00A87952" w:rsidRPr="003C7D9E" w:rsidRDefault="00A87952"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高學歷很重要嗎？</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tcPr>
          <w:p w:rsidR="00A87952" w:rsidRPr="003C7D9E" w:rsidRDefault="00A87952" w:rsidP="0086702F">
            <w:pPr>
              <w:tabs>
                <w:tab w:val="left" w:pos="900"/>
                <w:tab w:val="left" w:pos="1080"/>
              </w:tabs>
              <w:spacing w:line="320" w:lineRule="exact"/>
              <w:rPr>
                <w:rFonts w:ascii="Calibri" w:eastAsia="標楷體" w:hAnsi="Calibri"/>
              </w:rPr>
            </w:pPr>
            <w:r w:rsidRPr="003C7D9E">
              <w:rPr>
                <w:rFonts w:ascii="標楷體" w:eastAsia="標楷體" w:hint="eastAsia"/>
              </w:rPr>
              <w:t>人們常說只要你讀好學校，就可以找到好工作，對你而言好工作的定義是什麼呢？為什麼不論科系很多人都想考公職？探討現場同學未來想要讀到什麼學歷，並解答同學的疑惑：若不知道自己的方向，一直讀上去也是一種出路嗎？一個幸福人生，跟高學歷無關，而是跟態度有關，本單元鼓勵大家不要以高學歷為目標，要以幸福人生來規劃。</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37</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102</w:t>
            </w:r>
          </w:p>
        </w:tc>
        <w:tc>
          <w:tcPr>
            <w:tcW w:w="2700" w:type="dxa"/>
          </w:tcPr>
          <w:p w:rsidR="00A87952" w:rsidRPr="003C7D9E" w:rsidRDefault="00A87952"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當爸媽的期待跟我不同時</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14</w:t>
            </w:r>
          </w:p>
        </w:tc>
        <w:tc>
          <w:tcPr>
            <w:tcW w:w="5008" w:type="dxa"/>
            <w:tcBorders>
              <w:right w:val="double" w:sz="4" w:space="0" w:color="auto"/>
            </w:tcBorders>
          </w:tcPr>
          <w:p w:rsidR="00A87952" w:rsidRPr="003C7D9E" w:rsidRDefault="00A87952" w:rsidP="003C7D9E">
            <w:pPr>
              <w:tabs>
                <w:tab w:val="left" w:pos="900"/>
                <w:tab w:val="left" w:pos="1080"/>
              </w:tabs>
              <w:spacing w:line="320" w:lineRule="exact"/>
              <w:rPr>
                <w:rFonts w:ascii="Calibri" w:eastAsia="標楷體" w:hAnsi="Calibri"/>
              </w:rPr>
            </w:pPr>
            <w:r w:rsidRPr="003C7D9E">
              <w:rPr>
                <w:rFonts w:ascii="標楷體" w:eastAsia="標楷體" w:hint="eastAsia"/>
              </w:rPr>
              <w:t>你會滿足父母的期待，還是走自己的路？本單元請同學分享相關經驗，在這情況下如何展現自主以及對家長的尊重？若自己都不了解自己，也沒辦法說服別人。選擇是困難的，人生任何階段都是冒險，走自己的路也可能後悔，但是做了後悔和沒做後悔不一樣，選擇後就不要怕挫折，擇你所愛，愛你所選，同時也鼓勵父母放手，讓孩子做決定。</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38</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102</w:t>
            </w:r>
          </w:p>
        </w:tc>
        <w:tc>
          <w:tcPr>
            <w:tcW w:w="2700" w:type="dxa"/>
          </w:tcPr>
          <w:p w:rsidR="00A87952" w:rsidRPr="003C7D9E" w:rsidRDefault="00A87952"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愛他還是害他？</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tcPr>
          <w:p w:rsidR="00A87952" w:rsidRPr="003C7D9E" w:rsidRDefault="00A87952" w:rsidP="003C7D9E">
            <w:pPr>
              <w:tabs>
                <w:tab w:val="left" w:pos="900"/>
                <w:tab w:val="left" w:pos="1080"/>
              </w:tabs>
              <w:spacing w:line="320" w:lineRule="exact"/>
              <w:rPr>
                <w:rFonts w:ascii="Calibri" w:eastAsia="標楷體" w:hAnsi="Calibri"/>
              </w:rPr>
            </w:pPr>
            <w:r w:rsidRPr="003C7D9E">
              <w:rPr>
                <w:rFonts w:ascii="標楷體" w:eastAsia="標楷體" w:hint="eastAsia"/>
              </w:rPr>
              <w:t>社會上越來越多靠爸族、靠媽族，是哪些因素造成這些不可思議的現象呢？本單元特別邀請家長來分享自己的經驗，談談孩子和你之間的互動。很多父母覺得只是順手做，但過度保護卻讓孩子人際關係，缺乏生活、組織能力，那麼要如何決定哪些事情讓孩子靠？本單元思辨孩子靠爸、靠媽的好處與壞處，最重要的是訓練孩子有能力面對不順利的環境。</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39</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102</w:t>
            </w:r>
          </w:p>
        </w:tc>
        <w:tc>
          <w:tcPr>
            <w:tcW w:w="2700" w:type="dxa"/>
          </w:tcPr>
          <w:p w:rsidR="00A87952" w:rsidRPr="003C7D9E" w:rsidRDefault="00A87952"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萬般皆下品</w:t>
            </w:r>
            <w:r w:rsidRPr="003C7D9E">
              <w:rPr>
                <w:rFonts w:ascii="標楷體" w:eastAsia="標楷體" w:hAnsi="標楷體"/>
              </w:rPr>
              <w:t xml:space="preserve"> </w:t>
            </w:r>
            <w:r w:rsidRPr="003C7D9E">
              <w:rPr>
                <w:rFonts w:ascii="標楷體" w:eastAsia="標楷體" w:hAnsi="標楷體" w:hint="eastAsia"/>
              </w:rPr>
              <w:t>唯有讀書高？</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14</w:t>
            </w:r>
          </w:p>
        </w:tc>
        <w:tc>
          <w:tcPr>
            <w:tcW w:w="5008" w:type="dxa"/>
            <w:tcBorders>
              <w:right w:val="double" w:sz="4" w:space="0" w:color="auto"/>
            </w:tcBorders>
          </w:tcPr>
          <w:p w:rsidR="00A87952" w:rsidRPr="003C7D9E" w:rsidRDefault="00A87952" w:rsidP="00AC630C">
            <w:pPr>
              <w:spacing w:line="320" w:lineRule="exact"/>
              <w:rPr>
                <w:rFonts w:ascii="標楷體" w:eastAsia="標楷體"/>
              </w:rPr>
            </w:pPr>
            <w:r w:rsidRPr="003C7D9E">
              <w:rPr>
                <w:rFonts w:ascii="標楷體" w:eastAsia="標楷體" w:hint="eastAsia"/>
              </w:rPr>
              <w:t>雖然士農工商的階級劃分，在臺灣社會早就不適用，但「讀書出頭天」的觀念依舊牢不可破。本單元透過家長思辨，為什麼要孩子讀書？讀書，為明理也；明理，為做人也。在一個理想的社會裡，水電匠也會寫詩或參加樂隊，大學教授也能修車或做木工，沒有刻板職業貴賤的觀念，也許就能看到兒女在意想不到的領域大放異彩！</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40</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103</w:t>
            </w:r>
          </w:p>
        </w:tc>
        <w:tc>
          <w:tcPr>
            <w:tcW w:w="2700" w:type="dxa"/>
          </w:tcPr>
          <w:p w:rsidR="00A87952" w:rsidRPr="003C7D9E" w:rsidRDefault="00A87952" w:rsidP="0086702F">
            <w:pPr>
              <w:tabs>
                <w:tab w:val="left" w:pos="900"/>
                <w:tab w:val="left" w:pos="1080"/>
              </w:tabs>
              <w:spacing w:line="320" w:lineRule="exact"/>
              <w:rPr>
                <w:rFonts w:ascii="標楷體" w:eastAsia="標楷體" w:hAnsi="標楷體"/>
              </w:rPr>
            </w:pPr>
            <w:r>
              <w:rPr>
                <w:rFonts w:ascii="標楷體" w:eastAsia="標楷體" w:hAnsi="標楷體" w:hint="eastAsia"/>
                <w:sz w:val="28"/>
              </w:rPr>
              <w:t>服務學習的真諦</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tcPr>
          <w:p w:rsidR="00A87952" w:rsidRPr="00BC2D2D" w:rsidRDefault="00A87952" w:rsidP="00BC2D2D">
            <w:pPr>
              <w:rPr>
                <w:rFonts w:ascii="標楷體" w:eastAsia="標楷體"/>
              </w:rPr>
            </w:pPr>
            <w:r w:rsidRPr="00BC2D2D">
              <w:rPr>
                <w:rFonts w:ascii="標楷體" w:eastAsia="標楷體" w:hint="eastAsia"/>
              </w:rPr>
              <w:t>本單元先讓學生分享服務的動機，接著進一步思考，在進行服務時應該有哪些正確的心態，以及可以學習到哪些事物；最後，則探討服務與人生命價值的關係。</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41</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103</w:t>
            </w:r>
          </w:p>
        </w:tc>
        <w:tc>
          <w:tcPr>
            <w:tcW w:w="2700" w:type="dxa"/>
          </w:tcPr>
          <w:p w:rsidR="00A87952" w:rsidRPr="003C7D9E" w:rsidRDefault="00A87952" w:rsidP="0086702F">
            <w:pPr>
              <w:tabs>
                <w:tab w:val="left" w:pos="900"/>
                <w:tab w:val="left" w:pos="1080"/>
              </w:tabs>
              <w:spacing w:line="320" w:lineRule="exact"/>
              <w:rPr>
                <w:rFonts w:ascii="標楷體" w:eastAsia="標楷體" w:hAnsi="標楷體"/>
              </w:rPr>
            </w:pPr>
            <w:r>
              <w:rPr>
                <w:rFonts w:ascii="標楷體" w:eastAsia="標楷體" w:hAnsi="標楷體" w:hint="eastAsia"/>
                <w:sz w:val="28"/>
              </w:rPr>
              <w:t>世界公民</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tcPr>
          <w:p w:rsidR="00A87952" w:rsidRPr="00BC2D2D" w:rsidRDefault="00A87952" w:rsidP="00BC2D2D">
            <w:pPr>
              <w:rPr>
                <w:rFonts w:ascii="標楷體" w:eastAsia="標楷體" w:hAnsi="標楷體" w:cs="新細明體"/>
                <w:kern w:val="0"/>
                <w:sz w:val="28"/>
                <w:szCs w:val="28"/>
              </w:rPr>
            </w:pPr>
            <w:r w:rsidRPr="00BC2D2D">
              <w:rPr>
                <w:rFonts w:ascii="標楷體" w:eastAsia="標楷體" w:hint="eastAsia"/>
              </w:rPr>
              <w:t>在全球化的時代，每一個人都跟世界有連結，同學們應從拓展國際觀開始，進而超越自己國家的侷限，將對他人的愛與尊重，擴大到世界各個角落，為世界增加更多的福祉。</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42</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103</w:t>
            </w:r>
          </w:p>
        </w:tc>
        <w:tc>
          <w:tcPr>
            <w:tcW w:w="2700" w:type="dxa"/>
          </w:tcPr>
          <w:p w:rsidR="00A87952" w:rsidRPr="003C7D9E" w:rsidRDefault="00A87952" w:rsidP="0086702F">
            <w:pPr>
              <w:tabs>
                <w:tab w:val="left" w:pos="900"/>
                <w:tab w:val="left" w:pos="1080"/>
              </w:tabs>
              <w:spacing w:line="320" w:lineRule="exact"/>
              <w:rPr>
                <w:rFonts w:ascii="標楷體" w:eastAsia="標楷體" w:hAnsi="標楷體"/>
              </w:rPr>
            </w:pPr>
            <w:r>
              <w:rPr>
                <w:rFonts w:ascii="標楷體" w:eastAsia="標楷體" w:hAnsi="標楷體" w:hint="eastAsia"/>
                <w:sz w:val="28"/>
              </w:rPr>
              <w:t>敗部復活</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tcPr>
          <w:p w:rsidR="00A87952" w:rsidRPr="00BC2D2D" w:rsidRDefault="00A87952" w:rsidP="00BC2D2D">
            <w:pPr>
              <w:rPr>
                <w:rFonts w:ascii="標楷體" w:eastAsia="標楷體"/>
              </w:rPr>
            </w:pPr>
            <w:r w:rsidRPr="00BC2D2D">
              <w:rPr>
                <w:rFonts w:ascii="標楷體" w:eastAsia="標楷體" w:hint="eastAsia"/>
              </w:rPr>
              <w:t>本單元帶領學生討論人生贏家和輸家如何定義，透過實際從敗部復活的謝智謀老師的分享，學習如何面對人生低潮，走出挫敗；並且討論如何不與他人比較，而能真正認識自己，找到自我價值。</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43</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103</w:t>
            </w:r>
          </w:p>
        </w:tc>
        <w:tc>
          <w:tcPr>
            <w:tcW w:w="2700" w:type="dxa"/>
          </w:tcPr>
          <w:p w:rsidR="00A87952" w:rsidRPr="003C7D9E" w:rsidRDefault="00A87952" w:rsidP="0086702F">
            <w:pPr>
              <w:tabs>
                <w:tab w:val="left" w:pos="900"/>
                <w:tab w:val="left" w:pos="1080"/>
              </w:tabs>
              <w:spacing w:line="320" w:lineRule="exact"/>
              <w:rPr>
                <w:rFonts w:ascii="標楷體" w:eastAsia="標楷體" w:hAnsi="標楷體"/>
              </w:rPr>
            </w:pPr>
            <w:r>
              <w:rPr>
                <w:rFonts w:ascii="標楷體" w:eastAsia="標楷體" w:hAnsi="標楷體" w:hint="eastAsia"/>
                <w:sz w:val="28"/>
              </w:rPr>
              <w:t>生命價值</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14</w:t>
            </w:r>
          </w:p>
        </w:tc>
        <w:tc>
          <w:tcPr>
            <w:tcW w:w="5008" w:type="dxa"/>
            <w:tcBorders>
              <w:right w:val="double" w:sz="4" w:space="0" w:color="auto"/>
            </w:tcBorders>
          </w:tcPr>
          <w:p w:rsidR="00A87952" w:rsidRPr="00B8789F" w:rsidRDefault="00A87952" w:rsidP="00B8789F">
            <w:pPr>
              <w:rPr>
                <w:rFonts w:ascii="標楷體" w:eastAsia="標楷體"/>
              </w:rPr>
            </w:pPr>
            <w:r w:rsidRPr="00B8789F">
              <w:rPr>
                <w:rFonts w:ascii="標楷體" w:eastAsia="標楷體" w:hint="eastAsia"/>
              </w:rPr>
              <w:t>每個人的價值不是來自於別人的肯定或否定，人的價值來自於對別人益處，因此當遇到沮喪痛苦時候，如果能去幫助別人，反而能增加更多力量。</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44</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103</w:t>
            </w:r>
          </w:p>
        </w:tc>
        <w:tc>
          <w:tcPr>
            <w:tcW w:w="2700" w:type="dxa"/>
          </w:tcPr>
          <w:p w:rsidR="00A87952" w:rsidRPr="003C7D9E" w:rsidRDefault="00A87952" w:rsidP="0086702F">
            <w:pPr>
              <w:tabs>
                <w:tab w:val="left" w:pos="900"/>
                <w:tab w:val="left" w:pos="1080"/>
              </w:tabs>
              <w:spacing w:line="320" w:lineRule="exact"/>
              <w:rPr>
                <w:rFonts w:ascii="標楷體" w:eastAsia="標楷體" w:hAnsi="標楷體"/>
              </w:rPr>
            </w:pPr>
            <w:r>
              <w:rPr>
                <w:rFonts w:ascii="標楷體" w:eastAsia="標楷體" w:hAnsi="標楷體" w:hint="eastAsia"/>
                <w:sz w:val="28"/>
              </w:rPr>
              <w:t>禮節的培養</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14</w:t>
            </w:r>
          </w:p>
        </w:tc>
        <w:tc>
          <w:tcPr>
            <w:tcW w:w="5008" w:type="dxa"/>
            <w:tcBorders>
              <w:right w:val="double" w:sz="4" w:space="0" w:color="auto"/>
            </w:tcBorders>
          </w:tcPr>
          <w:p w:rsidR="00A87952" w:rsidRPr="00B8789F" w:rsidRDefault="00A87952" w:rsidP="00B8789F">
            <w:pPr>
              <w:rPr>
                <w:rFonts w:ascii="標楷體" w:eastAsia="標楷體"/>
              </w:rPr>
            </w:pPr>
            <w:r w:rsidRPr="00B8789F">
              <w:rPr>
                <w:rFonts w:ascii="標楷體" w:eastAsia="標楷體" w:hint="eastAsia"/>
              </w:rPr>
              <w:t>本單元討論人為何要有禮貌，怎算樣才算多禮？怎樣算失禮？事實上，禮節會因為文化或處境不同而有差異。禮節的培養必須從內心做起，當你把每個人當作尊嚴的存在者時，便能夠以禮相待。</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45</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103</w:t>
            </w:r>
          </w:p>
        </w:tc>
        <w:tc>
          <w:tcPr>
            <w:tcW w:w="2700" w:type="dxa"/>
          </w:tcPr>
          <w:p w:rsidR="00A87952" w:rsidRPr="003C7D9E" w:rsidRDefault="00A87952" w:rsidP="0086702F">
            <w:pPr>
              <w:tabs>
                <w:tab w:val="left" w:pos="900"/>
                <w:tab w:val="left" w:pos="1080"/>
              </w:tabs>
              <w:spacing w:line="320" w:lineRule="exact"/>
              <w:rPr>
                <w:rFonts w:ascii="標楷體" w:eastAsia="標楷體" w:hAnsi="標楷體"/>
              </w:rPr>
            </w:pPr>
            <w:r w:rsidRPr="00863E8C">
              <w:rPr>
                <w:rFonts w:ascii="標楷體" w:eastAsia="標楷體" w:hint="eastAsia"/>
                <w:sz w:val="28"/>
              </w:rPr>
              <w:t>如何處理不合理對待</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15</w:t>
            </w:r>
          </w:p>
        </w:tc>
        <w:tc>
          <w:tcPr>
            <w:tcW w:w="5008" w:type="dxa"/>
            <w:tcBorders>
              <w:right w:val="double" w:sz="4" w:space="0" w:color="auto"/>
            </w:tcBorders>
          </w:tcPr>
          <w:p w:rsidR="00A87952" w:rsidRPr="00B8789F" w:rsidRDefault="00A87952" w:rsidP="00B8789F">
            <w:pPr>
              <w:rPr>
                <w:rFonts w:ascii="標楷體" w:eastAsia="標楷體"/>
              </w:rPr>
            </w:pPr>
            <w:r w:rsidRPr="00B8789F">
              <w:rPr>
                <w:rFonts w:ascii="標楷體" w:eastAsia="標楷體" w:hint="eastAsia"/>
              </w:rPr>
              <w:t>在現在社會中，常遇到不公不義的事，本單元鼓勵同學，看到不合理的事情，要勇敢發聲。如果一時無法改變環境，就要想辦法改變自己。</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46</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103</w:t>
            </w:r>
          </w:p>
        </w:tc>
        <w:tc>
          <w:tcPr>
            <w:tcW w:w="2700" w:type="dxa"/>
          </w:tcPr>
          <w:p w:rsidR="00A87952" w:rsidRPr="003C7D9E" w:rsidRDefault="00A87952" w:rsidP="0086702F">
            <w:pPr>
              <w:tabs>
                <w:tab w:val="left" w:pos="900"/>
                <w:tab w:val="left" w:pos="1080"/>
              </w:tabs>
              <w:spacing w:line="320" w:lineRule="exact"/>
              <w:rPr>
                <w:rFonts w:ascii="標楷體" w:eastAsia="標楷體" w:hAnsi="標楷體"/>
              </w:rPr>
            </w:pPr>
            <w:r w:rsidRPr="00863E8C">
              <w:rPr>
                <w:rFonts w:ascii="標楷體" w:eastAsia="標楷體" w:hint="eastAsia"/>
                <w:sz w:val="28"/>
              </w:rPr>
              <w:t>如何</w:t>
            </w:r>
            <w:r>
              <w:rPr>
                <w:rFonts w:ascii="標楷體" w:eastAsia="標楷體" w:hint="eastAsia"/>
                <w:sz w:val="28"/>
              </w:rPr>
              <w:t>做榜樣</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13</w:t>
            </w:r>
          </w:p>
        </w:tc>
        <w:tc>
          <w:tcPr>
            <w:tcW w:w="5008" w:type="dxa"/>
            <w:tcBorders>
              <w:right w:val="double" w:sz="4" w:space="0" w:color="auto"/>
            </w:tcBorders>
          </w:tcPr>
          <w:p w:rsidR="00A87952" w:rsidRPr="00B8789F" w:rsidRDefault="00A87952" w:rsidP="00B8789F">
            <w:pPr>
              <w:rPr>
                <w:rFonts w:ascii="標楷體" w:eastAsia="標楷體"/>
              </w:rPr>
            </w:pPr>
            <w:r w:rsidRPr="00B8789F">
              <w:rPr>
                <w:rFonts w:ascii="標楷體" w:eastAsia="標楷體" w:hint="eastAsia"/>
              </w:rPr>
              <w:t>這個單元是為家長而製作的，楊俐容老師帶領家長，探討言教和身教的不同功能與如何配套。在現今媒體影響力極大的時代，父母只做好榜樣是不夠的，必須帶領孩子思辨，教導他們為自己的決定負責。</w:t>
            </w:r>
          </w:p>
        </w:tc>
      </w:tr>
      <w:tr w:rsidR="00A87952" w:rsidRPr="00257FF5" w:rsidTr="0086702F">
        <w:trPr>
          <w:trHeight w:val="1118"/>
          <w:tblHeader/>
        </w:trPr>
        <w:tc>
          <w:tcPr>
            <w:tcW w:w="900" w:type="dxa"/>
            <w:tcBorders>
              <w:left w:val="double" w:sz="4" w:space="0" w:color="auto"/>
            </w:tcBorders>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47</w:t>
            </w:r>
          </w:p>
        </w:tc>
        <w:tc>
          <w:tcPr>
            <w:tcW w:w="1024" w:type="dxa"/>
            <w:vAlign w:val="center"/>
          </w:tcPr>
          <w:p w:rsidR="00A87952" w:rsidRDefault="00A87952" w:rsidP="0086702F">
            <w:pPr>
              <w:jc w:val="center"/>
              <w:rPr>
                <w:rFonts w:ascii="標楷體" w:eastAsia="標楷體" w:hAnsi="標楷體"/>
                <w:color w:val="000000"/>
              </w:rPr>
            </w:pPr>
            <w:r>
              <w:rPr>
                <w:rFonts w:ascii="標楷體" w:eastAsia="標楷體" w:hAnsi="標楷體"/>
                <w:color w:val="000000"/>
              </w:rPr>
              <w:t>103</w:t>
            </w:r>
          </w:p>
        </w:tc>
        <w:tc>
          <w:tcPr>
            <w:tcW w:w="2700" w:type="dxa"/>
          </w:tcPr>
          <w:p w:rsidR="00A87952" w:rsidRPr="003C7D9E" w:rsidRDefault="00A87952" w:rsidP="0086702F">
            <w:pPr>
              <w:tabs>
                <w:tab w:val="left" w:pos="900"/>
                <w:tab w:val="left" w:pos="1080"/>
              </w:tabs>
              <w:spacing w:line="320" w:lineRule="exact"/>
              <w:rPr>
                <w:rFonts w:ascii="標楷體" w:eastAsia="標楷體" w:hAnsi="標楷體"/>
              </w:rPr>
            </w:pPr>
            <w:r>
              <w:rPr>
                <w:rFonts w:ascii="標楷體" w:eastAsia="標楷體" w:hint="eastAsia"/>
                <w:sz w:val="28"/>
              </w:rPr>
              <w:t>管教的正確態度</w:t>
            </w:r>
          </w:p>
        </w:tc>
        <w:tc>
          <w:tcPr>
            <w:tcW w:w="1316" w:type="dxa"/>
            <w:vAlign w:val="center"/>
          </w:tcPr>
          <w:p w:rsidR="00A87952" w:rsidRDefault="00A87952" w:rsidP="0086702F">
            <w:pPr>
              <w:jc w:val="center"/>
              <w:rPr>
                <w:rFonts w:ascii="標楷體" w:eastAsia="標楷體" w:hAnsi="標楷體"/>
                <w:sz w:val="28"/>
                <w:szCs w:val="28"/>
              </w:rPr>
            </w:pPr>
            <w:r>
              <w:rPr>
                <w:rFonts w:ascii="標楷體" w:eastAsia="標楷體" w:hAnsi="標楷體"/>
                <w:sz w:val="28"/>
                <w:szCs w:val="28"/>
              </w:rPr>
              <w:t>16</w:t>
            </w:r>
          </w:p>
        </w:tc>
        <w:tc>
          <w:tcPr>
            <w:tcW w:w="5008" w:type="dxa"/>
            <w:tcBorders>
              <w:right w:val="double" w:sz="4" w:space="0" w:color="auto"/>
            </w:tcBorders>
          </w:tcPr>
          <w:p w:rsidR="00A87952" w:rsidRPr="00442E15" w:rsidRDefault="00A87952" w:rsidP="00442E15">
            <w:pPr>
              <w:rPr>
                <w:rFonts w:ascii="標楷體" w:eastAsia="標楷體"/>
              </w:rPr>
            </w:pPr>
            <w:r w:rsidRPr="00442E15">
              <w:rPr>
                <w:rFonts w:ascii="標楷體" w:eastAsia="標楷體" w:hint="eastAsia"/>
              </w:rPr>
              <w:t>本單元介紹了管教的幾種模式，提醒父母在管教時，要比孩子成熟，不能夠因心情、時間而改變管教的態度。同時也要避免一些傷害性的教育方式，不要讓孩子覺得自己沒有價值。</w:t>
            </w:r>
          </w:p>
        </w:tc>
      </w:tr>
    </w:tbl>
    <w:p w:rsidR="00A87952" w:rsidRPr="0086702F" w:rsidRDefault="00A87952" w:rsidP="00565B09">
      <w:pPr>
        <w:spacing w:line="600" w:lineRule="exact"/>
        <w:rPr>
          <w:rFonts w:eastAsia="標楷體"/>
          <w:b/>
          <w:sz w:val="28"/>
          <w:szCs w:val="28"/>
        </w:rPr>
      </w:pPr>
    </w:p>
    <w:p w:rsidR="00A87952" w:rsidRPr="003C7D9E" w:rsidRDefault="00A87952" w:rsidP="003C7D9E">
      <w:pPr>
        <w:widowControl/>
        <w:rPr>
          <w:rFonts w:eastAsia="標楷體"/>
          <w:b/>
          <w:sz w:val="28"/>
          <w:szCs w:val="28"/>
        </w:rPr>
      </w:pPr>
    </w:p>
    <w:sectPr w:rsidR="00A87952" w:rsidRPr="003C7D9E" w:rsidSect="00A57384">
      <w:footerReference w:type="default" r:id="rId9"/>
      <w:pgSz w:w="11906" w:h="16838"/>
      <w:pgMar w:top="1134" w:right="1416" w:bottom="993"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952" w:rsidRDefault="00A87952" w:rsidP="00344175">
      <w:r>
        <w:separator/>
      </w:r>
    </w:p>
  </w:endnote>
  <w:endnote w:type="continuationSeparator" w:id="0">
    <w:p w:rsidR="00A87952" w:rsidRDefault="00A87952" w:rsidP="003441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panose1 w:val="00000000000000000000"/>
    <w:charset w:val="88"/>
    <w:family w:val="modern"/>
    <w:notTrueType/>
    <w:pitch w:val="fixed"/>
    <w:sig w:usb0="00000001" w:usb1="08080000" w:usb2="00000010" w:usb3="00000000" w:csb0="00100000" w:csb1="00000000"/>
  </w:font>
  <w:font w:name="SimHei">
    <w:altName w:val="睥憤"/>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52" w:rsidRPr="00A57384" w:rsidRDefault="00A87952" w:rsidP="00A57384">
    <w:pPr>
      <w:pStyle w:val="Footer"/>
      <w:jc w:val="center"/>
      <w:rPr>
        <w:sz w:val="24"/>
      </w:rPr>
    </w:pPr>
    <w:r w:rsidRPr="00A57384">
      <w:rPr>
        <w:sz w:val="24"/>
      </w:rPr>
      <w:fldChar w:fldCharType="begin"/>
    </w:r>
    <w:r w:rsidRPr="00A57384">
      <w:rPr>
        <w:sz w:val="24"/>
      </w:rPr>
      <w:instrText>PAGE   \* MERGEFORMAT</w:instrText>
    </w:r>
    <w:r w:rsidRPr="00A57384">
      <w:rPr>
        <w:sz w:val="24"/>
      </w:rPr>
      <w:fldChar w:fldCharType="separate"/>
    </w:r>
    <w:r w:rsidRPr="00692EF8">
      <w:rPr>
        <w:noProof/>
        <w:sz w:val="24"/>
        <w:lang w:val="zh-TW"/>
      </w:rPr>
      <w:t>1</w:t>
    </w:r>
    <w:r w:rsidRPr="00A57384">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952" w:rsidRDefault="00A87952" w:rsidP="00344175">
      <w:r>
        <w:separator/>
      </w:r>
    </w:p>
  </w:footnote>
  <w:footnote w:type="continuationSeparator" w:id="0">
    <w:p w:rsidR="00A87952" w:rsidRDefault="00A87952" w:rsidP="003441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C9A"/>
    <w:multiLevelType w:val="hybridMultilevel"/>
    <w:tmpl w:val="7E3A03A2"/>
    <w:lvl w:ilvl="0" w:tplc="127C9FD6">
      <w:start w:val="1"/>
      <w:numFmt w:val="taiwaneseCountingThousand"/>
      <w:lvlText w:val="（%1）"/>
      <w:lvlJc w:val="left"/>
      <w:pPr>
        <w:ind w:left="1284" w:hanging="720"/>
      </w:pPr>
      <w:rPr>
        <w:rFonts w:cs="Times New Roman" w:hint="default"/>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
    <w:nsid w:val="0DA11552"/>
    <w:multiLevelType w:val="hybridMultilevel"/>
    <w:tmpl w:val="3DD20B30"/>
    <w:lvl w:ilvl="0" w:tplc="04090015">
      <w:start w:val="1"/>
      <w:numFmt w:val="taiwaneseCountingThousand"/>
      <w:lvlText w:val="%1、"/>
      <w:lvlJc w:val="left"/>
      <w:pPr>
        <w:ind w:left="1898" w:hanging="480"/>
      </w:pPr>
      <w:rPr>
        <w:rFonts w:cs="Times New Roman"/>
      </w:rPr>
    </w:lvl>
    <w:lvl w:ilvl="1" w:tplc="9E84BD14">
      <w:start w:val="1"/>
      <w:numFmt w:val="taiwaneseCountingThousand"/>
      <w:lvlText w:val="（%2）"/>
      <w:lvlJc w:val="left"/>
      <w:pPr>
        <w:ind w:left="2783" w:hanging="885"/>
      </w:pPr>
      <w:rPr>
        <w:rFonts w:cs="Times New Roman" w:hint="default"/>
      </w:rPr>
    </w:lvl>
    <w:lvl w:ilvl="2" w:tplc="0409000F">
      <w:start w:val="1"/>
      <w:numFmt w:val="decimal"/>
      <w:lvlText w:val="%3."/>
      <w:lvlJc w:val="lef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2">
    <w:nsid w:val="0F4323DC"/>
    <w:multiLevelType w:val="hybridMultilevel"/>
    <w:tmpl w:val="D00E349A"/>
    <w:lvl w:ilvl="0" w:tplc="18327F54">
      <w:start w:val="1"/>
      <w:numFmt w:val="taiwaneseCountingThousand"/>
      <w:pStyle w:val="Heading2"/>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5AE7089"/>
    <w:multiLevelType w:val="hybridMultilevel"/>
    <w:tmpl w:val="EE32A814"/>
    <w:lvl w:ilvl="0" w:tplc="027A5B90">
      <w:start w:val="1"/>
      <w:numFmt w:val="ideographLegalTraditional"/>
      <w:pStyle w:val="Heading1"/>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1BC717B"/>
    <w:multiLevelType w:val="hybridMultilevel"/>
    <w:tmpl w:val="3DD20B30"/>
    <w:lvl w:ilvl="0" w:tplc="04090015">
      <w:start w:val="1"/>
      <w:numFmt w:val="taiwaneseCountingThousand"/>
      <w:lvlText w:val="%1、"/>
      <w:lvlJc w:val="left"/>
      <w:pPr>
        <w:ind w:left="1898" w:hanging="480"/>
      </w:pPr>
      <w:rPr>
        <w:rFonts w:cs="Times New Roman"/>
      </w:rPr>
    </w:lvl>
    <w:lvl w:ilvl="1" w:tplc="9E84BD14">
      <w:start w:val="1"/>
      <w:numFmt w:val="taiwaneseCountingThousand"/>
      <w:lvlText w:val="（%2）"/>
      <w:lvlJc w:val="left"/>
      <w:pPr>
        <w:ind w:left="6698" w:hanging="885"/>
      </w:pPr>
      <w:rPr>
        <w:rFonts w:cs="Times New Roman" w:hint="default"/>
      </w:rPr>
    </w:lvl>
    <w:lvl w:ilvl="2" w:tplc="0409000F">
      <w:start w:val="1"/>
      <w:numFmt w:val="decimal"/>
      <w:lvlText w:val="%3."/>
      <w:lvlJc w:val="lef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5">
    <w:nsid w:val="223802F5"/>
    <w:multiLevelType w:val="hybridMultilevel"/>
    <w:tmpl w:val="D06C640A"/>
    <w:lvl w:ilvl="0" w:tplc="04090017">
      <w:start w:val="1"/>
      <w:numFmt w:val="ideographLegalTraditional"/>
      <w:lvlText w:val="%1、"/>
      <w:lvlJc w:val="left"/>
      <w:pPr>
        <w:ind w:left="660" w:hanging="480"/>
      </w:pPr>
      <w:rPr>
        <w:rFonts w:cs="Times New Roman"/>
      </w:rPr>
    </w:lvl>
    <w:lvl w:ilvl="1" w:tplc="04090019">
      <w:start w:val="1"/>
      <w:numFmt w:val="ideographTraditional"/>
      <w:lvlText w:val="%2、"/>
      <w:lvlJc w:val="left"/>
      <w:pPr>
        <w:ind w:left="960" w:hanging="480"/>
      </w:pPr>
      <w:rPr>
        <w:rFonts w:cs="Times New Roman"/>
      </w:rPr>
    </w:lvl>
    <w:lvl w:ilvl="2" w:tplc="2F289E7C">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3F532026"/>
    <w:multiLevelType w:val="hybridMultilevel"/>
    <w:tmpl w:val="2F4265A4"/>
    <w:lvl w:ilvl="0" w:tplc="39D885AC">
      <w:start w:val="1"/>
      <w:numFmt w:val="decimal"/>
      <w:pStyle w:val="Heading4"/>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428F205F"/>
    <w:multiLevelType w:val="hybridMultilevel"/>
    <w:tmpl w:val="DACA2564"/>
    <w:lvl w:ilvl="0" w:tplc="04090015">
      <w:start w:val="1"/>
      <w:numFmt w:val="taiwaneseCountingThousand"/>
      <w:lvlText w:val="%1、"/>
      <w:lvlJc w:val="left"/>
      <w:pPr>
        <w:ind w:left="480" w:hanging="480"/>
      </w:pPr>
      <w:rPr>
        <w:rFonts w:cs="Times New Roman"/>
      </w:rPr>
    </w:lvl>
    <w:lvl w:ilvl="1" w:tplc="9E84BD14">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451F77A7"/>
    <w:multiLevelType w:val="hybridMultilevel"/>
    <w:tmpl w:val="357E79B8"/>
    <w:lvl w:ilvl="0" w:tplc="78DADDFC">
      <w:start w:val="1"/>
      <w:numFmt w:val="taiwaneseCountingThousand"/>
      <w:pStyle w:val="Heading3"/>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56EE2E14"/>
    <w:multiLevelType w:val="hybridMultilevel"/>
    <w:tmpl w:val="097AD8CC"/>
    <w:lvl w:ilvl="0" w:tplc="04090015">
      <w:start w:val="1"/>
      <w:numFmt w:val="taiwaneseCountingThousand"/>
      <w:lvlText w:val="%1、"/>
      <w:lvlJc w:val="left"/>
      <w:pPr>
        <w:ind w:left="1898" w:hanging="480"/>
      </w:pPr>
      <w:rPr>
        <w:rFonts w:cs="Times New Roman"/>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10">
    <w:nsid w:val="6A477451"/>
    <w:multiLevelType w:val="hybridMultilevel"/>
    <w:tmpl w:val="097AD8C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7EE56A9D"/>
    <w:multiLevelType w:val="hybridMultilevel"/>
    <w:tmpl w:val="96BE5D4A"/>
    <w:lvl w:ilvl="0" w:tplc="49603692">
      <w:start w:val="1"/>
      <w:numFmt w:val="taiwaneseCountingThousand"/>
      <w:lvlText w:val="%1、"/>
      <w:lvlJc w:val="left"/>
      <w:pPr>
        <w:ind w:left="1898" w:hanging="480"/>
      </w:pPr>
      <w:rPr>
        <w:rFonts w:cs="Times New Roman"/>
        <w:sz w:val="28"/>
      </w:rPr>
    </w:lvl>
    <w:lvl w:ilvl="1" w:tplc="9E84BD14">
      <w:start w:val="1"/>
      <w:numFmt w:val="taiwaneseCountingThousand"/>
      <w:lvlText w:val="（%2）"/>
      <w:lvlJc w:val="left"/>
      <w:pPr>
        <w:ind w:left="2783" w:hanging="885"/>
      </w:pPr>
      <w:rPr>
        <w:rFonts w:cs="Times New Roman" w:hint="default"/>
      </w:rPr>
    </w:lvl>
    <w:lvl w:ilvl="2" w:tplc="0409000F">
      <w:start w:val="1"/>
      <w:numFmt w:val="decimal"/>
      <w:lvlText w:val="%3."/>
      <w:lvlJc w:val="lef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num w:numId="1">
    <w:abstractNumId w:val="3"/>
  </w:num>
  <w:num w:numId="2">
    <w:abstractNumId w:val="2"/>
  </w:num>
  <w:num w:numId="3">
    <w:abstractNumId w:val="8"/>
  </w:num>
  <w:num w:numId="4">
    <w:abstractNumId w:val="6"/>
  </w:num>
  <w:num w:numId="5">
    <w:abstractNumId w:val="5"/>
  </w:num>
  <w:num w:numId="6">
    <w:abstractNumId w:val="10"/>
  </w:num>
  <w:num w:numId="7">
    <w:abstractNumId w:val="7"/>
  </w:num>
  <w:num w:numId="8">
    <w:abstractNumId w:val="9"/>
  </w:num>
  <w:num w:numId="9">
    <w:abstractNumId w:val="4"/>
  </w:num>
  <w:num w:numId="10">
    <w:abstractNumId w:val="1"/>
  </w:num>
  <w:num w:numId="11">
    <w:abstractNumId w:val="11"/>
  </w:num>
  <w:num w:numId="12">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BB1"/>
    <w:rsid w:val="0000057C"/>
    <w:rsid w:val="00000EAB"/>
    <w:rsid w:val="000133A2"/>
    <w:rsid w:val="00016966"/>
    <w:rsid w:val="0003352F"/>
    <w:rsid w:val="0003408A"/>
    <w:rsid w:val="0004506B"/>
    <w:rsid w:val="00045390"/>
    <w:rsid w:val="000642C6"/>
    <w:rsid w:val="00071EB6"/>
    <w:rsid w:val="000A10A4"/>
    <w:rsid w:val="000C4340"/>
    <w:rsid w:val="000D050A"/>
    <w:rsid w:val="000F17A2"/>
    <w:rsid w:val="000F37F5"/>
    <w:rsid w:val="00102402"/>
    <w:rsid w:val="0012285B"/>
    <w:rsid w:val="0013357C"/>
    <w:rsid w:val="00134AAF"/>
    <w:rsid w:val="001356A2"/>
    <w:rsid w:val="00137AAC"/>
    <w:rsid w:val="00140B37"/>
    <w:rsid w:val="0014202A"/>
    <w:rsid w:val="0015359B"/>
    <w:rsid w:val="001741AD"/>
    <w:rsid w:val="00176C62"/>
    <w:rsid w:val="00177745"/>
    <w:rsid w:val="00183D54"/>
    <w:rsid w:val="001A15C6"/>
    <w:rsid w:val="001C1987"/>
    <w:rsid w:val="001C1ECF"/>
    <w:rsid w:val="001C6843"/>
    <w:rsid w:val="001E0D69"/>
    <w:rsid w:val="001E6DBC"/>
    <w:rsid w:val="001F19DA"/>
    <w:rsid w:val="001F4356"/>
    <w:rsid w:val="001F4472"/>
    <w:rsid w:val="00210466"/>
    <w:rsid w:val="00210BC3"/>
    <w:rsid w:val="00220209"/>
    <w:rsid w:val="00222F8A"/>
    <w:rsid w:val="00231ADF"/>
    <w:rsid w:val="00237E35"/>
    <w:rsid w:val="00241916"/>
    <w:rsid w:val="00257FF5"/>
    <w:rsid w:val="00264ADB"/>
    <w:rsid w:val="0028456E"/>
    <w:rsid w:val="00285B40"/>
    <w:rsid w:val="00293356"/>
    <w:rsid w:val="0029585F"/>
    <w:rsid w:val="0029710F"/>
    <w:rsid w:val="002E2ADA"/>
    <w:rsid w:val="002E77A1"/>
    <w:rsid w:val="003279C9"/>
    <w:rsid w:val="00333753"/>
    <w:rsid w:val="00344175"/>
    <w:rsid w:val="00352C10"/>
    <w:rsid w:val="00355B92"/>
    <w:rsid w:val="00366E47"/>
    <w:rsid w:val="0037378C"/>
    <w:rsid w:val="003759D7"/>
    <w:rsid w:val="00377380"/>
    <w:rsid w:val="00381EBD"/>
    <w:rsid w:val="00383F3D"/>
    <w:rsid w:val="00385B6E"/>
    <w:rsid w:val="00387491"/>
    <w:rsid w:val="003A6263"/>
    <w:rsid w:val="003C1406"/>
    <w:rsid w:val="003C4402"/>
    <w:rsid w:val="003C7D9E"/>
    <w:rsid w:val="003D297C"/>
    <w:rsid w:val="003E0214"/>
    <w:rsid w:val="003F389B"/>
    <w:rsid w:val="003F49FF"/>
    <w:rsid w:val="003F5364"/>
    <w:rsid w:val="00412273"/>
    <w:rsid w:val="00414B1D"/>
    <w:rsid w:val="004246BF"/>
    <w:rsid w:val="00440304"/>
    <w:rsid w:val="00442E15"/>
    <w:rsid w:val="004436BE"/>
    <w:rsid w:val="00481B0B"/>
    <w:rsid w:val="00485DEA"/>
    <w:rsid w:val="004A58A4"/>
    <w:rsid w:val="004B5AC1"/>
    <w:rsid w:val="004C50DC"/>
    <w:rsid w:val="004D5D4E"/>
    <w:rsid w:val="004E25CA"/>
    <w:rsid w:val="004E3671"/>
    <w:rsid w:val="004E3D6F"/>
    <w:rsid w:val="004F3C74"/>
    <w:rsid w:val="005040A3"/>
    <w:rsid w:val="00510A0D"/>
    <w:rsid w:val="00563BD3"/>
    <w:rsid w:val="00565B09"/>
    <w:rsid w:val="00582C96"/>
    <w:rsid w:val="005A2E38"/>
    <w:rsid w:val="005B6F92"/>
    <w:rsid w:val="005C5FA9"/>
    <w:rsid w:val="005D0893"/>
    <w:rsid w:val="005D27A2"/>
    <w:rsid w:val="005F2D53"/>
    <w:rsid w:val="0062287D"/>
    <w:rsid w:val="00640F5D"/>
    <w:rsid w:val="00654798"/>
    <w:rsid w:val="00670344"/>
    <w:rsid w:val="0068383C"/>
    <w:rsid w:val="00692EF8"/>
    <w:rsid w:val="00693511"/>
    <w:rsid w:val="006A456C"/>
    <w:rsid w:val="006B4D05"/>
    <w:rsid w:val="006B6091"/>
    <w:rsid w:val="006E6538"/>
    <w:rsid w:val="006F0EF6"/>
    <w:rsid w:val="006F7640"/>
    <w:rsid w:val="007122F5"/>
    <w:rsid w:val="00732DC9"/>
    <w:rsid w:val="00744ABB"/>
    <w:rsid w:val="00750E5F"/>
    <w:rsid w:val="0076243C"/>
    <w:rsid w:val="007653EF"/>
    <w:rsid w:val="0077150A"/>
    <w:rsid w:val="007724F2"/>
    <w:rsid w:val="00783323"/>
    <w:rsid w:val="00783E0D"/>
    <w:rsid w:val="007A1A8F"/>
    <w:rsid w:val="007A20D3"/>
    <w:rsid w:val="007B1865"/>
    <w:rsid w:val="007D02EB"/>
    <w:rsid w:val="007D3D0A"/>
    <w:rsid w:val="007E7F81"/>
    <w:rsid w:val="007F1771"/>
    <w:rsid w:val="008202B9"/>
    <w:rsid w:val="00826E8D"/>
    <w:rsid w:val="00827BFC"/>
    <w:rsid w:val="00842B64"/>
    <w:rsid w:val="00846888"/>
    <w:rsid w:val="00863E8C"/>
    <w:rsid w:val="00864919"/>
    <w:rsid w:val="008650ED"/>
    <w:rsid w:val="0086702F"/>
    <w:rsid w:val="008828B4"/>
    <w:rsid w:val="00890D33"/>
    <w:rsid w:val="00894E22"/>
    <w:rsid w:val="008A4AF3"/>
    <w:rsid w:val="008C7451"/>
    <w:rsid w:val="008E1016"/>
    <w:rsid w:val="008E1882"/>
    <w:rsid w:val="008E4861"/>
    <w:rsid w:val="008E5F68"/>
    <w:rsid w:val="008F3829"/>
    <w:rsid w:val="0090034A"/>
    <w:rsid w:val="009010C7"/>
    <w:rsid w:val="00914DAF"/>
    <w:rsid w:val="00914F56"/>
    <w:rsid w:val="00937EBD"/>
    <w:rsid w:val="0094231B"/>
    <w:rsid w:val="00963083"/>
    <w:rsid w:val="009730B0"/>
    <w:rsid w:val="00977569"/>
    <w:rsid w:val="00984AA4"/>
    <w:rsid w:val="009A587A"/>
    <w:rsid w:val="009A75A4"/>
    <w:rsid w:val="009B2406"/>
    <w:rsid w:val="009B505A"/>
    <w:rsid w:val="009B798A"/>
    <w:rsid w:val="009C6F17"/>
    <w:rsid w:val="009F6E2F"/>
    <w:rsid w:val="00A01667"/>
    <w:rsid w:val="00A34144"/>
    <w:rsid w:val="00A400DD"/>
    <w:rsid w:val="00A4371F"/>
    <w:rsid w:val="00A57384"/>
    <w:rsid w:val="00A6509D"/>
    <w:rsid w:val="00A813CB"/>
    <w:rsid w:val="00A87952"/>
    <w:rsid w:val="00AA0E70"/>
    <w:rsid w:val="00AA33A7"/>
    <w:rsid w:val="00AB1BFE"/>
    <w:rsid w:val="00AB5F47"/>
    <w:rsid w:val="00AC1529"/>
    <w:rsid w:val="00AC4BB1"/>
    <w:rsid w:val="00AC630C"/>
    <w:rsid w:val="00AE76E5"/>
    <w:rsid w:val="00B102EA"/>
    <w:rsid w:val="00B106A7"/>
    <w:rsid w:val="00B13D69"/>
    <w:rsid w:val="00B233E3"/>
    <w:rsid w:val="00B247B3"/>
    <w:rsid w:val="00B36513"/>
    <w:rsid w:val="00B54B40"/>
    <w:rsid w:val="00B5762C"/>
    <w:rsid w:val="00B624BC"/>
    <w:rsid w:val="00B7067D"/>
    <w:rsid w:val="00B73D38"/>
    <w:rsid w:val="00B810E7"/>
    <w:rsid w:val="00B83117"/>
    <w:rsid w:val="00B8789F"/>
    <w:rsid w:val="00B96973"/>
    <w:rsid w:val="00BB587B"/>
    <w:rsid w:val="00BC1282"/>
    <w:rsid w:val="00BC2D2D"/>
    <w:rsid w:val="00BE2996"/>
    <w:rsid w:val="00BE3773"/>
    <w:rsid w:val="00BE7AF4"/>
    <w:rsid w:val="00C12E60"/>
    <w:rsid w:val="00C26021"/>
    <w:rsid w:val="00C629AC"/>
    <w:rsid w:val="00C75E14"/>
    <w:rsid w:val="00C81CA9"/>
    <w:rsid w:val="00CA1546"/>
    <w:rsid w:val="00CA2D86"/>
    <w:rsid w:val="00CA40F4"/>
    <w:rsid w:val="00CB092E"/>
    <w:rsid w:val="00CB46DA"/>
    <w:rsid w:val="00CC00EF"/>
    <w:rsid w:val="00CC3BC5"/>
    <w:rsid w:val="00CC3FDA"/>
    <w:rsid w:val="00CC773A"/>
    <w:rsid w:val="00D11ED1"/>
    <w:rsid w:val="00D12150"/>
    <w:rsid w:val="00D33DAF"/>
    <w:rsid w:val="00D37ED1"/>
    <w:rsid w:val="00D451B7"/>
    <w:rsid w:val="00D4688A"/>
    <w:rsid w:val="00D541B6"/>
    <w:rsid w:val="00D64941"/>
    <w:rsid w:val="00D95F2C"/>
    <w:rsid w:val="00DA0555"/>
    <w:rsid w:val="00DA58C7"/>
    <w:rsid w:val="00DA6756"/>
    <w:rsid w:val="00DB5B8E"/>
    <w:rsid w:val="00DC5662"/>
    <w:rsid w:val="00DD0C35"/>
    <w:rsid w:val="00DD186A"/>
    <w:rsid w:val="00E25D5A"/>
    <w:rsid w:val="00E26053"/>
    <w:rsid w:val="00E2610B"/>
    <w:rsid w:val="00E307DF"/>
    <w:rsid w:val="00E3563C"/>
    <w:rsid w:val="00E3644B"/>
    <w:rsid w:val="00E41575"/>
    <w:rsid w:val="00E45C35"/>
    <w:rsid w:val="00E558D5"/>
    <w:rsid w:val="00E5778E"/>
    <w:rsid w:val="00E6238A"/>
    <w:rsid w:val="00E66B06"/>
    <w:rsid w:val="00E76425"/>
    <w:rsid w:val="00E91D75"/>
    <w:rsid w:val="00E94FC8"/>
    <w:rsid w:val="00EB48FD"/>
    <w:rsid w:val="00EB73EC"/>
    <w:rsid w:val="00EC29C6"/>
    <w:rsid w:val="00ED1621"/>
    <w:rsid w:val="00F06E40"/>
    <w:rsid w:val="00F077C2"/>
    <w:rsid w:val="00F34668"/>
    <w:rsid w:val="00F34E3E"/>
    <w:rsid w:val="00F51205"/>
    <w:rsid w:val="00F862BF"/>
    <w:rsid w:val="00F9516F"/>
    <w:rsid w:val="00FC5488"/>
    <w:rsid w:val="00FC66AD"/>
    <w:rsid w:val="00FD69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B1"/>
    <w:pPr>
      <w:widowControl w:val="0"/>
    </w:pPr>
    <w:rPr>
      <w:rFonts w:ascii="Times New Roman" w:hAnsi="Times New Roman"/>
      <w:szCs w:val="24"/>
    </w:rPr>
  </w:style>
  <w:style w:type="paragraph" w:styleId="Heading1">
    <w:name w:val="heading 1"/>
    <w:aliases w:val="標題100"/>
    <w:basedOn w:val="Normal"/>
    <w:next w:val="Normal"/>
    <w:link w:val="Heading1Char"/>
    <w:uiPriority w:val="99"/>
    <w:qFormat/>
    <w:rsid w:val="00AC4BB1"/>
    <w:pPr>
      <w:keepNext/>
      <w:numPr>
        <w:numId w:val="1"/>
      </w:numPr>
      <w:spacing w:before="180" w:after="180" w:line="720" w:lineRule="auto"/>
      <w:outlineLvl w:val="0"/>
    </w:pPr>
    <w:rPr>
      <w:rFonts w:ascii="Cambria" w:eastAsia="標楷體" w:hAnsi="Cambria"/>
      <w:b/>
      <w:bCs/>
      <w:kern w:val="52"/>
      <w:sz w:val="32"/>
      <w:szCs w:val="52"/>
    </w:rPr>
  </w:style>
  <w:style w:type="paragraph" w:styleId="Heading2">
    <w:name w:val="heading 2"/>
    <w:aliases w:val="標題110/111"/>
    <w:basedOn w:val="Normal"/>
    <w:link w:val="Heading2Char"/>
    <w:uiPriority w:val="99"/>
    <w:qFormat/>
    <w:rsid w:val="00AC4BB1"/>
    <w:pPr>
      <w:widowControl/>
      <w:numPr>
        <w:numId w:val="2"/>
      </w:numPr>
      <w:spacing w:before="100" w:beforeAutospacing="1" w:after="100" w:afterAutospacing="1"/>
      <w:outlineLvl w:val="1"/>
    </w:pPr>
    <w:rPr>
      <w:rFonts w:ascii="新細明體" w:eastAsia="標楷體" w:hAnsi="新細明體" w:cs="新細明體"/>
      <w:bCs/>
      <w:kern w:val="0"/>
      <w:sz w:val="28"/>
      <w:szCs w:val="36"/>
    </w:rPr>
  </w:style>
  <w:style w:type="paragraph" w:styleId="Heading3">
    <w:name w:val="heading 3"/>
    <w:aliases w:val="標題111.1"/>
    <w:basedOn w:val="Normal"/>
    <w:next w:val="Normal"/>
    <w:link w:val="Heading3Char"/>
    <w:uiPriority w:val="99"/>
    <w:qFormat/>
    <w:rsid w:val="00AC4BB1"/>
    <w:pPr>
      <w:keepNext/>
      <w:numPr>
        <w:numId w:val="3"/>
      </w:numPr>
      <w:spacing w:line="720" w:lineRule="auto"/>
      <w:outlineLvl w:val="2"/>
    </w:pPr>
    <w:rPr>
      <w:rFonts w:ascii="Cambria" w:eastAsia="標楷體" w:hAnsi="Cambria"/>
      <w:bCs/>
      <w:sz w:val="28"/>
      <w:szCs w:val="36"/>
    </w:rPr>
  </w:style>
  <w:style w:type="paragraph" w:styleId="Heading4">
    <w:name w:val="heading 4"/>
    <w:aliases w:val="標題111.1.1"/>
    <w:basedOn w:val="Normal"/>
    <w:next w:val="Normal"/>
    <w:link w:val="Heading4Char"/>
    <w:uiPriority w:val="99"/>
    <w:qFormat/>
    <w:rsid w:val="00AC4BB1"/>
    <w:pPr>
      <w:keepNext/>
      <w:numPr>
        <w:numId w:val="4"/>
      </w:numPr>
      <w:spacing w:line="720" w:lineRule="auto"/>
      <w:outlineLvl w:val="3"/>
    </w:pPr>
    <w:rPr>
      <w:rFonts w:ascii="Cambria" w:eastAsia="標楷體" w:hAnsi="Cambria"/>
      <w:sz w:val="28"/>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標題100 Char"/>
    <w:basedOn w:val="DefaultParagraphFont"/>
    <w:link w:val="Heading1"/>
    <w:uiPriority w:val="99"/>
    <w:locked/>
    <w:rsid w:val="00AC4BB1"/>
    <w:rPr>
      <w:rFonts w:ascii="Cambria" w:eastAsia="標楷體" w:hAnsi="Cambria" w:cs="Times New Roman"/>
      <w:b/>
      <w:bCs/>
      <w:kern w:val="52"/>
      <w:sz w:val="52"/>
      <w:szCs w:val="52"/>
    </w:rPr>
  </w:style>
  <w:style w:type="character" w:customStyle="1" w:styleId="Heading2Char">
    <w:name w:val="Heading 2 Char"/>
    <w:aliases w:val="標題110/111 Char"/>
    <w:basedOn w:val="DefaultParagraphFont"/>
    <w:link w:val="Heading2"/>
    <w:uiPriority w:val="99"/>
    <w:locked/>
    <w:rsid w:val="00AC4BB1"/>
    <w:rPr>
      <w:rFonts w:ascii="新細明體" w:eastAsia="標楷體" w:hAnsi="新細明體" w:cs="新細明體"/>
      <w:bCs/>
      <w:sz w:val="36"/>
      <w:szCs w:val="36"/>
    </w:rPr>
  </w:style>
  <w:style w:type="character" w:customStyle="1" w:styleId="Heading3Char">
    <w:name w:val="Heading 3 Char"/>
    <w:aliases w:val="標題111.1 Char"/>
    <w:basedOn w:val="DefaultParagraphFont"/>
    <w:link w:val="Heading3"/>
    <w:uiPriority w:val="99"/>
    <w:locked/>
    <w:rsid w:val="00AC4BB1"/>
    <w:rPr>
      <w:rFonts w:ascii="Cambria" w:eastAsia="標楷體" w:hAnsi="Cambria" w:cs="Times New Roman"/>
      <w:bCs/>
      <w:kern w:val="2"/>
      <w:sz w:val="36"/>
      <w:szCs w:val="36"/>
    </w:rPr>
  </w:style>
  <w:style w:type="character" w:customStyle="1" w:styleId="Heading4Char">
    <w:name w:val="Heading 4 Char"/>
    <w:aliases w:val="標題111.1.1 Char"/>
    <w:basedOn w:val="DefaultParagraphFont"/>
    <w:link w:val="Heading4"/>
    <w:uiPriority w:val="99"/>
    <w:locked/>
    <w:rsid w:val="00AC4BB1"/>
    <w:rPr>
      <w:rFonts w:ascii="Cambria" w:eastAsia="標楷體" w:hAnsi="Cambria" w:cs="Times New Roman"/>
      <w:kern w:val="2"/>
      <w:sz w:val="36"/>
      <w:szCs w:val="36"/>
    </w:rPr>
  </w:style>
  <w:style w:type="table" w:styleId="TableGrid">
    <w:name w:val="Table Grid"/>
    <w:basedOn w:val="TableNormal"/>
    <w:uiPriority w:val="99"/>
    <w:rsid w:val="00AC4BB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本文 1"/>
    <w:basedOn w:val="Normal"/>
    <w:uiPriority w:val="99"/>
    <w:rsid w:val="00AC4BB1"/>
    <w:pPr>
      <w:snapToGrid w:val="0"/>
      <w:spacing w:beforeLines="50"/>
      <w:ind w:left="567" w:firstLineChars="200" w:firstLine="200"/>
      <w:jc w:val="both"/>
    </w:pPr>
    <w:rPr>
      <w:rFonts w:eastAsia="標楷體"/>
      <w:sz w:val="28"/>
      <w:szCs w:val="28"/>
    </w:rPr>
  </w:style>
  <w:style w:type="paragraph" w:styleId="ListParagraph">
    <w:name w:val="List Paragraph"/>
    <w:basedOn w:val="Normal"/>
    <w:uiPriority w:val="99"/>
    <w:qFormat/>
    <w:rsid w:val="0028456E"/>
    <w:pPr>
      <w:ind w:leftChars="200" w:left="480"/>
    </w:pPr>
  </w:style>
  <w:style w:type="paragraph" w:styleId="Header">
    <w:name w:val="header"/>
    <w:basedOn w:val="Normal"/>
    <w:link w:val="HeaderChar"/>
    <w:uiPriority w:val="99"/>
    <w:rsid w:val="0034417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44175"/>
    <w:rPr>
      <w:rFonts w:ascii="Times New Roman" w:eastAsia="新細明體" w:hAnsi="Times New Roman" w:cs="Times New Roman"/>
      <w:sz w:val="20"/>
      <w:szCs w:val="20"/>
    </w:rPr>
  </w:style>
  <w:style w:type="paragraph" w:styleId="Footer">
    <w:name w:val="footer"/>
    <w:basedOn w:val="Normal"/>
    <w:link w:val="FooterChar"/>
    <w:uiPriority w:val="99"/>
    <w:rsid w:val="0034417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44175"/>
    <w:rPr>
      <w:rFonts w:ascii="Times New Roman" w:eastAsia="新細明體" w:hAnsi="Times New Roman" w:cs="Times New Roman"/>
      <w:sz w:val="20"/>
      <w:szCs w:val="20"/>
    </w:rPr>
  </w:style>
  <w:style w:type="paragraph" w:styleId="NormalWeb">
    <w:name w:val="Normal (Web)"/>
    <w:basedOn w:val="Normal"/>
    <w:uiPriority w:val="99"/>
    <w:semiHidden/>
    <w:rsid w:val="004436BE"/>
    <w:pPr>
      <w:widowControl/>
      <w:spacing w:before="100" w:beforeAutospacing="1" w:after="100" w:afterAutospacing="1"/>
    </w:pPr>
    <w:rPr>
      <w:rFonts w:ascii="新細明體" w:hAnsi="新細明體" w:cs="新細明體"/>
      <w:kern w:val="0"/>
    </w:rPr>
  </w:style>
  <w:style w:type="paragraph" w:customStyle="1" w:styleId="10">
    <w:name w:val="清單段落1"/>
    <w:basedOn w:val="Normal"/>
    <w:uiPriority w:val="99"/>
    <w:rsid w:val="00510A0D"/>
    <w:pPr>
      <w:ind w:leftChars="200" w:left="480"/>
    </w:pPr>
  </w:style>
  <w:style w:type="character" w:styleId="Hyperlink">
    <w:name w:val="Hyperlink"/>
    <w:basedOn w:val="DefaultParagraphFont"/>
    <w:uiPriority w:val="99"/>
    <w:rsid w:val="00510A0D"/>
    <w:rPr>
      <w:rFonts w:cs="Times New Roman"/>
      <w:color w:val="0000FF"/>
      <w:u w:val="single"/>
    </w:rPr>
  </w:style>
  <w:style w:type="table" w:customStyle="1" w:styleId="-11">
    <w:name w:val="淺色網底 - 輔色 11"/>
    <w:uiPriority w:val="99"/>
    <w:rsid w:val="00B233E3"/>
    <w:rPr>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
    <w:name w:val="淺色網底1"/>
    <w:uiPriority w:val="99"/>
    <w:rsid w:val="00B233E3"/>
    <w:rPr>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4627081">
      <w:marLeft w:val="0"/>
      <w:marRight w:val="0"/>
      <w:marTop w:val="0"/>
      <w:marBottom w:val="0"/>
      <w:divBdr>
        <w:top w:val="none" w:sz="0" w:space="0" w:color="auto"/>
        <w:left w:val="none" w:sz="0" w:space="0" w:color="auto"/>
        <w:bottom w:val="none" w:sz="0" w:space="0" w:color="auto"/>
        <w:right w:val="none" w:sz="0" w:space="0" w:color="auto"/>
      </w:divBdr>
    </w:div>
    <w:div w:id="1664627083">
      <w:marLeft w:val="0"/>
      <w:marRight w:val="0"/>
      <w:marTop w:val="0"/>
      <w:marBottom w:val="0"/>
      <w:divBdr>
        <w:top w:val="none" w:sz="0" w:space="0" w:color="auto"/>
        <w:left w:val="none" w:sz="0" w:space="0" w:color="auto"/>
        <w:bottom w:val="none" w:sz="0" w:space="0" w:color="auto"/>
        <w:right w:val="none" w:sz="0" w:space="0" w:color="auto"/>
      </w:divBdr>
    </w:div>
    <w:div w:id="1664627086">
      <w:marLeft w:val="0"/>
      <w:marRight w:val="0"/>
      <w:marTop w:val="0"/>
      <w:marBottom w:val="0"/>
      <w:divBdr>
        <w:top w:val="none" w:sz="0" w:space="0" w:color="auto"/>
        <w:left w:val="none" w:sz="0" w:space="0" w:color="auto"/>
        <w:bottom w:val="none" w:sz="0" w:space="0" w:color="auto"/>
        <w:right w:val="none" w:sz="0" w:space="0" w:color="auto"/>
      </w:divBdr>
    </w:div>
    <w:div w:id="1664627088">
      <w:marLeft w:val="0"/>
      <w:marRight w:val="0"/>
      <w:marTop w:val="0"/>
      <w:marBottom w:val="0"/>
      <w:divBdr>
        <w:top w:val="none" w:sz="0" w:space="0" w:color="auto"/>
        <w:left w:val="none" w:sz="0" w:space="0" w:color="auto"/>
        <w:bottom w:val="none" w:sz="0" w:space="0" w:color="auto"/>
        <w:right w:val="none" w:sz="0" w:space="0" w:color="auto"/>
      </w:divBdr>
    </w:div>
    <w:div w:id="1664627089">
      <w:marLeft w:val="0"/>
      <w:marRight w:val="0"/>
      <w:marTop w:val="0"/>
      <w:marBottom w:val="0"/>
      <w:divBdr>
        <w:top w:val="none" w:sz="0" w:space="0" w:color="auto"/>
        <w:left w:val="none" w:sz="0" w:space="0" w:color="auto"/>
        <w:bottom w:val="none" w:sz="0" w:space="0" w:color="auto"/>
        <w:right w:val="none" w:sz="0" w:space="0" w:color="auto"/>
      </w:divBdr>
      <w:divsChild>
        <w:div w:id="1664627076">
          <w:marLeft w:val="446"/>
          <w:marRight w:val="0"/>
          <w:marTop w:val="0"/>
          <w:marBottom w:val="0"/>
          <w:divBdr>
            <w:top w:val="none" w:sz="0" w:space="0" w:color="auto"/>
            <w:left w:val="none" w:sz="0" w:space="0" w:color="auto"/>
            <w:bottom w:val="none" w:sz="0" w:space="0" w:color="auto"/>
            <w:right w:val="none" w:sz="0" w:space="0" w:color="auto"/>
          </w:divBdr>
        </w:div>
        <w:div w:id="1664627095">
          <w:marLeft w:val="446"/>
          <w:marRight w:val="0"/>
          <w:marTop w:val="0"/>
          <w:marBottom w:val="0"/>
          <w:divBdr>
            <w:top w:val="none" w:sz="0" w:space="0" w:color="auto"/>
            <w:left w:val="none" w:sz="0" w:space="0" w:color="auto"/>
            <w:bottom w:val="none" w:sz="0" w:space="0" w:color="auto"/>
            <w:right w:val="none" w:sz="0" w:space="0" w:color="auto"/>
          </w:divBdr>
        </w:div>
        <w:div w:id="1664627101">
          <w:marLeft w:val="446"/>
          <w:marRight w:val="0"/>
          <w:marTop w:val="0"/>
          <w:marBottom w:val="0"/>
          <w:divBdr>
            <w:top w:val="none" w:sz="0" w:space="0" w:color="auto"/>
            <w:left w:val="none" w:sz="0" w:space="0" w:color="auto"/>
            <w:bottom w:val="none" w:sz="0" w:space="0" w:color="auto"/>
            <w:right w:val="none" w:sz="0" w:space="0" w:color="auto"/>
          </w:divBdr>
        </w:div>
      </w:divsChild>
    </w:div>
    <w:div w:id="1664627093">
      <w:marLeft w:val="0"/>
      <w:marRight w:val="0"/>
      <w:marTop w:val="0"/>
      <w:marBottom w:val="0"/>
      <w:divBdr>
        <w:top w:val="none" w:sz="0" w:space="0" w:color="auto"/>
        <w:left w:val="none" w:sz="0" w:space="0" w:color="auto"/>
        <w:bottom w:val="none" w:sz="0" w:space="0" w:color="auto"/>
        <w:right w:val="none" w:sz="0" w:space="0" w:color="auto"/>
      </w:divBdr>
    </w:div>
    <w:div w:id="1664627094">
      <w:marLeft w:val="0"/>
      <w:marRight w:val="0"/>
      <w:marTop w:val="0"/>
      <w:marBottom w:val="0"/>
      <w:divBdr>
        <w:top w:val="none" w:sz="0" w:space="0" w:color="auto"/>
        <w:left w:val="none" w:sz="0" w:space="0" w:color="auto"/>
        <w:bottom w:val="none" w:sz="0" w:space="0" w:color="auto"/>
        <w:right w:val="none" w:sz="0" w:space="0" w:color="auto"/>
      </w:divBdr>
    </w:div>
    <w:div w:id="1664627096">
      <w:marLeft w:val="0"/>
      <w:marRight w:val="0"/>
      <w:marTop w:val="0"/>
      <w:marBottom w:val="0"/>
      <w:divBdr>
        <w:top w:val="none" w:sz="0" w:space="0" w:color="auto"/>
        <w:left w:val="none" w:sz="0" w:space="0" w:color="auto"/>
        <w:bottom w:val="none" w:sz="0" w:space="0" w:color="auto"/>
        <w:right w:val="none" w:sz="0" w:space="0" w:color="auto"/>
      </w:divBdr>
      <w:divsChild>
        <w:div w:id="1664627074">
          <w:marLeft w:val="547"/>
          <w:marRight w:val="0"/>
          <w:marTop w:val="0"/>
          <w:marBottom w:val="0"/>
          <w:divBdr>
            <w:top w:val="none" w:sz="0" w:space="0" w:color="auto"/>
            <w:left w:val="none" w:sz="0" w:space="0" w:color="auto"/>
            <w:bottom w:val="none" w:sz="0" w:space="0" w:color="auto"/>
            <w:right w:val="none" w:sz="0" w:space="0" w:color="auto"/>
          </w:divBdr>
        </w:div>
        <w:div w:id="1664627075">
          <w:marLeft w:val="446"/>
          <w:marRight w:val="0"/>
          <w:marTop w:val="0"/>
          <w:marBottom w:val="0"/>
          <w:divBdr>
            <w:top w:val="none" w:sz="0" w:space="0" w:color="auto"/>
            <w:left w:val="none" w:sz="0" w:space="0" w:color="auto"/>
            <w:bottom w:val="none" w:sz="0" w:space="0" w:color="auto"/>
            <w:right w:val="none" w:sz="0" w:space="0" w:color="auto"/>
          </w:divBdr>
        </w:div>
        <w:div w:id="1664627077">
          <w:marLeft w:val="446"/>
          <w:marRight w:val="0"/>
          <w:marTop w:val="0"/>
          <w:marBottom w:val="0"/>
          <w:divBdr>
            <w:top w:val="none" w:sz="0" w:space="0" w:color="auto"/>
            <w:left w:val="none" w:sz="0" w:space="0" w:color="auto"/>
            <w:bottom w:val="none" w:sz="0" w:space="0" w:color="auto"/>
            <w:right w:val="none" w:sz="0" w:space="0" w:color="auto"/>
          </w:divBdr>
        </w:div>
        <w:div w:id="1664627078">
          <w:marLeft w:val="446"/>
          <w:marRight w:val="0"/>
          <w:marTop w:val="0"/>
          <w:marBottom w:val="0"/>
          <w:divBdr>
            <w:top w:val="none" w:sz="0" w:space="0" w:color="auto"/>
            <w:left w:val="none" w:sz="0" w:space="0" w:color="auto"/>
            <w:bottom w:val="none" w:sz="0" w:space="0" w:color="auto"/>
            <w:right w:val="none" w:sz="0" w:space="0" w:color="auto"/>
          </w:divBdr>
        </w:div>
        <w:div w:id="1664627079">
          <w:marLeft w:val="446"/>
          <w:marRight w:val="0"/>
          <w:marTop w:val="0"/>
          <w:marBottom w:val="0"/>
          <w:divBdr>
            <w:top w:val="none" w:sz="0" w:space="0" w:color="auto"/>
            <w:left w:val="none" w:sz="0" w:space="0" w:color="auto"/>
            <w:bottom w:val="none" w:sz="0" w:space="0" w:color="auto"/>
            <w:right w:val="none" w:sz="0" w:space="0" w:color="auto"/>
          </w:divBdr>
        </w:div>
        <w:div w:id="1664627080">
          <w:marLeft w:val="446"/>
          <w:marRight w:val="0"/>
          <w:marTop w:val="0"/>
          <w:marBottom w:val="0"/>
          <w:divBdr>
            <w:top w:val="none" w:sz="0" w:space="0" w:color="auto"/>
            <w:left w:val="none" w:sz="0" w:space="0" w:color="auto"/>
            <w:bottom w:val="none" w:sz="0" w:space="0" w:color="auto"/>
            <w:right w:val="none" w:sz="0" w:space="0" w:color="auto"/>
          </w:divBdr>
        </w:div>
        <w:div w:id="1664627082">
          <w:marLeft w:val="547"/>
          <w:marRight w:val="0"/>
          <w:marTop w:val="0"/>
          <w:marBottom w:val="0"/>
          <w:divBdr>
            <w:top w:val="none" w:sz="0" w:space="0" w:color="auto"/>
            <w:left w:val="none" w:sz="0" w:space="0" w:color="auto"/>
            <w:bottom w:val="none" w:sz="0" w:space="0" w:color="auto"/>
            <w:right w:val="none" w:sz="0" w:space="0" w:color="auto"/>
          </w:divBdr>
        </w:div>
        <w:div w:id="1664627084">
          <w:marLeft w:val="547"/>
          <w:marRight w:val="0"/>
          <w:marTop w:val="0"/>
          <w:marBottom w:val="0"/>
          <w:divBdr>
            <w:top w:val="none" w:sz="0" w:space="0" w:color="auto"/>
            <w:left w:val="none" w:sz="0" w:space="0" w:color="auto"/>
            <w:bottom w:val="none" w:sz="0" w:space="0" w:color="auto"/>
            <w:right w:val="none" w:sz="0" w:space="0" w:color="auto"/>
          </w:divBdr>
        </w:div>
        <w:div w:id="1664627085">
          <w:marLeft w:val="446"/>
          <w:marRight w:val="0"/>
          <w:marTop w:val="0"/>
          <w:marBottom w:val="0"/>
          <w:divBdr>
            <w:top w:val="none" w:sz="0" w:space="0" w:color="auto"/>
            <w:left w:val="none" w:sz="0" w:space="0" w:color="auto"/>
            <w:bottom w:val="none" w:sz="0" w:space="0" w:color="auto"/>
            <w:right w:val="none" w:sz="0" w:space="0" w:color="auto"/>
          </w:divBdr>
        </w:div>
        <w:div w:id="1664627087">
          <w:marLeft w:val="446"/>
          <w:marRight w:val="0"/>
          <w:marTop w:val="0"/>
          <w:marBottom w:val="0"/>
          <w:divBdr>
            <w:top w:val="none" w:sz="0" w:space="0" w:color="auto"/>
            <w:left w:val="none" w:sz="0" w:space="0" w:color="auto"/>
            <w:bottom w:val="none" w:sz="0" w:space="0" w:color="auto"/>
            <w:right w:val="none" w:sz="0" w:space="0" w:color="auto"/>
          </w:divBdr>
        </w:div>
        <w:div w:id="1664627090">
          <w:marLeft w:val="446"/>
          <w:marRight w:val="0"/>
          <w:marTop w:val="0"/>
          <w:marBottom w:val="0"/>
          <w:divBdr>
            <w:top w:val="none" w:sz="0" w:space="0" w:color="auto"/>
            <w:left w:val="none" w:sz="0" w:space="0" w:color="auto"/>
            <w:bottom w:val="none" w:sz="0" w:space="0" w:color="auto"/>
            <w:right w:val="none" w:sz="0" w:space="0" w:color="auto"/>
          </w:divBdr>
        </w:div>
        <w:div w:id="1664627091">
          <w:marLeft w:val="547"/>
          <w:marRight w:val="0"/>
          <w:marTop w:val="0"/>
          <w:marBottom w:val="0"/>
          <w:divBdr>
            <w:top w:val="none" w:sz="0" w:space="0" w:color="auto"/>
            <w:left w:val="none" w:sz="0" w:space="0" w:color="auto"/>
            <w:bottom w:val="none" w:sz="0" w:space="0" w:color="auto"/>
            <w:right w:val="none" w:sz="0" w:space="0" w:color="auto"/>
          </w:divBdr>
        </w:div>
        <w:div w:id="1664627092">
          <w:marLeft w:val="547"/>
          <w:marRight w:val="0"/>
          <w:marTop w:val="0"/>
          <w:marBottom w:val="0"/>
          <w:divBdr>
            <w:top w:val="none" w:sz="0" w:space="0" w:color="auto"/>
            <w:left w:val="none" w:sz="0" w:space="0" w:color="auto"/>
            <w:bottom w:val="none" w:sz="0" w:space="0" w:color="auto"/>
            <w:right w:val="none" w:sz="0" w:space="0" w:color="auto"/>
          </w:divBdr>
        </w:div>
        <w:div w:id="1664627097">
          <w:marLeft w:val="547"/>
          <w:marRight w:val="0"/>
          <w:marTop w:val="0"/>
          <w:marBottom w:val="0"/>
          <w:divBdr>
            <w:top w:val="none" w:sz="0" w:space="0" w:color="auto"/>
            <w:left w:val="none" w:sz="0" w:space="0" w:color="auto"/>
            <w:bottom w:val="none" w:sz="0" w:space="0" w:color="auto"/>
            <w:right w:val="none" w:sz="0" w:space="0" w:color="auto"/>
          </w:divBdr>
        </w:div>
        <w:div w:id="1664627098">
          <w:marLeft w:val="446"/>
          <w:marRight w:val="0"/>
          <w:marTop w:val="0"/>
          <w:marBottom w:val="0"/>
          <w:divBdr>
            <w:top w:val="none" w:sz="0" w:space="0" w:color="auto"/>
            <w:left w:val="none" w:sz="0" w:space="0" w:color="auto"/>
            <w:bottom w:val="none" w:sz="0" w:space="0" w:color="auto"/>
            <w:right w:val="none" w:sz="0" w:space="0" w:color="auto"/>
          </w:divBdr>
        </w:div>
        <w:div w:id="1664627099">
          <w:marLeft w:val="547"/>
          <w:marRight w:val="0"/>
          <w:marTop w:val="0"/>
          <w:marBottom w:val="0"/>
          <w:divBdr>
            <w:top w:val="none" w:sz="0" w:space="0" w:color="auto"/>
            <w:left w:val="none" w:sz="0" w:space="0" w:color="auto"/>
            <w:bottom w:val="none" w:sz="0" w:space="0" w:color="auto"/>
            <w:right w:val="none" w:sz="0" w:space="0" w:color="auto"/>
          </w:divBdr>
        </w:div>
      </w:divsChild>
    </w:div>
    <w:div w:id="1664627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rylchueh@yahoo.com.tw" TargetMode="External"/><Relationship Id="rId3" Type="http://schemas.openxmlformats.org/officeDocument/2006/relationships/settings" Target="settings.xml"/><Relationship Id="rId7" Type="http://schemas.openxmlformats.org/officeDocument/2006/relationships/hyperlink" Target="mailto:hccheng@mail.naer.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1154</Words>
  <Characters>6578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國家教育研究院</dc:title>
  <dc:subject/>
  <dc:creator>ahinet</dc:creator>
  <cp:keywords/>
  <dc:description/>
  <cp:lastModifiedBy>MC SYSTEM</cp:lastModifiedBy>
  <cp:revision>2</cp:revision>
  <cp:lastPrinted>2014-07-24T07:49:00Z</cp:lastPrinted>
  <dcterms:created xsi:type="dcterms:W3CDTF">2015-06-22T03:05:00Z</dcterms:created>
  <dcterms:modified xsi:type="dcterms:W3CDTF">2015-06-22T03:05:00Z</dcterms:modified>
</cp:coreProperties>
</file>