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F1" w:rsidRPr="00D543E7" w:rsidRDefault="002A48F1" w:rsidP="00D543E7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D543E7">
        <w:rPr>
          <w:rFonts w:ascii="標楷體" w:eastAsia="標楷體" w:hAnsi="標楷體" w:hint="eastAsia"/>
          <w:b/>
          <w:sz w:val="36"/>
          <w:szCs w:val="40"/>
        </w:rPr>
        <w:t>「教育部及直轄市、縣（市）政府團體協約協商團隊種子成員培訓」實施計畫課程內容</w:t>
      </w:r>
    </w:p>
    <w:p w:rsidR="002A48F1" w:rsidRPr="002A48F1" w:rsidRDefault="002A48F1" w:rsidP="002A48F1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2A48F1">
        <w:rPr>
          <w:rFonts w:ascii="標楷體" w:eastAsia="標楷體" w:hAnsi="標楷體" w:hint="eastAsia"/>
          <w:sz w:val="28"/>
          <w:szCs w:val="28"/>
        </w:rPr>
        <w:t>時間：105年</w:t>
      </w:r>
      <w:r w:rsidR="00B068FE">
        <w:rPr>
          <w:rFonts w:ascii="標楷體" w:eastAsia="標楷體" w:hAnsi="標楷體" w:hint="eastAsia"/>
          <w:sz w:val="28"/>
          <w:szCs w:val="28"/>
        </w:rPr>
        <w:t>6</w:t>
      </w:r>
      <w:r w:rsidRPr="002A48F1">
        <w:rPr>
          <w:rFonts w:ascii="標楷體" w:eastAsia="標楷體" w:hAnsi="標楷體" w:hint="eastAsia"/>
          <w:sz w:val="28"/>
          <w:szCs w:val="28"/>
        </w:rPr>
        <w:t>月</w:t>
      </w:r>
      <w:r w:rsidR="00DB46F9">
        <w:rPr>
          <w:rFonts w:ascii="標楷體" w:eastAsia="標楷體" w:hAnsi="標楷體" w:hint="eastAsia"/>
          <w:sz w:val="28"/>
          <w:szCs w:val="28"/>
        </w:rPr>
        <w:t>25</w:t>
      </w:r>
      <w:r w:rsidR="008F75CF">
        <w:rPr>
          <w:rFonts w:ascii="標楷體" w:eastAsia="標楷體" w:hAnsi="標楷體" w:hint="eastAsia"/>
          <w:sz w:val="28"/>
          <w:szCs w:val="28"/>
        </w:rPr>
        <w:t>日（星期</w:t>
      </w:r>
      <w:r w:rsidR="00DB46F9">
        <w:rPr>
          <w:rFonts w:ascii="標楷體" w:eastAsia="標楷體" w:hAnsi="標楷體" w:hint="eastAsia"/>
          <w:sz w:val="28"/>
          <w:szCs w:val="28"/>
        </w:rPr>
        <w:t>六</w:t>
      </w:r>
      <w:r w:rsidRPr="002A48F1">
        <w:rPr>
          <w:rFonts w:ascii="標楷體" w:eastAsia="標楷體" w:hAnsi="標楷體" w:hint="eastAsia"/>
          <w:sz w:val="28"/>
          <w:szCs w:val="28"/>
        </w:rPr>
        <w:t>）</w:t>
      </w:r>
    </w:p>
    <w:p w:rsidR="002A48F1" w:rsidRDefault="002A48F1" w:rsidP="002A48F1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地點：國立</w:t>
      </w:r>
      <w:r w:rsidR="00DB46F9">
        <w:rPr>
          <w:rFonts w:ascii="標楷體" w:eastAsia="標楷體" w:hAnsi="標楷體" w:hint="eastAsia"/>
          <w:sz w:val="28"/>
          <w:szCs w:val="28"/>
        </w:rPr>
        <w:t>東華大學美崙校區五守樓309會議室</w:t>
      </w:r>
    </w:p>
    <w:p w:rsidR="002A48F1" w:rsidRPr="002A48F1" w:rsidRDefault="002A48F1" w:rsidP="002A48F1">
      <w:pPr>
        <w:pStyle w:val="a3"/>
        <w:numPr>
          <w:ilvl w:val="0"/>
          <w:numId w:val="1"/>
        </w:numPr>
        <w:adjustRightInd w:val="0"/>
        <w:snapToGrid w:val="0"/>
        <w:spacing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2A48F1">
        <w:rPr>
          <w:rFonts w:ascii="標楷體" w:eastAsia="標楷體" w:hAnsi="標楷體" w:hint="eastAsia"/>
          <w:sz w:val="28"/>
          <w:szCs w:val="28"/>
        </w:rPr>
        <w:t>培訓課程暫定如下：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1"/>
        <w:gridCol w:w="707"/>
        <w:gridCol w:w="3096"/>
        <w:gridCol w:w="2674"/>
      </w:tblGrid>
      <w:tr w:rsidR="002A48F1" w:rsidRPr="00ED7843" w:rsidTr="00D543E7">
        <w:tc>
          <w:tcPr>
            <w:tcW w:w="1701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cs="Times New Roman"/>
                <w:color w:val="000000"/>
              </w:rPr>
              <w:t>時間</w:t>
            </w:r>
          </w:p>
        </w:tc>
        <w:tc>
          <w:tcPr>
            <w:tcW w:w="70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分鐘</w:t>
            </w:r>
          </w:p>
        </w:tc>
        <w:tc>
          <w:tcPr>
            <w:tcW w:w="311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內容</w:t>
            </w:r>
          </w:p>
        </w:tc>
        <w:tc>
          <w:tcPr>
            <w:tcW w:w="2693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cs="Times New Roman"/>
                <w:color w:val="000000"/>
              </w:rPr>
              <w:t>參加人員</w:t>
            </w:r>
          </w:p>
        </w:tc>
      </w:tr>
      <w:tr w:rsidR="002A48F1" w:rsidRPr="00ED7843" w:rsidTr="00D543E7">
        <w:tc>
          <w:tcPr>
            <w:tcW w:w="1701" w:type="dxa"/>
            <w:vAlign w:val="center"/>
          </w:tcPr>
          <w:p w:rsidR="002A48F1" w:rsidRPr="00ED7843" w:rsidRDefault="00D543E7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09</w:t>
            </w:r>
            <w:r w:rsidR="002A48F1" w:rsidRPr="00ED7843">
              <w:rPr>
                <w:rFonts w:ascii="Times New Roman" w:eastAsia="標楷體" w:cs="Times New Roman"/>
                <w:color w:val="000000"/>
              </w:rPr>
              <w:t>：</w:t>
            </w:r>
            <w:r w:rsidR="002A48F1">
              <w:rPr>
                <w:rFonts w:ascii="Times New Roman" w:eastAsia="標楷體" w:cs="Times New Roman" w:hint="eastAsia"/>
                <w:color w:val="000000"/>
              </w:rPr>
              <w:t>3</w:t>
            </w:r>
            <w:r w:rsidR="002A48F1" w:rsidRPr="00ED7843">
              <w:rPr>
                <w:rFonts w:ascii="Times New Roman" w:eastAsia="標楷體" w:hAnsi="Times New Roman" w:cs="Times New Roman"/>
                <w:color w:val="000000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-09</w:t>
            </w:r>
            <w:r w:rsidR="002A48F1">
              <w:rPr>
                <w:rFonts w:ascii="Times New Roman" w:eastAsia="標楷體" w:hAnsi="Times New Roman" w:cs="Times New Roman" w:hint="eastAsia"/>
                <w:color w:val="000000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50</w:t>
            </w:r>
          </w:p>
        </w:tc>
        <w:tc>
          <w:tcPr>
            <w:tcW w:w="709" w:type="dxa"/>
            <w:vAlign w:val="center"/>
          </w:tcPr>
          <w:p w:rsidR="002A48F1" w:rsidRPr="00ED7843" w:rsidRDefault="00D543E7" w:rsidP="00D543E7">
            <w:pPr>
              <w:spacing w:beforeLines="50" w:before="180" w:afterLines="50" w:after="180"/>
              <w:jc w:val="both"/>
              <w:rPr>
                <w:rFonts w:ascii="Times New Roman" w:eastAsia="標楷體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20</w:t>
            </w:r>
          </w:p>
        </w:tc>
        <w:tc>
          <w:tcPr>
            <w:tcW w:w="311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cs="Times New Roman"/>
                <w:color w:val="000000"/>
              </w:rPr>
              <w:t>報到</w:t>
            </w:r>
          </w:p>
        </w:tc>
        <w:tc>
          <w:tcPr>
            <w:tcW w:w="2693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cs="Times New Roman"/>
                <w:color w:val="000000"/>
              </w:rPr>
              <w:t>工作人員與參加學員</w:t>
            </w:r>
          </w:p>
        </w:tc>
        <w:bookmarkStart w:id="0" w:name="_GoBack"/>
        <w:bookmarkEnd w:id="0"/>
      </w:tr>
      <w:tr w:rsidR="002A48F1" w:rsidRPr="00ED7843" w:rsidTr="00D543E7">
        <w:tc>
          <w:tcPr>
            <w:tcW w:w="1701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hAnsi="Times New Roman" w:cs="Times New Roman"/>
                <w:color w:val="000000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9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 w:rsidR="00D543E7">
              <w:rPr>
                <w:rFonts w:ascii="Times New Roman" w:eastAsia="標楷體" w:cs="Times New Roman" w:hint="eastAsia"/>
                <w:color w:val="000000"/>
              </w:rPr>
              <w:t>50</w:t>
            </w:r>
            <w:r w:rsidR="00D543E7">
              <w:rPr>
                <w:rFonts w:ascii="Times New Roman" w:eastAsia="標楷體" w:hAnsi="Times New Roman" w:cs="Times New Roman"/>
                <w:color w:val="000000"/>
              </w:rPr>
              <w:t>-</w:t>
            </w:r>
            <w:r w:rsidR="00D543E7">
              <w:rPr>
                <w:rFonts w:ascii="Times New Roman" w:eastAsia="標楷體" w:hAnsi="Times New Roman" w:cs="Times New Roman" w:hint="eastAsia"/>
                <w:color w:val="000000"/>
              </w:rPr>
              <w:t>10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 w:rsidR="00D543E7">
              <w:rPr>
                <w:rFonts w:ascii="Times New Roman" w:eastAsia="標楷體" w:cs="Times New Roman" w:hint="eastAsia"/>
                <w:color w:val="000000"/>
              </w:rPr>
              <w:t>0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:rsidR="002A48F1" w:rsidRPr="00ED7843" w:rsidRDefault="00D543E7" w:rsidP="00D543E7">
            <w:pPr>
              <w:spacing w:beforeLines="50" w:before="180" w:afterLines="50" w:after="180"/>
              <w:jc w:val="both"/>
              <w:rPr>
                <w:rFonts w:ascii="Times New Roman" w:eastAsia="標楷體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10</w:t>
            </w:r>
          </w:p>
        </w:tc>
        <w:tc>
          <w:tcPr>
            <w:tcW w:w="3119" w:type="dxa"/>
            <w:vAlign w:val="center"/>
          </w:tcPr>
          <w:p w:rsidR="002A48F1" w:rsidRPr="00ED7843" w:rsidRDefault="00D543E7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貴賓致詞</w:t>
            </w:r>
          </w:p>
        </w:tc>
        <w:tc>
          <w:tcPr>
            <w:tcW w:w="2693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A48F1" w:rsidRPr="00ED7843" w:rsidTr="00D543E7">
        <w:tc>
          <w:tcPr>
            <w:tcW w:w="1701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hAnsi="Times New Roman" w:cs="Times New Roman"/>
                <w:color w:val="000000"/>
              </w:rPr>
              <w:t>10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0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0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50</w:t>
            </w:r>
          </w:p>
        </w:tc>
        <w:tc>
          <w:tcPr>
            <w:tcW w:w="70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50</w:t>
            </w:r>
          </w:p>
        </w:tc>
        <w:tc>
          <w:tcPr>
            <w:tcW w:w="311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cs="Times New Roman"/>
                <w:color w:val="000000"/>
              </w:rPr>
              <w:t>團體協約</w:t>
            </w:r>
            <w:r w:rsidR="00D543E7">
              <w:rPr>
                <w:rFonts w:ascii="Times New Roman" w:eastAsia="標楷體" w:cs="Times New Roman" w:hint="eastAsia"/>
                <w:color w:val="000000"/>
              </w:rPr>
              <w:t>法及簽</w:t>
            </w:r>
            <w:r w:rsidR="00D543E7">
              <w:rPr>
                <w:rFonts w:ascii="標楷體" w:eastAsia="標楷體" w:hAnsi="標楷體" w:hint="eastAsia"/>
              </w:rPr>
              <w:t>訂團體協約應</w:t>
            </w:r>
            <w:r>
              <w:rPr>
                <w:rFonts w:ascii="Times New Roman" w:eastAsia="標楷體" w:cs="Times New Roman" w:hint="eastAsia"/>
                <w:color w:val="000000"/>
              </w:rPr>
              <w:t>注意</w:t>
            </w:r>
            <w:r w:rsidRPr="00ED7843">
              <w:rPr>
                <w:rFonts w:ascii="Times New Roman" w:eastAsia="標楷體" w:cs="Times New Roman"/>
                <w:color w:val="000000"/>
              </w:rPr>
              <w:t>事項</w:t>
            </w:r>
          </w:p>
        </w:tc>
        <w:tc>
          <w:tcPr>
            <w:tcW w:w="2693" w:type="dxa"/>
            <w:vAlign w:val="center"/>
          </w:tcPr>
          <w:p w:rsidR="002A48F1" w:rsidRPr="000957FF" w:rsidRDefault="002A48F1" w:rsidP="00DB46F9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主講人：</w:t>
            </w:r>
            <w:r w:rsidR="00DB46F9" w:rsidRPr="00DB46F9">
              <w:rPr>
                <w:rFonts w:ascii="Times New Roman" w:eastAsia="標楷體" w:cs="Times New Roman"/>
                <w:color w:val="000000"/>
              </w:rPr>
              <w:t>張鑫隆</w:t>
            </w:r>
            <w:r w:rsidR="00DB46F9">
              <w:rPr>
                <w:rFonts w:ascii="Times New Roman" w:eastAsia="標楷體" w:cs="Times New Roman" w:hint="eastAsia"/>
                <w:color w:val="000000"/>
              </w:rPr>
              <w:t>(</w:t>
            </w:r>
            <w:r w:rsidR="00DB46F9" w:rsidRPr="00DB46F9">
              <w:rPr>
                <w:rFonts w:ascii="Times New Roman" w:eastAsia="標楷體" w:cs="Times New Roman" w:hint="eastAsia"/>
                <w:color w:val="000000"/>
              </w:rPr>
              <w:t>東華大學財經法律研究所</w:t>
            </w:r>
            <w:r w:rsidR="00DB46F9" w:rsidRPr="00DB46F9">
              <w:rPr>
                <w:rFonts w:ascii="Times New Roman" w:eastAsia="標楷體" w:cs="Times New Roman"/>
                <w:color w:val="000000"/>
              </w:rPr>
              <w:t>助理教授</w:t>
            </w:r>
            <w:r w:rsidR="00DB46F9">
              <w:rPr>
                <w:rFonts w:ascii="Times New Roman" w:eastAsia="標楷體" w:cs="Times New Roman" w:hint="eastAsia"/>
                <w:color w:val="000000"/>
              </w:rPr>
              <w:t>)</w:t>
            </w:r>
          </w:p>
        </w:tc>
      </w:tr>
      <w:tr w:rsidR="00D543E7" w:rsidRPr="00ED7843" w:rsidTr="00D543E7">
        <w:tc>
          <w:tcPr>
            <w:tcW w:w="1701" w:type="dxa"/>
            <w:vAlign w:val="center"/>
          </w:tcPr>
          <w:p w:rsidR="00D543E7" w:rsidRPr="00ED7843" w:rsidRDefault="00D543E7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10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50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-1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00</w:t>
            </w:r>
          </w:p>
        </w:tc>
        <w:tc>
          <w:tcPr>
            <w:tcW w:w="709" w:type="dxa"/>
            <w:vAlign w:val="center"/>
          </w:tcPr>
          <w:p w:rsidR="00D543E7" w:rsidRDefault="00D543E7" w:rsidP="00D543E7">
            <w:pPr>
              <w:spacing w:beforeLines="50" w:before="180" w:afterLines="50" w:after="180"/>
              <w:jc w:val="both"/>
              <w:rPr>
                <w:rFonts w:ascii="Times New Roman" w:eastAsia="標楷體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10</w:t>
            </w:r>
          </w:p>
        </w:tc>
        <w:tc>
          <w:tcPr>
            <w:tcW w:w="5812" w:type="dxa"/>
            <w:gridSpan w:val="2"/>
            <w:vAlign w:val="center"/>
          </w:tcPr>
          <w:p w:rsidR="00D543E7" w:rsidRDefault="00D543E7" w:rsidP="00D543E7">
            <w:pPr>
              <w:spacing w:beforeLines="50" w:before="180" w:afterLines="50" w:after="180"/>
              <w:jc w:val="both"/>
              <w:rPr>
                <w:rFonts w:ascii="Times New Roman" w:eastAsia="標楷體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休息、</w:t>
            </w:r>
            <w:r>
              <w:rPr>
                <w:rFonts w:ascii="Times New Roman" w:eastAsia="標楷體" w:cs="Times New Roman" w:hint="eastAsia"/>
                <w:color w:val="000000"/>
              </w:rPr>
              <w:t xml:space="preserve"> </w:t>
            </w:r>
            <w:r>
              <w:rPr>
                <w:rFonts w:ascii="Times New Roman" w:eastAsia="標楷體" w:cs="Times New Roman" w:hint="eastAsia"/>
                <w:color w:val="000000"/>
              </w:rPr>
              <w:t>茶敘</w:t>
            </w:r>
          </w:p>
        </w:tc>
      </w:tr>
      <w:tr w:rsidR="002A48F1" w:rsidRPr="00ED7843" w:rsidTr="00D543E7">
        <w:tc>
          <w:tcPr>
            <w:tcW w:w="1701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hAnsi="Times New Roman" w:cs="Times New Roman"/>
                <w:color w:val="000000"/>
              </w:rPr>
              <w:t>11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0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5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50</w:t>
            </w:r>
          </w:p>
        </w:tc>
        <w:tc>
          <w:tcPr>
            <w:tcW w:w="3119" w:type="dxa"/>
            <w:vAlign w:val="center"/>
          </w:tcPr>
          <w:p w:rsidR="002A48F1" w:rsidRPr="00ED7843" w:rsidRDefault="00D543E7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違反團體協約法之</w:t>
            </w:r>
            <w:r w:rsidR="002A48F1" w:rsidRPr="00ED7843">
              <w:rPr>
                <w:rFonts w:ascii="Times New Roman" w:eastAsia="標楷體" w:cs="Times New Roman"/>
                <w:color w:val="000000"/>
              </w:rPr>
              <w:t>不當勞動裁決與</w:t>
            </w:r>
            <w:r w:rsidR="002A48F1">
              <w:rPr>
                <w:rFonts w:ascii="Times New Roman" w:eastAsia="標楷體" w:cs="Times New Roman" w:hint="eastAsia"/>
                <w:color w:val="000000"/>
              </w:rPr>
              <w:t>教育現場相關</w:t>
            </w:r>
            <w:r w:rsidR="002A48F1" w:rsidRPr="00ED7843">
              <w:rPr>
                <w:rFonts w:ascii="Times New Roman" w:eastAsia="標楷體" w:cs="Times New Roman"/>
                <w:color w:val="000000"/>
              </w:rPr>
              <w:t>案例</w:t>
            </w:r>
            <w:r w:rsidR="002A48F1">
              <w:rPr>
                <w:rFonts w:ascii="Times New Roman" w:eastAsia="標楷體" w:cs="Times New Roman" w:hint="eastAsia"/>
                <w:color w:val="000000"/>
              </w:rPr>
              <w:t>分析</w:t>
            </w:r>
          </w:p>
        </w:tc>
        <w:tc>
          <w:tcPr>
            <w:tcW w:w="2693" w:type="dxa"/>
            <w:vAlign w:val="center"/>
          </w:tcPr>
          <w:p w:rsidR="002A48F1" w:rsidRPr="00ED7843" w:rsidRDefault="008F75CF" w:rsidP="00B068FE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主講人：</w:t>
            </w:r>
            <w:r w:rsidR="00DB46F9" w:rsidRPr="00DB46F9">
              <w:rPr>
                <w:rFonts w:ascii="Times New Roman" w:eastAsia="標楷體" w:cs="Times New Roman"/>
                <w:color w:val="000000"/>
              </w:rPr>
              <w:t>張鑫隆</w:t>
            </w:r>
            <w:r w:rsidR="00DB46F9">
              <w:rPr>
                <w:rFonts w:ascii="Times New Roman" w:eastAsia="標楷體" w:cs="Times New Roman" w:hint="eastAsia"/>
                <w:color w:val="000000"/>
              </w:rPr>
              <w:t>(</w:t>
            </w:r>
            <w:r w:rsidR="00DB46F9" w:rsidRPr="00DB46F9">
              <w:rPr>
                <w:rFonts w:ascii="Times New Roman" w:eastAsia="標楷體" w:cs="Times New Roman" w:hint="eastAsia"/>
                <w:color w:val="000000"/>
              </w:rPr>
              <w:t>東華大學財經法律研究所</w:t>
            </w:r>
            <w:r w:rsidR="00DB46F9" w:rsidRPr="00DB46F9">
              <w:rPr>
                <w:rFonts w:ascii="Times New Roman" w:eastAsia="標楷體" w:cs="Times New Roman"/>
                <w:color w:val="000000"/>
              </w:rPr>
              <w:t>助理教授</w:t>
            </w:r>
            <w:r w:rsidR="00DB46F9">
              <w:rPr>
                <w:rFonts w:ascii="Times New Roman" w:eastAsia="標楷體" w:cs="Times New Roman" w:hint="eastAsia"/>
                <w:color w:val="000000"/>
              </w:rPr>
              <w:t>)</w:t>
            </w:r>
          </w:p>
        </w:tc>
      </w:tr>
      <w:tr w:rsidR="002A48F1" w:rsidRPr="00ED7843" w:rsidTr="00D543E7">
        <w:tc>
          <w:tcPr>
            <w:tcW w:w="1701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hAnsi="Times New Roman" w:cs="Times New Roman"/>
                <w:color w:val="00000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5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0-13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0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70</w:t>
            </w:r>
          </w:p>
        </w:tc>
        <w:tc>
          <w:tcPr>
            <w:tcW w:w="311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cs="Times New Roman"/>
                <w:color w:val="000000"/>
              </w:rPr>
              <w:t>午餐</w:t>
            </w:r>
          </w:p>
        </w:tc>
        <w:tc>
          <w:tcPr>
            <w:tcW w:w="2693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cs="Times New Roman"/>
                <w:color w:val="000000"/>
              </w:rPr>
              <w:t>工作人員與參加學員</w:t>
            </w:r>
          </w:p>
        </w:tc>
      </w:tr>
      <w:tr w:rsidR="002A48F1" w:rsidRPr="00ED7843" w:rsidTr="00D543E7">
        <w:tc>
          <w:tcPr>
            <w:tcW w:w="1701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hAnsi="Times New Roman" w:cs="Times New Roman"/>
                <w:color w:val="000000"/>
              </w:rPr>
              <w:t>13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0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3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5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50</w:t>
            </w:r>
          </w:p>
        </w:tc>
        <w:tc>
          <w:tcPr>
            <w:tcW w:w="311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團體協商</w:t>
            </w:r>
            <w:r w:rsidRPr="00ED7843">
              <w:rPr>
                <w:rFonts w:ascii="Times New Roman" w:eastAsia="標楷體" w:cs="Times New Roman"/>
                <w:color w:val="000000"/>
              </w:rPr>
              <w:t>經驗分享</w:t>
            </w:r>
            <w:r>
              <w:rPr>
                <w:rFonts w:ascii="Times New Roman" w:eastAsia="標楷體" w:cs="Times New Roman" w:hint="eastAsia"/>
                <w:color w:val="000000"/>
              </w:rPr>
              <w:t>與實例檢討</w:t>
            </w:r>
          </w:p>
        </w:tc>
        <w:tc>
          <w:tcPr>
            <w:tcW w:w="2693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cs="Times New Roman"/>
                <w:color w:val="000000"/>
              </w:rPr>
              <w:t>主講人：</w:t>
            </w:r>
            <w:r w:rsidR="00DB46F9" w:rsidRPr="00DB46F9">
              <w:rPr>
                <w:rFonts w:ascii="Times New Roman" w:eastAsia="標楷體" w:cs="Times New Roman" w:hint="eastAsia"/>
                <w:color w:val="000000"/>
              </w:rPr>
              <w:t>吳明益律師</w:t>
            </w:r>
          </w:p>
        </w:tc>
      </w:tr>
      <w:tr w:rsidR="00D543E7" w:rsidRPr="00ED7843" w:rsidTr="00D543E7">
        <w:tc>
          <w:tcPr>
            <w:tcW w:w="1701" w:type="dxa"/>
            <w:vAlign w:val="center"/>
          </w:tcPr>
          <w:p w:rsidR="00D543E7" w:rsidRPr="00ED7843" w:rsidRDefault="00D543E7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hAnsi="Times New Roman" w:cs="Times New Roman"/>
                <w:color w:val="000000"/>
              </w:rPr>
              <w:t>13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50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-1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4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0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:rsidR="00D543E7" w:rsidRDefault="00D543E7" w:rsidP="00D543E7">
            <w:pPr>
              <w:spacing w:beforeLines="50" w:before="180" w:afterLines="50" w:after="180"/>
              <w:jc w:val="both"/>
              <w:rPr>
                <w:rFonts w:ascii="Times New Roman" w:eastAsia="標楷體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10</w:t>
            </w:r>
          </w:p>
        </w:tc>
        <w:tc>
          <w:tcPr>
            <w:tcW w:w="5812" w:type="dxa"/>
            <w:gridSpan w:val="2"/>
            <w:vAlign w:val="center"/>
          </w:tcPr>
          <w:p w:rsidR="00D543E7" w:rsidRPr="00ED7843" w:rsidRDefault="00D543E7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休息、</w:t>
            </w:r>
            <w:r>
              <w:rPr>
                <w:rFonts w:ascii="Times New Roman" w:eastAsia="標楷體" w:cs="Times New Roman" w:hint="eastAsia"/>
                <w:color w:val="000000"/>
              </w:rPr>
              <w:t xml:space="preserve"> </w:t>
            </w:r>
            <w:r>
              <w:rPr>
                <w:rFonts w:ascii="Times New Roman" w:eastAsia="標楷體" w:cs="Times New Roman" w:hint="eastAsia"/>
                <w:color w:val="000000"/>
              </w:rPr>
              <w:t>茶敘</w:t>
            </w:r>
          </w:p>
        </w:tc>
      </w:tr>
      <w:tr w:rsidR="002A48F1" w:rsidRPr="00ED7843" w:rsidTr="00D543E7">
        <w:tc>
          <w:tcPr>
            <w:tcW w:w="1701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hAnsi="Times New Roman" w:cs="Times New Roman"/>
                <w:color w:val="000000"/>
              </w:rPr>
              <w:t>14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00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-1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4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5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50</w:t>
            </w:r>
          </w:p>
        </w:tc>
        <w:tc>
          <w:tcPr>
            <w:tcW w:w="311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談判技巧與協商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SOP</w:t>
            </w:r>
          </w:p>
        </w:tc>
        <w:tc>
          <w:tcPr>
            <w:tcW w:w="2693" w:type="dxa"/>
            <w:vAlign w:val="center"/>
          </w:tcPr>
          <w:p w:rsidR="002A48F1" w:rsidRPr="00ED7843" w:rsidRDefault="00D543E7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cs="Times New Roman"/>
                <w:color w:val="000000"/>
              </w:rPr>
              <w:t>主講人：</w:t>
            </w:r>
            <w:r w:rsidR="00DB46F9" w:rsidRPr="00DB46F9">
              <w:rPr>
                <w:rFonts w:ascii="Times New Roman" w:eastAsia="標楷體" w:cs="Times New Roman" w:hint="eastAsia"/>
                <w:color w:val="000000"/>
              </w:rPr>
              <w:t>吳明益律師</w:t>
            </w:r>
          </w:p>
        </w:tc>
      </w:tr>
      <w:tr w:rsidR="002A48F1" w:rsidRPr="00ED7843" w:rsidTr="00D543E7">
        <w:tc>
          <w:tcPr>
            <w:tcW w:w="1701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hAnsi="Times New Roman" w:cs="Times New Roman"/>
                <w:color w:val="000000"/>
              </w:rPr>
              <w:t>15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0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6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2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80</w:t>
            </w:r>
          </w:p>
        </w:tc>
        <w:tc>
          <w:tcPr>
            <w:tcW w:w="311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模擬團體協商</w:t>
            </w:r>
          </w:p>
        </w:tc>
        <w:tc>
          <w:tcPr>
            <w:tcW w:w="2693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全體</w:t>
            </w:r>
            <w:r w:rsidRPr="00ED7843">
              <w:rPr>
                <w:rFonts w:ascii="Times New Roman" w:eastAsia="標楷體" w:cs="Times New Roman"/>
                <w:color w:val="000000"/>
              </w:rPr>
              <w:t>參加學員</w:t>
            </w:r>
          </w:p>
        </w:tc>
      </w:tr>
      <w:tr w:rsidR="002A48F1" w:rsidRPr="00ED7843" w:rsidTr="00D543E7">
        <w:tc>
          <w:tcPr>
            <w:tcW w:w="1701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hAnsi="Times New Roman" w:cs="Times New Roman"/>
                <w:color w:val="00000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6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2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6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5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bCs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Cs/>
                <w:noProof/>
              </w:rPr>
              <w:t>30</w:t>
            </w:r>
          </w:p>
        </w:tc>
        <w:tc>
          <w:tcPr>
            <w:tcW w:w="311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bCs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Cs/>
                <w:noProof/>
              </w:rPr>
              <w:t>心得分享與綜合討論</w:t>
            </w:r>
          </w:p>
        </w:tc>
        <w:tc>
          <w:tcPr>
            <w:tcW w:w="2693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cs="Times New Roman" w:hint="eastAsia"/>
                <w:color w:val="000000"/>
              </w:rPr>
              <w:t>全體</w:t>
            </w:r>
            <w:r w:rsidRPr="00ED7843">
              <w:rPr>
                <w:rFonts w:ascii="Times New Roman" w:eastAsia="標楷體" w:cs="Times New Roman"/>
                <w:color w:val="000000"/>
              </w:rPr>
              <w:t>參加學員</w:t>
            </w:r>
          </w:p>
        </w:tc>
      </w:tr>
      <w:tr w:rsidR="002A48F1" w:rsidRPr="00ED7843" w:rsidTr="00D543E7">
        <w:tc>
          <w:tcPr>
            <w:tcW w:w="1701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D7843">
              <w:rPr>
                <w:rFonts w:ascii="Times New Roman" w:eastAsia="標楷體" w:hAnsi="Times New Roman" w:cs="Times New Roman"/>
                <w:color w:val="00000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6</w:t>
            </w:r>
            <w:r w:rsidRPr="00ED7843">
              <w:rPr>
                <w:rFonts w:ascii="Times New Roman" w:eastAsia="標楷體" w:cs="Times New Roman"/>
                <w:color w:val="000000"/>
              </w:rPr>
              <w:t>：</w:t>
            </w:r>
            <w:r>
              <w:rPr>
                <w:rFonts w:ascii="Times New Roman" w:eastAsia="標楷體" w:cs="Times New Roman" w:hint="eastAsia"/>
                <w:color w:val="000000"/>
              </w:rPr>
              <w:t>5</w:t>
            </w:r>
            <w:r w:rsidRPr="00ED7843">
              <w:rPr>
                <w:rFonts w:ascii="Times New Roman" w:eastAsia="標楷體" w:hAnsi="Times New Roman" w:cs="Times New Roman"/>
                <w:color w:val="000000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-17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00</w:t>
            </w:r>
          </w:p>
        </w:tc>
        <w:tc>
          <w:tcPr>
            <w:tcW w:w="70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bCs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Cs/>
                <w:noProof/>
              </w:rPr>
              <w:t>10</w:t>
            </w:r>
          </w:p>
        </w:tc>
        <w:tc>
          <w:tcPr>
            <w:tcW w:w="3119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bCs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Cs/>
                <w:noProof/>
              </w:rPr>
              <w:t>結訓</w:t>
            </w:r>
          </w:p>
        </w:tc>
        <w:tc>
          <w:tcPr>
            <w:tcW w:w="2693" w:type="dxa"/>
            <w:vAlign w:val="center"/>
          </w:tcPr>
          <w:p w:rsidR="002A48F1" w:rsidRPr="00ED7843" w:rsidRDefault="002A48F1" w:rsidP="00D543E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:rsidR="00493BAD" w:rsidRDefault="00493BAD" w:rsidP="00D543E7"/>
    <w:sectPr w:rsidR="00493BAD" w:rsidSect="004869FB">
      <w:pgSz w:w="11906" w:h="16838"/>
      <w:pgMar w:top="851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48B" w:rsidRDefault="004D348B" w:rsidP="004D348B">
      <w:r>
        <w:separator/>
      </w:r>
    </w:p>
  </w:endnote>
  <w:endnote w:type="continuationSeparator" w:id="0">
    <w:p w:rsidR="004D348B" w:rsidRDefault="004D348B" w:rsidP="004D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48B" w:rsidRDefault="004D348B" w:rsidP="004D348B">
      <w:r>
        <w:separator/>
      </w:r>
    </w:p>
  </w:footnote>
  <w:footnote w:type="continuationSeparator" w:id="0">
    <w:p w:rsidR="004D348B" w:rsidRDefault="004D348B" w:rsidP="004D3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91EC7"/>
    <w:multiLevelType w:val="hybridMultilevel"/>
    <w:tmpl w:val="64F45346"/>
    <w:lvl w:ilvl="0" w:tplc="3766C8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F1"/>
    <w:rsid w:val="000F503B"/>
    <w:rsid w:val="002A25FD"/>
    <w:rsid w:val="002A48F1"/>
    <w:rsid w:val="004869FB"/>
    <w:rsid w:val="00493BAD"/>
    <w:rsid w:val="004D348B"/>
    <w:rsid w:val="006F32F0"/>
    <w:rsid w:val="008B7D1D"/>
    <w:rsid w:val="008F75CF"/>
    <w:rsid w:val="00A77AC4"/>
    <w:rsid w:val="00B068FE"/>
    <w:rsid w:val="00CA56E1"/>
    <w:rsid w:val="00D543E7"/>
    <w:rsid w:val="00DB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E91579D-71FF-4927-8E10-04AC79E5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F1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8F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3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348B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3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348B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2016-04-08T03:35:00Z</cp:lastPrinted>
  <dcterms:created xsi:type="dcterms:W3CDTF">2016-06-20T06:56:00Z</dcterms:created>
  <dcterms:modified xsi:type="dcterms:W3CDTF">2016-06-20T06:56:00Z</dcterms:modified>
</cp:coreProperties>
</file>