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北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北基桃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市政府教育局/校外會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校園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霸凌防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制實務Q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＆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A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所示條號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(§)及其內容係援引「校園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霸凌防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制準則」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ind w:hanging="426"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FF"/>
          <w:kern w:val="0"/>
          <w:sz w:val="28"/>
          <w:szCs w:val="28"/>
        </w:rPr>
        <w:t>Q1、誰能提起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FF"/>
          <w:kern w:val="0"/>
          <w:sz w:val="28"/>
          <w:szCs w:val="28"/>
        </w:rPr>
        <w:t>疑似霸凌事件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FF"/>
          <w:kern w:val="0"/>
          <w:sz w:val="28"/>
          <w:szCs w:val="28"/>
        </w:rPr>
        <w:t>調查申請？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FF"/>
          <w:kern w:val="0"/>
          <w:sz w:val="28"/>
          <w:szCs w:val="28"/>
        </w:rPr>
        <w:t>疑似霸凌事件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FF"/>
          <w:kern w:val="0"/>
          <w:sz w:val="28"/>
          <w:szCs w:val="28"/>
        </w:rPr>
        <w:t>調查應向誰申請？</w:t>
      </w:r>
      <w:r w:rsidRPr="00967781">
        <w:rPr>
          <w:rFonts w:ascii="標楷體" w:eastAsia="標楷體" w:hAnsi="標楷體" w:cs="新細明體" w:hint="eastAsia"/>
          <w:b/>
          <w:bCs/>
          <w:color w:val="FF0000"/>
          <w:kern w:val="0"/>
          <w:sz w:val="28"/>
          <w:szCs w:val="28"/>
        </w:rPr>
        <w:t>(範例:完整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FF0000"/>
          <w:kern w:val="0"/>
          <w:sz w:val="28"/>
          <w:szCs w:val="28"/>
        </w:rPr>
        <w:t>的題項包含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FF0000"/>
          <w:kern w:val="0"/>
          <w:sz w:val="28"/>
          <w:szCs w:val="28"/>
        </w:rPr>
        <w:t>Q1問題、ANS:白話解答及援引依據3部分)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FF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一、誰能</w:t>
      </w:r>
      <w:proofErr w:type="gramStart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提起霸凌事件</w:t>
      </w:r>
      <w:proofErr w:type="gramEnd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調查申請：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(</w:t>
      </w:r>
      <w:proofErr w:type="gramStart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一</w:t>
      </w:r>
      <w:proofErr w:type="gramEnd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)申請人：疑似</w:t>
      </w:r>
      <w:proofErr w:type="gramStart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被霸凌人</w:t>
      </w:r>
      <w:proofErr w:type="gramEnd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(當事人-具有學籍之學生)、當事人之監護人、法定代理人(通常是學生家長)。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(二)檢舉人：任何知悉此事件之人。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(三)機關團體：大眾傳播媒體、警政機關、醫療或衛生福利機關（構）等之報導、通知或陳情而知悉者，視同檢舉。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二、</w:t>
      </w:r>
      <w:proofErr w:type="gramStart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疑似霸凌事件</w:t>
      </w:r>
      <w:proofErr w:type="gramEnd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調查應向誰申請：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向學校提起申請，通常學校學</w:t>
      </w:r>
      <w:proofErr w:type="gramStart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務</w:t>
      </w:r>
      <w:proofErr w:type="gramEnd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處之生教/生輔組長為</w:t>
      </w:r>
      <w:proofErr w:type="gramStart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疑似霸凌事件</w:t>
      </w:r>
      <w:proofErr w:type="gramEnd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調查受理窗口，惟仍應視各校情況不同而有所差異，如欲申請可洽詢各校學</w:t>
      </w:r>
      <w:proofErr w:type="gramStart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務</w:t>
      </w:r>
      <w:proofErr w:type="gramEnd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處了解承辦人為何？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FF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lastRenderedPageBreak/>
        <w:t>§13：疑似</w:t>
      </w:r>
      <w:proofErr w:type="gramStart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校園霸凌事件</w:t>
      </w:r>
      <w:proofErr w:type="gramEnd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之</w:t>
      </w:r>
      <w:proofErr w:type="gramStart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被霸凌人</w:t>
      </w:r>
      <w:proofErr w:type="gramEnd"/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或其法定代理人（以下簡稱申請人），得向行為人於行為發生時所屬之學校（以下簡稱調查學校）申請調查。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任何人知悉前項事件時，得依規定程序向學校檢舉之。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FF"/>
          <w:kern w:val="0"/>
          <w:sz w:val="28"/>
          <w:szCs w:val="28"/>
        </w:rPr>
        <w:t>學校經大眾傳播媒體、警政機關、醫療或衛生福利機關（構）等之報導、通知或陳情而知悉者，視同檢舉。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Q2、當有家長/學生/校屬人員等向學校提及疑似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有霸凌事件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時，學校該怎麼受理？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022725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一、</w:t>
      </w:r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向提起人解釋學校偏差行為輔導模式、</w:t>
      </w:r>
      <w:proofErr w:type="gramStart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疑似霸凌事件</w:t>
      </w:r>
      <w:proofErr w:type="gramEnd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處理作業方式與需當事人配合調查、輔導之事項，</w:t>
      </w:r>
      <w:proofErr w:type="gramStart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使渠了解</w:t>
      </w:r>
      <w:proofErr w:type="gramEnd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偏差行為、</w:t>
      </w:r>
      <w:proofErr w:type="gramStart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霸凌事件</w:t>
      </w:r>
      <w:proofErr w:type="gramEnd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之間的差異性，另要特別告知，即使</w:t>
      </w:r>
      <w:proofErr w:type="gramStart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啟動霸凌調查</w:t>
      </w:r>
      <w:proofErr w:type="gramEnd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程序，偏差行為輔導的部分仍會持續進行，</w:t>
      </w:r>
      <w:proofErr w:type="gramStart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之後讓渠思考</w:t>
      </w:r>
      <w:proofErr w:type="gramEnd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是否確認提起</w:t>
      </w:r>
      <w:proofErr w:type="gramStart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疑似霸凌事件</w:t>
      </w:r>
      <w:proofErr w:type="gramEnd"/>
      <w:r w:rsidRPr="00022725">
        <w:rPr>
          <w:rFonts w:ascii="標楷體" w:eastAsia="標楷體" w:hAnsi="標楷體" w:cs="新細明體" w:hint="eastAsia"/>
          <w:kern w:val="0"/>
          <w:sz w:val="28"/>
          <w:szCs w:val="28"/>
        </w:rPr>
        <w:t>調查申請。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二、於確認提起人欲提起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疑似霸凌事件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調查申請意願後，交付校園事件調查申請書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並請渠填寫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，倘若因某些原因無法填寫或不願意填寫，學校可運用渠口述擅打或利用電郵、通訊軟體等電磁紀錄，轉成紙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本請渠簽名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確認，則完成啟動機制程序。若收受/知悉大眾傳媒報導或機關團體轉知、陳情內容疑似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涉及霸凌事件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者，亦視同正式提出申請。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lastRenderedPageBreak/>
        <w:t>援引依據請參見：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§14：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校園霸凌事件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之申請人或檢舉人得以言詞、書面或電子郵件申請調查或檢舉；其以言詞或電子郵件為之者，學校應作成紀錄，經向申請人或檢舉人朗讀或使其閱覽，確認其內容無誤後，由其簽名或蓋章。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Q3、如果疑似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被霸凌人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已經畢業沒有學籍不具備學生身分，還可以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申請霸凌案件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調查嗎?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§3：準則第3條第1項第5款校園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霸凌係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指校長及教職員工生對學生於校園內、外所發生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之霸凌行為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。也就是疑似行為人必須現在具有教職員工生身份，疑似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被霸凌人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現在亦具有學生身份，如其中一方已喪失身份，即不構成規範條件。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Q4、學校承辦人該如何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啟動霸凌流程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lastRenderedPageBreak/>
        <w:t>§12：向教育局通報，至遲不得超過二十四小時，並應視事件情節，另依兒童及少年福利與權益保障法等相關規定，向直轄市、縣（市）社政主管機關進行通報。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§15：初步了解是否為調查學校。非調查學校接獲申請調查或檢舉，知有疑似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校園霸凌事件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時，除依第十二條規定通報外，應於三個工作日內將事件移送調查學校（行為人於行為發生時所屬之學校）處理，並通知當事人。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§17：調查學校於接獲申請調查或檢舉時，應於二十日內以書面通知申請人或檢舉人是否受理。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§19：調查學校接獲第十七條第一項之申請調查或檢舉後，除有同條第二項所定事由外，應於三個工作日內召開防制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小組會議，開始調查處理程序。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Q5、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霸凌因應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小組如何組成?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§10：學校應組成防制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小組，以校長或副校長為召集人，其成員應包括教師代表、學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務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人員、輔導人員、家長代表、學者專家，負責處理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校園霸凌事件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之防制、調查、確認、輔導及其他相關事項；高級中等以上學校之小組成員，並應有學生代表，其中家長人數不得</w:t>
      </w: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lastRenderedPageBreak/>
        <w:t>少於小組人數3分之1，防制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小組所委派之調查委員，外聘委員人數不得少於3分之2。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Q6、調查學校於接獲申請調查或檢舉時，於二十日內以書面通知申請人或檢舉人是不受理之要件為何?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§17：依據準則第17條第2項調查學校於接獲申請調查或檢舉時，有下列情形之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一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者，應不予受理：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1.非屬本準則所規定之事項。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2.無具體之內容或申請人、檢舉人未具真實姓名。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3.同一事件已處理完畢。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前項所定事由，必要時得由防制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小組指派委員三人以上組成小組認定之。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Q7、防制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小組會議開始調查處理程序，那接下來學校承辦人要怎麼做?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§21：學校調查處理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校園霸凌事件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時，應依下列方式辦理：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lastRenderedPageBreak/>
        <w:t>一、調查時，應給予雙方當事人陳述意見之機會；當事人為未成年者，得由法定代理人陪同。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二、避免行為人與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被霸凌人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對質。但基於教育及輔導上之必要，經防制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小組徵得雙方當事人及法定代理人同意，且無權力、地位不對等之情形者，不在此限。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三、不得令當事人與檢舉人或證人對質。但經防制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小組徵得雙方及其法定代理人之同意，且無權力、地位不對等之情形者，不在此限。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四、學校基於調查之必要，得於不違反保密義務之範圍內，另作成書面資料，交由當事人或受邀協助調查之人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閱覽或告以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要旨。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五、學校就當事人、檢舉人、證人或協助調查人之姓名及其他足以辨識身分之資料，應予保密。但基於調查之必要或公共利益之考量者，不在此限。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六、申請人撤回申請調查時，為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釐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清相關法律責任，調查學校得經防制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小組決議，或經行為人請求，繼續調查處理；主管機關認情節重大者，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應命學校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繼續調查處理。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Q8、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霸凌因應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小組調查完畢後，學校承辦人準備下一次的因應小組會議，會議中如何判定是否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構成霸凌事件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lastRenderedPageBreak/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§3：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霸凌：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指個人或集體持續以言語、文字、圖畫、符號、肢體動作、電子通訊、網際網路或其他方式，直接或間接對他人故意為貶抑、排擠、欺負、騷擾或戲弄等行為，使他人處於具有敵意或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不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友善環境，產生精神上、生理上或財產上之損害，或影響正常學習活動之進行。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Q9、修復式正義策略如何運用?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教育部109年8月25日版校園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霸凌防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制準則Q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＆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A：是否實施修復式正義必須徵求當事人及其法定代理人同意。且修復式正義並非唯一輔導方式，仍由輔導人員依據個案狀況安排適宜之諮商、輔導方式給予支持；修復式正義之和解，係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指霸凌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事件成立後，輔導當事人修復關係，而非事項前端的調查認定，並不會發生以和解代替調查與處理問題。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Q10、第N次因應小組會議於調查完成確認後，接下來應該怎麼做?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lastRenderedPageBreak/>
        <w:t>§25：防制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小組調查完成後，應將調查報告及處理建議，以書面向其所屬學校提出報告。</w:t>
      </w:r>
    </w:p>
    <w:p w:rsidR="00967781" w:rsidRPr="00967781" w:rsidRDefault="00967781" w:rsidP="00967781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Q11、學校於接受調查報告後，學校承辦人接下來該如何處理?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§25：學校應於接獲前項調查報告後二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個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月內，自行或移送相關權責機關依相關法律、法規或學校章則等規定處理，並將處理之結果，以書面載明事實及理由通知申請人、檢舉人及行為人。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§26：學校將前條第三項處理結果，以書面通知申請人及行為人時，應一併提供調查報告，並告知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不服之申復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方式及期限。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Q12、當事人如果對於結果不服，應於幾日內提出申復?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26：申請人或行為人對學校調查及處理結果不服者，得於收到書面通知次日起二十日內，以書面具明理由，向學校申復；其以言詞為之者，調查學校應作成紀錄，經向申請人或行為人朗讀或使閱覽，確認其內容無誤後，由其簽名或蓋章。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lastRenderedPageBreak/>
        <w:t>Q13、學校受理申復後，學校承辦人應該怎麼做?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§26：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一、學校受理申復後，應即組成審議小組，並於三十日內作成附理由之決定，以書面通知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申復人申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復結果。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二、前款審議小組應包括防制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校園霸凌領域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之相關專家學者、法律專業人員或實務工作者。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三、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原防制校園霸凌因應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小組成員不得擔任審議小組成員。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四、審議小組召開會議時由小組成員推舉召集人，並主持會議。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五、審議會議進行時，得視需要給予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申復人陳述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意見之機會，並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得邀所設防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小組成員列席說明。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六、申復有理由時，由學校重為決定。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七、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前款申復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決定送達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申復人前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，申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復人得準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用前項規定撤回申復。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Q14、當事人對於申復決定不服時，能夠行使什麼權力?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§27：當事人對於學校處理校園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霸凌事件之申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復決定不服，得依教師法、各級學校學生申訴或相關規定提起申訴。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Q15、學校完成調查後，確認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校園霸凌事件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成立時，後續該進行麼事情?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§29：學校完成調查後，確認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校園霸凌事件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成立時，應立即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啟動霸凌輔導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機制，並持續輔導當事人改善。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前項輔導機制，應就當事人及其他關係人訂定輔導計畫，明列懲處建議或管教措施、輔導內容、分工、期程，完備輔導紀錄，並定期評估是否改善。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當事人經定期評估未獲改善者，得於徵求其同意後，轉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介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專業諮商、醫療機構實施矯正、治療及輔導，或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商請社政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機關（構）輔導安置；其有法定代理人者，並應經其法定代理人同意。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學校確認成立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校園霸凌事件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後，應依事件成因，檢討學校相關環境、教育措施及輔導資源，立即進行改善。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109年8月25日版校園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霸凌防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制準則Q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＆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A：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依本準則第12條第1項規定，必須立即由學校權責人員向學校主管機關通報，至遲不得超過24小時，並應視事件情節，另依兒童及少年福利與權益保障法等相關規定，向直轄市、縣（市）社政主管機關</w:t>
      </w: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lastRenderedPageBreak/>
        <w:t>進行通報；並依第21條第1項第5款規定，保密當事人、檢舉人、證人及協助調查人的身分資料。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依本準則第33條第1項規定，學校於調查報告經防制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小組議決後，必須將處理情形、調查報告及會議紀錄等，陳報所屬主管教育行政機關。（本項規定於確認不成立校園霸凌事件亦有適用）</w:t>
      </w:r>
    </w:p>
    <w:p w:rsidR="00967781" w:rsidRPr="00967781" w:rsidRDefault="00967781" w:rsidP="0096778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Q16、</w:t>
      </w:r>
      <w:proofErr w:type="gramStart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霸凌事件</w:t>
      </w:r>
      <w:proofErr w:type="gramEnd"/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處理完成時，學校承辦人後續該進行何事?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§33：學校於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校園霸凌事件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處理完成，調查報告經防制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小組議決後，應將處理情形、調查報告及防制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校園霸凌因應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小組之會議紀錄，報所屬主管機關。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Q17、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霸凌事件校安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通報的通報內容，是否有範例供參?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ANS：</w:t>
      </w:r>
    </w:p>
    <w:p w:rsidR="00967781" w:rsidRPr="00967781" w:rsidRDefault="00967781" w:rsidP="00967781">
      <w:pPr>
        <w:widowControl/>
        <w:jc w:val="both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援引依據請參見：</w:t>
      </w:r>
    </w:p>
    <w:p w:rsidR="00967781" w:rsidRPr="00967781" w:rsidRDefault="00967781" w:rsidP="00967781">
      <w:pPr>
        <w:widowControl/>
        <w:spacing w:after="240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新細明體" w:eastAsia="新細明體" w:hAnsi="新細明體" w:cs="新細明體"/>
          <w:kern w:val="0"/>
          <w:szCs w:val="24"/>
        </w:rPr>
        <w:br/>
      </w:r>
      <w:r w:rsidRPr="00967781">
        <w:rPr>
          <w:rFonts w:ascii="新細明體" w:eastAsia="新細明體" w:hAnsi="新細明體" w:cs="新細明體"/>
          <w:kern w:val="0"/>
          <w:szCs w:val="24"/>
        </w:rPr>
        <w:br/>
      </w:r>
      <w:r w:rsidRPr="00967781">
        <w:rPr>
          <w:rFonts w:ascii="新細明體" w:eastAsia="新細明體" w:hAnsi="新細明體" w:cs="新細明體"/>
          <w:kern w:val="0"/>
          <w:szCs w:val="24"/>
        </w:rPr>
        <w:br/>
      </w:r>
      <w:r w:rsidRPr="00967781">
        <w:rPr>
          <w:rFonts w:ascii="新細明體" w:eastAsia="新細明體" w:hAnsi="新細明體" w:cs="新細明體"/>
          <w:kern w:val="0"/>
          <w:szCs w:val="24"/>
        </w:rPr>
        <w:br/>
      </w:r>
      <w:r w:rsidRPr="00967781">
        <w:rPr>
          <w:rFonts w:ascii="新細明體" w:eastAsia="新細明體" w:hAnsi="新細明體" w:cs="新細明體"/>
          <w:kern w:val="0"/>
          <w:szCs w:val="24"/>
        </w:rPr>
        <w:br/>
      </w:r>
      <w:r w:rsidRPr="00967781">
        <w:rPr>
          <w:rFonts w:ascii="新細明體" w:eastAsia="新細明體" w:hAnsi="新細明體" w:cs="新細明體"/>
          <w:kern w:val="0"/>
          <w:szCs w:val="24"/>
        </w:rPr>
        <w:br/>
      </w:r>
      <w:r w:rsidRPr="00967781">
        <w:rPr>
          <w:rFonts w:ascii="新細明體" w:eastAsia="新細明體" w:hAnsi="新細明體" w:cs="新細明體"/>
          <w:kern w:val="0"/>
          <w:szCs w:val="24"/>
        </w:rPr>
        <w:br/>
      </w:r>
      <w:r w:rsidRPr="00967781">
        <w:rPr>
          <w:rFonts w:ascii="新細明體" w:eastAsia="新細明體" w:hAnsi="新細明體" w:cs="新細明體"/>
          <w:kern w:val="0"/>
          <w:szCs w:val="24"/>
        </w:rPr>
        <w:br/>
      </w:r>
      <w:r w:rsidRPr="00967781">
        <w:rPr>
          <w:rFonts w:ascii="新細明體" w:eastAsia="新細明體" w:hAnsi="新細明體" w:cs="新細明體"/>
          <w:kern w:val="0"/>
          <w:szCs w:val="24"/>
        </w:rPr>
        <w:br/>
      </w:r>
      <w:r w:rsidRPr="00967781">
        <w:rPr>
          <w:rFonts w:ascii="新細明體" w:eastAsia="新細明體" w:hAnsi="新細明體" w:cs="新細明體"/>
          <w:kern w:val="0"/>
          <w:szCs w:val="24"/>
        </w:rPr>
        <w:lastRenderedPageBreak/>
        <w:br/>
      </w:r>
      <w:r w:rsidRPr="00967781">
        <w:rPr>
          <w:rFonts w:ascii="新細明體" w:eastAsia="新細明體" w:hAnsi="新細明體" w:cs="新細明體"/>
          <w:kern w:val="0"/>
          <w:szCs w:val="24"/>
        </w:rPr>
        <w:br/>
      </w:r>
      <w:r w:rsidRPr="00967781">
        <w:rPr>
          <w:rFonts w:ascii="新細明體" w:eastAsia="新細明體" w:hAnsi="新細明體" w:cs="新細明體"/>
          <w:kern w:val="0"/>
          <w:szCs w:val="24"/>
        </w:rPr>
        <w:br/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作者群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大安國中 學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務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主任 李坤泰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景興國中 輔導主任 洪智萍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大直高中 體育組長 陳為邦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國民及學前教育署 基隆聯絡處 借調教官 陳佳輝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桃園市政府教育局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新北市政府教育局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編輯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 xml:space="preserve">臺北市政府教育局 軍訓室 科員 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陳帥先</w:t>
      </w:r>
      <w:proofErr w:type="gramEnd"/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法律顧問兼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複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審委員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魏大千律師事務所 律師 魏大千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複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審委員</w:t>
      </w:r>
    </w:p>
    <w:p w:rsidR="00967781" w:rsidRPr="00967781" w:rsidRDefault="00967781" w:rsidP="00967781">
      <w:pPr>
        <w:widowControl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中正國中 學</w:t>
      </w:r>
      <w:proofErr w:type="gramStart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務</w:t>
      </w:r>
      <w:proofErr w:type="gramEnd"/>
      <w:r w:rsidRPr="00967781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主任 江坤樹</w:t>
      </w:r>
    </w:p>
    <w:p w:rsidR="00A961A7" w:rsidRPr="00967781" w:rsidRDefault="00A961A7">
      <w:bookmarkStart w:id="0" w:name="_GoBack"/>
      <w:bookmarkEnd w:id="0"/>
    </w:p>
    <w:sectPr w:rsidR="00A961A7" w:rsidRPr="0096778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781"/>
    <w:rsid w:val="00022725"/>
    <w:rsid w:val="00967781"/>
    <w:rsid w:val="00A955DF"/>
    <w:rsid w:val="00A9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962927-D9AE-425D-9F40-FC6FE0AC2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646</Words>
  <Characters>3687</Characters>
  <Application>Microsoft Office Word</Application>
  <DocSecurity>0</DocSecurity>
  <Lines>30</Lines>
  <Paragraphs>8</Paragraphs>
  <ScaleCrop>false</ScaleCrop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2021-10-27T04:50:00Z</dcterms:created>
  <dcterms:modified xsi:type="dcterms:W3CDTF">2021-11-19T00:00:00Z</dcterms:modified>
</cp:coreProperties>
</file>