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2E" w:rsidRPr="00BB2B58" w:rsidRDefault="0000782E" w:rsidP="0000782E">
      <w:pPr>
        <w:suppressAutoHyphens/>
        <w:snapToGrid w:val="0"/>
        <w:spacing w:line="480" w:lineRule="exact"/>
        <w:jc w:val="center"/>
        <w:rPr>
          <w:rFonts w:ascii="標楷體" w:eastAsia="標楷體" w:hAnsi="標楷體" w:cs="標楷體"/>
          <w:kern w:val="1"/>
          <w:sz w:val="32"/>
          <w:szCs w:val="32"/>
        </w:rPr>
      </w:pPr>
      <w:r w:rsidRPr="00BB2B58">
        <w:rPr>
          <w:rFonts w:ascii="標楷體" w:eastAsia="標楷體" w:hAnsi="標楷體" w:cs="標楷體"/>
          <w:kern w:val="1"/>
          <w:sz w:val="32"/>
          <w:szCs w:val="32"/>
        </w:rPr>
        <w:t>花蓮縣國民教育輔導團</w:t>
      </w:r>
      <w:r w:rsidRPr="00BB2B58">
        <w:rPr>
          <w:rFonts w:ascii="標楷體" w:eastAsia="標楷體" w:hAnsi="標楷體" w:cs="標楷體"/>
          <w:spacing w:val="-20"/>
          <w:kern w:val="1"/>
          <w:sz w:val="32"/>
          <w:szCs w:val="32"/>
        </w:rPr>
        <w:t>國中組健康與體育學習</w:t>
      </w:r>
      <w:r w:rsidRPr="00BB2B58">
        <w:rPr>
          <w:rFonts w:ascii="標楷體" w:eastAsia="標楷體" w:hAnsi="標楷體" w:cs="標楷體"/>
          <w:kern w:val="1"/>
          <w:sz w:val="32"/>
          <w:szCs w:val="32"/>
        </w:rPr>
        <w:t>領域</w:t>
      </w:r>
    </w:p>
    <w:p w:rsidR="0000782E" w:rsidRPr="00BB2B58" w:rsidRDefault="0000782E" w:rsidP="0000782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2B58">
        <w:rPr>
          <w:rFonts w:ascii="標楷體" w:eastAsia="標楷體" w:hAnsi="標楷體" w:hint="eastAsia"/>
          <w:b/>
          <w:sz w:val="32"/>
          <w:szCs w:val="32"/>
        </w:rPr>
        <w:t>提升國民中學教師健康教育教學專業能力三年計畫</w:t>
      </w:r>
    </w:p>
    <w:p w:rsidR="0000782E" w:rsidRPr="00BB2B58" w:rsidRDefault="0000782E" w:rsidP="0000782E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BB2B58">
        <w:rPr>
          <w:rFonts w:ascii="標楷體" w:eastAsia="標楷體" w:hAnsi="標楷體"/>
          <w:b/>
          <w:sz w:val="32"/>
          <w:szCs w:val="32"/>
        </w:rPr>
        <w:t>10</w:t>
      </w:r>
      <w:r w:rsidRPr="00BB2B5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BB2B58">
        <w:rPr>
          <w:rFonts w:ascii="標楷體" w:eastAsia="標楷體" w:hAnsi="標楷體" w:hint="eastAsia"/>
          <w:b/>
          <w:sz w:val="32"/>
          <w:szCs w:val="32"/>
        </w:rPr>
        <w:t>年度花蓮縣</w:t>
      </w:r>
      <w:r w:rsidRPr="00BB2B58">
        <w:rPr>
          <w:rFonts w:ascii="標楷體" w:eastAsia="標楷體" w:hAnsi="標楷體"/>
          <w:b/>
          <w:sz w:val="32"/>
          <w:szCs w:val="32"/>
        </w:rPr>
        <w:t>_</w:t>
      </w:r>
      <w:r w:rsidRPr="00BB2B58">
        <w:rPr>
          <w:rFonts w:ascii="標楷體" w:eastAsia="標楷體" w:hAnsi="標楷體" w:hint="eastAsia"/>
          <w:b/>
          <w:sz w:val="32"/>
          <w:szCs w:val="32"/>
        </w:rPr>
        <w:t xml:space="preserve">縣本培訓計畫  </w:t>
      </w:r>
    </w:p>
    <w:p w:rsidR="0000782E" w:rsidRPr="00BB2B58" w:rsidRDefault="0000782E" w:rsidP="0000782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2B58">
        <w:rPr>
          <w:rFonts w:ascii="標楷體" w:eastAsia="標楷體" w:hAnsi="標楷體" w:hint="eastAsia"/>
          <w:b/>
          <w:sz w:val="32"/>
          <w:szCs w:val="32"/>
        </w:rPr>
        <w:t>國中健康教育種子教師</w:t>
      </w:r>
      <w:proofErr w:type="gramStart"/>
      <w:r w:rsidRPr="00BB2B58">
        <w:rPr>
          <w:rFonts w:ascii="標楷體" w:eastAsia="標楷體" w:hAnsi="標楷體" w:hint="eastAsia"/>
          <w:b/>
          <w:sz w:val="32"/>
          <w:szCs w:val="32"/>
        </w:rPr>
        <w:t>培訓暨非專長</w:t>
      </w:r>
      <w:proofErr w:type="gramEnd"/>
      <w:r w:rsidRPr="00BB2B58">
        <w:rPr>
          <w:rFonts w:ascii="標楷體" w:eastAsia="標楷體" w:hAnsi="標楷體" w:hint="eastAsia"/>
          <w:b/>
          <w:sz w:val="32"/>
          <w:szCs w:val="32"/>
        </w:rPr>
        <w:t>教師增能研習</w:t>
      </w:r>
    </w:p>
    <w:p w:rsidR="0000782E" w:rsidRPr="007018DA" w:rsidRDefault="0000782E" w:rsidP="0000782E">
      <w:pPr>
        <w:suppressAutoHyphens/>
        <w:snapToGrid w:val="0"/>
        <w:spacing w:line="400" w:lineRule="exact"/>
        <w:jc w:val="both"/>
        <w:rPr>
          <w:rFonts w:ascii="標楷體" w:eastAsia="標楷體" w:hAnsi="標楷體" w:cs="標楷體"/>
          <w:kern w:val="1"/>
          <w:szCs w:val="24"/>
        </w:rPr>
      </w:pPr>
      <w:r w:rsidRPr="007018DA">
        <w:rPr>
          <w:rFonts w:ascii="標楷體" w:eastAsia="標楷體" w:hAnsi="標楷體" w:cs="標楷體"/>
          <w:kern w:val="1"/>
          <w:szCs w:val="24"/>
        </w:rPr>
        <w:t>一、依據</w:t>
      </w:r>
    </w:p>
    <w:p w:rsidR="0000782E" w:rsidRPr="007018DA" w:rsidRDefault="0000782E" w:rsidP="0000782E">
      <w:pPr>
        <w:tabs>
          <w:tab w:val="left" w:pos="480"/>
        </w:tabs>
        <w:suppressAutoHyphens/>
        <w:snapToGrid w:val="0"/>
        <w:spacing w:line="400" w:lineRule="exact"/>
        <w:ind w:left="240"/>
        <w:jc w:val="both"/>
        <w:rPr>
          <w:rFonts w:ascii="標楷體" w:eastAsia="標楷體" w:hAnsi="標楷體" w:cs="標楷體"/>
          <w:kern w:val="1"/>
          <w:szCs w:val="24"/>
        </w:rPr>
      </w:pPr>
      <w:r w:rsidRPr="007018DA">
        <w:rPr>
          <w:rFonts w:ascii="標楷體" w:eastAsia="標楷體" w:hAnsi="標楷體" w:cs="標楷體"/>
          <w:kern w:val="1"/>
          <w:szCs w:val="24"/>
        </w:rPr>
        <w:t>（一）教育部104年補助辦理精進教學要點。</w:t>
      </w:r>
    </w:p>
    <w:p w:rsidR="0000782E" w:rsidRPr="007018DA" w:rsidRDefault="0000782E" w:rsidP="0000782E">
      <w:pPr>
        <w:suppressAutoHyphens/>
        <w:snapToGrid w:val="0"/>
        <w:spacing w:line="400" w:lineRule="exact"/>
        <w:ind w:firstLine="260"/>
        <w:rPr>
          <w:rFonts w:ascii="Times New Roman" w:hAnsi="Times New Roman" w:cs="標楷體"/>
          <w:kern w:val="1"/>
          <w:szCs w:val="24"/>
        </w:rPr>
      </w:pPr>
      <w:r w:rsidRPr="007018DA">
        <w:rPr>
          <w:rFonts w:ascii="標楷體" w:eastAsia="標楷體" w:hAnsi="標楷體" w:cs="標楷體"/>
          <w:kern w:val="1"/>
          <w:szCs w:val="24"/>
        </w:rPr>
        <w:t>（二）</w:t>
      </w:r>
      <w:proofErr w:type="gramStart"/>
      <w:r w:rsidRPr="007018DA">
        <w:rPr>
          <w:rFonts w:ascii="標楷體" w:eastAsia="標楷體" w:hAnsi="標楷體" w:cs="標楷體"/>
          <w:kern w:val="1"/>
          <w:szCs w:val="24"/>
        </w:rPr>
        <w:t>10</w:t>
      </w:r>
      <w:r w:rsidRPr="007018DA">
        <w:rPr>
          <w:rFonts w:ascii="標楷體" w:eastAsia="標楷體" w:hAnsi="標楷體" w:cs="標楷體" w:hint="eastAsia"/>
          <w:kern w:val="1"/>
          <w:szCs w:val="24"/>
        </w:rPr>
        <w:t>4</w:t>
      </w:r>
      <w:proofErr w:type="gramEnd"/>
      <w:r w:rsidRPr="007018DA">
        <w:rPr>
          <w:rFonts w:ascii="標楷體" w:eastAsia="標楷體" w:hAnsi="標楷體" w:cs="標楷體"/>
          <w:kern w:val="1"/>
          <w:szCs w:val="24"/>
        </w:rPr>
        <w:t>年度花蓮縣國教輔導團辦理精進課堂教學能力</w:t>
      </w:r>
      <w:r w:rsidRPr="007018DA">
        <w:rPr>
          <w:rFonts w:ascii="標楷體" w:eastAsia="標楷體" w:hAnsi="標楷體" w:cs="標楷體"/>
          <w:bCs/>
          <w:kern w:val="1"/>
          <w:szCs w:val="24"/>
        </w:rPr>
        <w:t>實施計畫。</w:t>
      </w:r>
    </w:p>
    <w:p w:rsidR="0000782E" w:rsidRPr="00887417" w:rsidRDefault="0000782E" w:rsidP="0000782E">
      <w:pPr>
        <w:spacing w:line="400" w:lineRule="exact"/>
        <w:rPr>
          <w:rFonts w:ascii="標楷體" w:eastAsia="標楷體" w:hAnsi="標楷體"/>
        </w:rPr>
      </w:pPr>
      <w:r w:rsidRPr="00887417">
        <w:rPr>
          <w:rFonts w:ascii="標楷體" w:eastAsia="標楷體" w:hAnsi="標楷體" w:hint="eastAsia"/>
        </w:rPr>
        <w:t>二、目的：提</w:t>
      </w:r>
      <w:r>
        <w:rPr>
          <w:rFonts w:ascii="標楷體" w:eastAsia="標楷體" w:hAnsi="標楷體" w:hint="eastAsia"/>
        </w:rPr>
        <w:t>升</w:t>
      </w:r>
      <w:r w:rsidRPr="00887417">
        <w:rPr>
          <w:rFonts w:ascii="標楷體" w:eastAsia="標楷體" w:hAnsi="標楷體" w:hint="eastAsia"/>
        </w:rPr>
        <w:t>國民中學健康教育師資專業能力及健康教育教學成效。</w:t>
      </w:r>
    </w:p>
    <w:p w:rsidR="0000782E" w:rsidRPr="00887417" w:rsidRDefault="0000782E" w:rsidP="0000782E">
      <w:pPr>
        <w:spacing w:line="400" w:lineRule="exact"/>
        <w:rPr>
          <w:rFonts w:ascii="標楷體" w:eastAsia="標楷體" w:hAnsi="標楷體"/>
        </w:rPr>
      </w:pPr>
      <w:r w:rsidRPr="00887417">
        <w:rPr>
          <w:rFonts w:ascii="標楷體" w:eastAsia="標楷體" w:hAnsi="標楷體" w:hint="eastAsia"/>
        </w:rPr>
        <w:t>三、培訓課程議題：</w:t>
      </w:r>
    </w:p>
    <w:p w:rsidR="0000782E" w:rsidRPr="00BE37C8" w:rsidRDefault="0000782E" w:rsidP="0000782E">
      <w:pPr>
        <w:pStyle w:val="1"/>
        <w:numPr>
          <w:ilvl w:val="0"/>
          <w:numId w:val="1"/>
        </w:numPr>
        <w:spacing w:line="400" w:lineRule="exact"/>
        <w:ind w:leftChars="0" w:left="1134" w:hanging="567"/>
        <w:rPr>
          <w:rFonts w:ascii="標楷體" w:eastAsia="標楷體" w:hAnsi="標楷體"/>
        </w:rPr>
      </w:pPr>
      <w:proofErr w:type="gramStart"/>
      <w:r w:rsidRPr="00BE37C8">
        <w:rPr>
          <w:rFonts w:ascii="標楷體" w:eastAsia="標楷體" w:hAnsi="標楷體"/>
        </w:rPr>
        <w:t>102</w:t>
      </w:r>
      <w:proofErr w:type="gramEnd"/>
      <w:r w:rsidRPr="00BE37C8">
        <w:rPr>
          <w:rFonts w:ascii="標楷體" w:eastAsia="標楷體" w:hAnsi="標楷體" w:hint="eastAsia"/>
        </w:rPr>
        <w:t>年度：性教育、藥物教育、健康環境。</w:t>
      </w:r>
    </w:p>
    <w:p w:rsidR="0000782E" w:rsidRPr="00AF4588" w:rsidRDefault="0000782E" w:rsidP="0000782E">
      <w:pPr>
        <w:pStyle w:val="1"/>
        <w:numPr>
          <w:ilvl w:val="0"/>
          <w:numId w:val="1"/>
        </w:numPr>
        <w:spacing w:line="400" w:lineRule="exact"/>
        <w:ind w:leftChars="0" w:left="1134" w:hanging="567"/>
        <w:rPr>
          <w:rFonts w:ascii="標楷體" w:eastAsia="標楷體" w:hAnsi="標楷體"/>
        </w:rPr>
      </w:pPr>
      <w:proofErr w:type="gramStart"/>
      <w:r w:rsidRPr="00AF4588">
        <w:rPr>
          <w:rFonts w:ascii="標楷體" w:eastAsia="標楷體" w:hAnsi="標楷體"/>
        </w:rPr>
        <w:t>103</w:t>
      </w:r>
      <w:proofErr w:type="gramEnd"/>
      <w:r w:rsidRPr="00AF4588">
        <w:rPr>
          <w:rFonts w:ascii="標楷體" w:eastAsia="標楷體" w:hAnsi="標楷體" w:hint="eastAsia"/>
        </w:rPr>
        <w:t>年度：健康心理、人與食物、健康促進與疾病預防。</w:t>
      </w:r>
    </w:p>
    <w:p w:rsidR="0000782E" w:rsidRPr="00BE37C8" w:rsidRDefault="0000782E" w:rsidP="0000782E">
      <w:pPr>
        <w:pStyle w:val="1"/>
        <w:numPr>
          <w:ilvl w:val="0"/>
          <w:numId w:val="1"/>
        </w:numPr>
        <w:spacing w:line="400" w:lineRule="exact"/>
        <w:ind w:leftChars="0" w:left="1134" w:hanging="567"/>
        <w:rPr>
          <w:rFonts w:ascii="標楷體" w:eastAsia="標楷體" w:hAnsi="標楷體"/>
        </w:rPr>
      </w:pPr>
      <w:proofErr w:type="gramStart"/>
      <w:r w:rsidRPr="00BE37C8">
        <w:rPr>
          <w:rFonts w:ascii="標楷體" w:eastAsia="標楷體" w:hAnsi="標楷體"/>
        </w:rPr>
        <w:t>104</w:t>
      </w:r>
      <w:proofErr w:type="gramEnd"/>
      <w:r w:rsidRPr="00BE37C8">
        <w:rPr>
          <w:rFonts w:ascii="標楷體" w:eastAsia="標楷體" w:hAnsi="標楷體" w:hint="eastAsia"/>
        </w:rPr>
        <w:t>年度：個人衛生、消費者健康、安全急救、生長發育與老化死亡。</w:t>
      </w:r>
    </w:p>
    <w:p w:rsidR="0000782E" w:rsidRPr="007018DA" w:rsidRDefault="0000782E" w:rsidP="0000782E">
      <w:pPr>
        <w:suppressAutoHyphens/>
        <w:snapToGrid w:val="0"/>
        <w:spacing w:line="400" w:lineRule="exact"/>
        <w:rPr>
          <w:rFonts w:ascii="標楷體" w:eastAsia="標楷體" w:hAnsi="標楷體" w:cs="標楷體"/>
          <w:kern w:val="1"/>
          <w:szCs w:val="24"/>
        </w:rPr>
      </w:pPr>
      <w:r>
        <w:rPr>
          <w:rFonts w:ascii="標楷體" w:eastAsia="標楷體" w:hAnsi="標楷體" w:cs="標楷體" w:hint="eastAsia"/>
          <w:kern w:val="1"/>
          <w:szCs w:val="24"/>
        </w:rPr>
        <w:t>四</w:t>
      </w:r>
      <w:r w:rsidRPr="007018DA">
        <w:rPr>
          <w:rFonts w:ascii="標楷體" w:eastAsia="標楷體" w:hAnsi="標楷體" w:cs="標楷體"/>
          <w:kern w:val="1"/>
          <w:szCs w:val="24"/>
        </w:rPr>
        <w:t>、指導單位：</w:t>
      </w:r>
      <w:r w:rsidRPr="007018DA">
        <w:rPr>
          <w:rFonts w:ascii="Century Gothic" w:eastAsia="標楷體" w:hAnsi="標楷體"/>
        </w:rPr>
        <w:t>教育部</w:t>
      </w:r>
      <w:r w:rsidRPr="007018DA">
        <w:rPr>
          <w:rFonts w:ascii="Century Gothic" w:eastAsia="標楷體" w:hAnsi="標楷體" w:hint="eastAsia"/>
        </w:rPr>
        <w:t>國民及學前教育署</w:t>
      </w:r>
    </w:p>
    <w:p w:rsidR="0000782E" w:rsidRPr="007018DA" w:rsidRDefault="0000782E" w:rsidP="0000782E">
      <w:pPr>
        <w:suppressAutoHyphens/>
        <w:snapToGrid w:val="0"/>
        <w:spacing w:line="400" w:lineRule="exact"/>
        <w:rPr>
          <w:rFonts w:ascii="標楷體" w:eastAsia="標楷體" w:hAnsi="標楷體" w:cs="標楷體"/>
          <w:kern w:val="1"/>
          <w:szCs w:val="24"/>
        </w:rPr>
      </w:pPr>
      <w:r>
        <w:rPr>
          <w:rFonts w:ascii="標楷體" w:eastAsia="標楷體" w:hAnsi="標楷體" w:cs="標楷體" w:hint="eastAsia"/>
          <w:kern w:val="1"/>
          <w:szCs w:val="24"/>
        </w:rPr>
        <w:t>五</w:t>
      </w:r>
      <w:r w:rsidRPr="007018DA">
        <w:rPr>
          <w:rFonts w:ascii="標楷體" w:eastAsia="標楷體" w:hAnsi="標楷體" w:cs="標楷體"/>
          <w:kern w:val="1"/>
          <w:szCs w:val="24"/>
        </w:rPr>
        <w:t>、辦理單位：</w:t>
      </w:r>
      <w:r w:rsidRPr="007018DA">
        <w:rPr>
          <w:rFonts w:ascii="Century Gothic" w:eastAsia="標楷體" w:hAnsi="標楷體" w:hint="eastAsia"/>
        </w:rPr>
        <w:t>花蓮</w:t>
      </w:r>
      <w:r w:rsidRPr="007018DA">
        <w:rPr>
          <w:rFonts w:ascii="Century Gothic" w:eastAsia="標楷體" w:hAnsi="標楷體"/>
        </w:rPr>
        <w:t>縣政府教育</w:t>
      </w:r>
      <w:r w:rsidRPr="007018DA">
        <w:rPr>
          <w:rFonts w:ascii="Century Gothic" w:eastAsia="標楷體" w:hAnsi="標楷體" w:hint="eastAsia"/>
        </w:rPr>
        <w:t>處</w:t>
      </w:r>
      <w:r w:rsidRPr="007018DA">
        <w:rPr>
          <w:rFonts w:ascii="Century Gothic" w:eastAsia="標楷體" w:hAnsi="標楷體"/>
        </w:rPr>
        <w:t>、國民教育輔導團</w:t>
      </w:r>
    </w:p>
    <w:p w:rsidR="0000782E" w:rsidRPr="007018DA" w:rsidRDefault="0000782E" w:rsidP="0000782E">
      <w:pPr>
        <w:suppressAutoHyphens/>
        <w:snapToGrid w:val="0"/>
        <w:spacing w:line="400" w:lineRule="exact"/>
        <w:rPr>
          <w:rFonts w:ascii="標楷體" w:eastAsia="標楷體" w:hAnsi="標楷體" w:cs="標楷體"/>
          <w:kern w:val="1"/>
          <w:szCs w:val="24"/>
        </w:rPr>
      </w:pPr>
      <w:r>
        <w:rPr>
          <w:rFonts w:ascii="標楷體" w:eastAsia="標楷體" w:hAnsi="標楷體" w:cs="標楷體" w:hint="eastAsia"/>
          <w:kern w:val="1"/>
          <w:szCs w:val="24"/>
        </w:rPr>
        <w:t>六</w:t>
      </w:r>
      <w:r w:rsidRPr="007018DA">
        <w:rPr>
          <w:rFonts w:ascii="標楷體" w:eastAsia="標楷體" w:hAnsi="標楷體" w:cs="標楷體"/>
          <w:kern w:val="1"/>
          <w:szCs w:val="24"/>
        </w:rPr>
        <w:t>、承辦單位：九年一貫課程教學輔導團</w:t>
      </w:r>
      <w:proofErr w:type="gramStart"/>
      <w:r w:rsidRPr="007018DA">
        <w:rPr>
          <w:rFonts w:ascii="標楷體" w:eastAsia="標楷體" w:hAnsi="標楷體" w:cs="標楷體"/>
          <w:kern w:val="1"/>
          <w:szCs w:val="24"/>
        </w:rPr>
        <w:t>國中健體學習</w:t>
      </w:r>
      <w:proofErr w:type="gramEnd"/>
      <w:r w:rsidRPr="007018DA">
        <w:rPr>
          <w:rFonts w:ascii="標楷體" w:eastAsia="標楷體" w:hAnsi="標楷體" w:cs="標楷體"/>
          <w:kern w:val="1"/>
          <w:szCs w:val="24"/>
        </w:rPr>
        <w:t>領域小組</w:t>
      </w:r>
    </w:p>
    <w:p w:rsidR="0000782E" w:rsidRPr="0000782E" w:rsidRDefault="00A96A2B" w:rsidP="0000782E">
      <w:pPr>
        <w:suppressAutoHyphens/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="0000782E" w:rsidRPr="0000782E">
        <w:rPr>
          <w:rFonts w:ascii="標楷體" w:eastAsia="標楷體" w:hAnsi="標楷體" w:hint="eastAsia"/>
          <w:color w:val="000000" w:themeColor="text1"/>
        </w:rPr>
        <w:t>、研習時間：</w:t>
      </w:r>
      <w:r w:rsidR="0000782E" w:rsidRPr="0000782E">
        <w:rPr>
          <w:rFonts w:ascii="標楷體" w:eastAsia="標楷體" w:hAnsi="標楷體"/>
          <w:color w:val="000000" w:themeColor="text1"/>
        </w:rPr>
        <w:t>10</w:t>
      </w:r>
      <w:r w:rsidR="0000782E" w:rsidRPr="0000782E">
        <w:rPr>
          <w:rFonts w:ascii="標楷體" w:eastAsia="標楷體" w:hAnsi="標楷體" w:hint="eastAsia"/>
          <w:color w:val="000000" w:themeColor="text1"/>
        </w:rPr>
        <w:t>4年</w:t>
      </w:r>
      <w:r w:rsidR="0000782E" w:rsidRPr="0000782E">
        <w:rPr>
          <w:rFonts w:ascii="標楷體" w:eastAsia="標楷體" w:hAnsi="標楷體"/>
          <w:color w:val="000000" w:themeColor="text1"/>
        </w:rPr>
        <w:t>10</w:t>
      </w:r>
      <w:r w:rsidR="0000782E" w:rsidRPr="0000782E">
        <w:rPr>
          <w:rFonts w:ascii="標楷體" w:eastAsia="標楷體" w:hAnsi="標楷體" w:hint="eastAsia"/>
          <w:color w:val="000000" w:themeColor="text1"/>
        </w:rPr>
        <w:t>月17日上午</w:t>
      </w:r>
      <w:r w:rsidR="0000782E" w:rsidRPr="0000782E">
        <w:rPr>
          <w:rFonts w:ascii="標楷體" w:eastAsia="標楷體" w:hAnsi="標楷體"/>
          <w:color w:val="000000" w:themeColor="text1"/>
        </w:rPr>
        <w:t>8</w:t>
      </w:r>
      <w:r w:rsidR="0000782E" w:rsidRPr="0000782E">
        <w:rPr>
          <w:rFonts w:ascii="標楷體" w:eastAsia="標楷體" w:hAnsi="標楷體" w:hint="eastAsia"/>
          <w:color w:val="000000" w:themeColor="text1"/>
        </w:rPr>
        <w:t>點</w:t>
      </w:r>
      <w:r w:rsidR="0000782E" w:rsidRPr="0000782E">
        <w:rPr>
          <w:rFonts w:ascii="標楷體" w:eastAsia="標楷體" w:hAnsi="標楷體"/>
          <w:color w:val="000000" w:themeColor="text1"/>
        </w:rPr>
        <w:t>30</w:t>
      </w:r>
      <w:r w:rsidR="0000782E" w:rsidRPr="0000782E">
        <w:rPr>
          <w:rFonts w:ascii="標楷體" w:eastAsia="標楷體" w:hAnsi="標楷體" w:hint="eastAsia"/>
          <w:color w:val="000000" w:themeColor="text1"/>
        </w:rPr>
        <w:t>分至下午</w:t>
      </w:r>
      <w:r w:rsidR="0000782E" w:rsidRPr="0000782E">
        <w:rPr>
          <w:rFonts w:ascii="標楷體" w:eastAsia="標楷體" w:hAnsi="標楷體"/>
          <w:color w:val="000000" w:themeColor="text1"/>
        </w:rPr>
        <w:t>4</w:t>
      </w:r>
      <w:r w:rsidR="0000782E" w:rsidRPr="0000782E">
        <w:rPr>
          <w:rFonts w:ascii="標楷體" w:eastAsia="標楷體" w:hAnsi="標楷體" w:hint="eastAsia"/>
          <w:color w:val="000000" w:themeColor="text1"/>
        </w:rPr>
        <w:t>點</w:t>
      </w:r>
      <w:r w:rsidR="008F7667">
        <w:rPr>
          <w:rFonts w:ascii="標楷體" w:eastAsia="標楷體" w:hAnsi="標楷體" w:hint="eastAsia"/>
          <w:color w:val="000000" w:themeColor="text1"/>
        </w:rPr>
        <w:t>30</w:t>
      </w:r>
      <w:r w:rsidR="0000782E" w:rsidRPr="0000782E">
        <w:rPr>
          <w:rFonts w:ascii="標楷體" w:eastAsia="標楷體" w:hAnsi="標楷體" w:hint="eastAsia"/>
          <w:color w:val="000000" w:themeColor="text1"/>
        </w:rPr>
        <w:t>分。</w:t>
      </w:r>
    </w:p>
    <w:p w:rsidR="0000782E" w:rsidRPr="0000782E" w:rsidRDefault="00A96A2B" w:rsidP="0000782E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八</w:t>
      </w:r>
      <w:r w:rsidR="0000782E" w:rsidRPr="0000782E">
        <w:rPr>
          <w:rFonts w:ascii="標楷體" w:eastAsia="標楷體" w:hAnsi="標楷體" w:hint="eastAsia"/>
          <w:color w:val="000000" w:themeColor="text1"/>
        </w:rPr>
        <w:t>、研習地點：花蓮縣立體育實驗高中</w:t>
      </w:r>
    </w:p>
    <w:p w:rsidR="0000782E" w:rsidRPr="0000782E" w:rsidRDefault="0000782E" w:rsidP="0000782E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00782E">
        <w:rPr>
          <w:rFonts w:ascii="標楷體" w:eastAsia="標楷體" w:hAnsi="標楷體" w:hint="eastAsia"/>
          <w:color w:val="000000" w:themeColor="text1"/>
        </w:rPr>
        <w:t>九、辦理辦法：</w:t>
      </w:r>
    </w:p>
    <w:p w:rsidR="0000782E" w:rsidRDefault="0000782E" w:rsidP="0000782E">
      <w:pPr>
        <w:adjustRightInd w:val="0"/>
        <w:snapToGrid w:val="0"/>
        <w:spacing w:line="400" w:lineRule="exact"/>
        <w:ind w:left="1176" w:hangingChars="490" w:hanging="117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（一）</w:t>
      </w:r>
      <w:r w:rsidRPr="0041502D">
        <w:rPr>
          <w:rFonts w:ascii="標楷體" w:eastAsia="標楷體" w:hAnsi="標楷體" w:hint="eastAsia"/>
        </w:rPr>
        <w:t>取得認證之縣市種子教師擔任講座</w:t>
      </w:r>
      <w:r>
        <w:rPr>
          <w:rFonts w:ascii="標楷體" w:eastAsia="標楷體" w:hAnsi="標楷體" w:hint="eastAsia"/>
        </w:rPr>
        <w:t>，系統性充實國民中學健康教育任課教師專業素養，培訓課程表</w:t>
      </w:r>
      <w:r w:rsidRPr="00450751">
        <w:rPr>
          <w:rFonts w:ascii="標楷體" w:eastAsia="標楷體" w:hAnsi="標楷體" w:hint="eastAsia"/>
        </w:rPr>
        <w:t>詳如附件</w:t>
      </w:r>
      <w:r>
        <w:rPr>
          <w:rFonts w:ascii="標楷體" w:eastAsia="標楷體" w:hAnsi="標楷體" w:hint="eastAsia"/>
        </w:rPr>
        <w:t>。</w:t>
      </w:r>
    </w:p>
    <w:p w:rsidR="0000782E" w:rsidRDefault="0000782E" w:rsidP="0000782E">
      <w:pPr>
        <w:adjustRightInd w:val="0"/>
        <w:snapToGrid w:val="0"/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（二）</w:t>
      </w:r>
      <w:r w:rsidRPr="0041502D">
        <w:rPr>
          <w:rFonts w:ascii="標楷體" w:eastAsia="標楷體" w:hAnsi="標楷體" w:hint="eastAsia"/>
          <w:szCs w:val="24"/>
        </w:rPr>
        <w:t>培訓對象：</w:t>
      </w:r>
      <w:r>
        <w:rPr>
          <w:rFonts w:ascii="標楷體" w:eastAsia="標楷體" w:hAnsi="標楷體"/>
          <w:szCs w:val="24"/>
        </w:rPr>
        <w:t xml:space="preserve"> </w:t>
      </w:r>
    </w:p>
    <w:p w:rsidR="0000782E" w:rsidRPr="0041502D" w:rsidRDefault="0000782E" w:rsidP="0000782E">
      <w:pPr>
        <w:pStyle w:val="3"/>
        <w:spacing w:line="400" w:lineRule="exact"/>
        <w:ind w:leftChars="161" w:left="1346" w:hangingChars="400" w:hanging="9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1.</w:t>
      </w:r>
      <w:r w:rsidRPr="0041502D">
        <w:t xml:space="preserve"> </w:t>
      </w:r>
      <w:r w:rsidRPr="0041502D">
        <w:rPr>
          <w:rFonts w:ascii="標楷體" w:eastAsia="標楷體" w:hAnsi="標楷體" w:hint="eastAsia"/>
          <w:sz w:val="24"/>
          <w:szCs w:val="24"/>
        </w:rPr>
        <w:t>任教</w:t>
      </w:r>
      <w:r>
        <w:rPr>
          <w:rFonts w:ascii="標楷體" w:eastAsia="標楷體" w:hAnsi="標楷體" w:hint="eastAsia"/>
          <w:sz w:val="24"/>
          <w:szCs w:val="24"/>
        </w:rPr>
        <w:t>國中</w:t>
      </w:r>
      <w:r w:rsidRPr="0041502D">
        <w:rPr>
          <w:rFonts w:ascii="標楷體" w:eastAsia="標楷體" w:hAnsi="標楷體" w:hint="eastAsia"/>
          <w:sz w:val="24"/>
          <w:szCs w:val="24"/>
        </w:rPr>
        <w:t>健康教育課程之</w:t>
      </w:r>
      <w:r w:rsidRPr="0041502D">
        <w:rPr>
          <w:rFonts w:ascii="標楷體" w:eastAsia="標楷體" w:hAnsi="標楷體" w:hint="eastAsia"/>
          <w:b/>
          <w:sz w:val="24"/>
          <w:szCs w:val="24"/>
        </w:rPr>
        <w:t>所有</w:t>
      </w:r>
      <w:r w:rsidRPr="0041502D">
        <w:rPr>
          <w:rFonts w:ascii="標楷體" w:eastAsia="標楷體" w:hAnsi="標楷體" w:hint="eastAsia"/>
          <w:sz w:val="24"/>
          <w:szCs w:val="24"/>
        </w:rPr>
        <w:t>非健康教育專長教師。</w:t>
      </w:r>
    </w:p>
    <w:p w:rsidR="0000782E" w:rsidRPr="003801C8" w:rsidRDefault="0000782E" w:rsidP="0000782E">
      <w:pPr>
        <w:pStyle w:val="3"/>
        <w:spacing w:after="0" w:line="400" w:lineRule="exact"/>
        <w:ind w:leftChars="161" w:left="1346" w:hangingChars="400" w:hanging="960"/>
        <w:rPr>
          <w:rFonts w:ascii="標楷體" w:eastAsia="標楷體" w:hAnsi="標楷體"/>
          <w:sz w:val="24"/>
          <w:szCs w:val="24"/>
        </w:rPr>
      </w:pPr>
      <w:r w:rsidRPr="0041502D">
        <w:rPr>
          <w:rFonts w:ascii="標楷體" w:eastAsia="標楷體" w:hAnsi="標楷體" w:hint="eastAsia"/>
          <w:sz w:val="24"/>
          <w:szCs w:val="24"/>
        </w:rPr>
        <w:t></w:t>
      </w:r>
      <w:r>
        <w:rPr>
          <w:rFonts w:ascii="標楷體" w:eastAsia="標楷體" w:hAnsi="標楷體"/>
          <w:sz w:val="24"/>
          <w:szCs w:val="24"/>
        </w:rPr>
        <w:t xml:space="preserve"> 2.</w:t>
      </w:r>
      <w:r w:rsidRPr="0041502D"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根據教育部之員額系統，詳列本縣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應參訓</w:t>
      </w:r>
      <w:proofErr w:type="gramEnd"/>
      <w:r>
        <w:rPr>
          <w:rFonts w:ascii="標楷體" w:eastAsia="標楷體" w:hAnsi="標楷體" w:hint="eastAsia"/>
          <w:sz w:val="24"/>
          <w:szCs w:val="24"/>
        </w:rPr>
        <w:t>之教師名單。</w:t>
      </w:r>
      <w:r w:rsidRPr="00FA039A">
        <w:rPr>
          <w:rFonts w:ascii="標楷體" w:eastAsia="標楷體" w:hAnsi="標楷體"/>
          <w:b/>
          <w:sz w:val="24"/>
          <w:szCs w:val="24"/>
        </w:rPr>
        <w:t>10</w:t>
      </w:r>
      <w:r w:rsidRPr="00FA039A">
        <w:rPr>
          <w:rFonts w:ascii="標楷體" w:eastAsia="標楷體" w:hAnsi="標楷體" w:hint="eastAsia"/>
          <w:b/>
          <w:sz w:val="24"/>
          <w:szCs w:val="24"/>
        </w:rPr>
        <w:t>4年納入</w:t>
      </w:r>
      <w:proofErr w:type="gramStart"/>
      <w:r w:rsidRPr="00FA039A">
        <w:rPr>
          <w:rFonts w:ascii="標楷體" w:eastAsia="標楷體" w:hAnsi="標楷體" w:hint="eastAsia"/>
          <w:b/>
          <w:sz w:val="24"/>
          <w:szCs w:val="24"/>
        </w:rPr>
        <w:t>統核視</w:t>
      </w:r>
      <w:proofErr w:type="gramEnd"/>
      <w:r w:rsidRPr="00FA039A">
        <w:rPr>
          <w:rFonts w:ascii="標楷體" w:eastAsia="標楷體" w:hAnsi="標楷體" w:hint="eastAsia"/>
          <w:b/>
          <w:sz w:val="24"/>
          <w:szCs w:val="24"/>
        </w:rPr>
        <w:t>導指標，</w:t>
      </w:r>
      <w:proofErr w:type="gramStart"/>
      <w:r w:rsidRPr="00FA039A">
        <w:rPr>
          <w:rFonts w:ascii="標楷體" w:eastAsia="標楷體" w:hAnsi="標楷體" w:hint="eastAsia"/>
          <w:b/>
          <w:sz w:val="24"/>
          <w:szCs w:val="24"/>
        </w:rPr>
        <w:t>教師參訓率</w:t>
      </w:r>
      <w:proofErr w:type="gramEnd"/>
      <w:r w:rsidRPr="00FA039A">
        <w:rPr>
          <w:rFonts w:ascii="標楷體" w:eastAsia="標楷體" w:hAnsi="標楷體" w:hint="eastAsia"/>
          <w:b/>
          <w:sz w:val="24"/>
          <w:szCs w:val="24"/>
        </w:rPr>
        <w:t>應達</w:t>
      </w:r>
      <w:r w:rsidRPr="00FA039A">
        <w:rPr>
          <w:rFonts w:ascii="標楷體" w:eastAsia="標楷體" w:hAnsi="標楷體"/>
          <w:b/>
          <w:sz w:val="24"/>
          <w:szCs w:val="24"/>
        </w:rPr>
        <w:t>80</w:t>
      </w:r>
      <w:r w:rsidRPr="00FA039A">
        <w:rPr>
          <w:rFonts w:ascii="標楷體" w:eastAsia="標楷體" w:hAnsi="標楷體" w:hint="eastAsia"/>
          <w:b/>
          <w:sz w:val="24"/>
          <w:szCs w:val="24"/>
        </w:rPr>
        <w:t>％以上</w:t>
      </w:r>
      <w:r w:rsidRPr="0041502D">
        <w:rPr>
          <w:rFonts w:ascii="標楷體" w:eastAsia="標楷體" w:hAnsi="標楷體" w:hint="eastAsia"/>
          <w:sz w:val="24"/>
          <w:szCs w:val="24"/>
        </w:rPr>
        <w:t>。</w:t>
      </w:r>
    </w:p>
    <w:p w:rsidR="0000782E" w:rsidRDefault="0000782E" w:rsidP="0000782E">
      <w:pPr>
        <w:suppressAutoHyphens/>
        <w:snapToGrid w:val="0"/>
        <w:spacing w:line="400" w:lineRule="exact"/>
        <w:rPr>
          <w:rFonts w:ascii="標楷體" w:eastAsia="標楷體" w:hAnsi="標楷體" w:cs="標楷體"/>
          <w:kern w:val="1"/>
          <w:szCs w:val="24"/>
        </w:rPr>
      </w:pPr>
      <w:r>
        <w:rPr>
          <w:rFonts w:ascii="標楷體" w:eastAsia="標楷體" w:hAnsi="標楷體" w:cs="標楷體" w:hint="eastAsia"/>
          <w:kern w:val="1"/>
          <w:szCs w:val="24"/>
        </w:rPr>
        <w:t>十</w:t>
      </w:r>
      <w:r w:rsidRPr="007018DA">
        <w:rPr>
          <w:rFonts w:ascii="標楷體" w:eastAsia="標楷體" w:hAnsi="標楷體" w:cs="標楷體"/>
          <w:kern w:val="1"/>
          <w:szCs w:val="24"/>
        </w:rPr>
        <w:t>、報名方式：</w:t>
      </w:r>
      <w:r>
        <w:rPr>
          <w:rFonts w:ascii="標楷體" w:eastAsia="標楷體" w:hAnsi="標楷體" w:cs="標楷體" w:hint="eastAsia"/>
          <w:kern w:val="1"/>
          <w:szCs w:val="24"/>
        </w:rPr>
        <w:t>請</w:t>
      </w:r>
      <w:r w:rsidR="009E297A">
        <w:rPr>
          <w:rFonts w:ascii="標楷體" w:eastAsia="標楷體" w:hAnsi="標楷體" w:cs="標楷體" w:hint="eastAsia"/>
          <w:kern w:val="1"/>
          <w:szCs w:val="24"/>
        </w:rPr>
        <w:t>自10月1日起至</w:t>
      </w:r>
      <w:r>
        <w:rPr>
          <w:rFonts w:ascii="標楷體" w:eastAsia="標楷體" w:hAnsi="標楷體" w:cs="標楷體" w:hint="eastAsia"/>
          <w:kern w:val="1"/>
          <w:szCs w:val="24"/>
        </w:rPr>
        <w:t>10月14日</w:t>
      </w:r>
      <w:r w:rsidR="009E297A">
        <w:rPr>
          <w:rFonts w:ascii="標楷體" w:eastAsia="標楷體" w:hAnsi="標楷體" w:cs="標楷體" w:hint="eastAsia"/>
          <w:kern w:val="1"/>
          <w:szCs w:val="24"/>
        </w:rPr>
        <w:t>止</w:t>
      </w:r>
      <w:proofErr w:type="gramStart"/>
      <w:r w:rsidRPr="007018DA">
        <w:rPr>
          <w:rFonts w:ascii="標楷體" w:eastAsia="標楷體" w:hAnsi="標楷體" w:cs="新細明體"/>
          <w:bCs/>
          <w:kern w:val="1"/>
          <w:szCs w:val="24"/>
        </w:rPr>
        <w:t>逕</w:t>
      </w:r>
      <w:proofErr w:type="gramEnd"/>
      <w:r w:rsidR="009E297A">
        <w:rPr>
          <w:rFonts w:ascii="標楷體" w:eastAsia="標楷體" w:hAnsi="標楷體" w:cs="新細明體" w:hint="eastAsia"/>
          <w:bCs/>
          <w:kern w:val="1"/>
          <w:szCs w:val="24"/>
        </w:rPr>
        <w:t>至</w:t>
      </w:r>
      <w:r w:rsidRPr="007018DA">
        <w:rPr>
          <w:rFonts w:ascii="標楷體" w:eastAsia="標楷體" w:hAnsi="標楷體" w:cs="新細明體"/>
          <w:bCs/>
          <w:kern w:val="1"/>
          <w:szCs w:val="24"/>
        </w:rPr>
        <w:t>全國教師進修網</w:t>
      </w:r>
      <w:r w:rsidRPr="007018DA">
        <w:rPr>
          <w:rFonts w:ascii="標楷體" w:eastAsia="標楷體" w:hAnsi="標楷體" w:cs="標楷體"/>
          <w:kern w:val="1"/>
          <w:szCs w:val="24"/>
        </w:rPr>
        <w:t>報名系統</w:t>
      </w:r>
      <w:r w:rsidR="009E297A">
        <w:rPr>
          <w:rFonts w:ascii="標楷體" w:eastAsia="標楷體" w:hAnsi="標楷體" w:cs="標楷體" w:hint="eastAsia"/>
          <w:kern w:val="1"/>
          <w:szCs w:val="24"/>
        </w:rPr>
        <w:br/>
        <w:t xml:space="preserve">    </w:t>
      </w:r>
      <w:r w:rsidRPr="007018DA">
        <w:rPr>
          <w:rFonts w:ascii="標楷體" w:eastAsia="標楷體" w:hAnsi="標楷體" w:cs="標楷體"/>
          <w:kern w:val="1"/>
          <w:szCs w:val="24"/>
        </w:rPr>
        <w:t>進行報名。</w:t>
      </w:r>
    </w:p>
    <w:p w:rsidR="0000782E" w:rsidRDefault="0000782E" w:rsidP="0000782E">
      <w:pPr>
        <w:suppressAutoHyphens/>
        <w:snapToGrid w:val="0"/>
        <w:spacing w:line="480" w:lineRule="exact"/>
        <w:rPr>
          <w:rFonts w:ascii="標楷體" w:eastAsia="標楷體" w:hAnsi="標楷體" w:cs="標楷體"/>
          <w:kern w:val="1"/>
          <w:szCs w:val="24"/>
        </w:rPr>
      </w:pPr>
      <w:r>
        <w:rPr>
          <w:rFonts w:ascii="標楷體" w:eastAsia="標楷體" w:hAnsi="標楷體" w:cs="標楷體" w:hint="eastAsia"/>
          <w:kern w:val="1"/>
          <w:szCs w:val="24"/>
        </w:rPr>
        <w:t>十一</w:t>
      </w:r>
      <w:r w:rsidRPr="007018DA">
        <w:rPr>
          <w:rFonts w:ascii="標楷體" w:eastAsia="標楷體" w:hAnsi="標楷體" w:cs="標楷體"/>
          <w:kern w:val="1"/>
          <w:szCs w:val="24"/>
        </w:rPr>
        <w:t>、研習內容：</w:t>
      </w:r>
    </w:p>
    <w:tbl>
      <w:tblPr>
        <w:tblW w:w="5210" w:type="pct"/>
        <w:jc w:val="center"/>
        <w:tblInd w:w="2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39"/>
        <w:gridCol w:w="5349"/>
        <w:gridCol w:w="1479"/>
        <w:gridCol w:w="513"/>
      </w:tblGrid>
      <w:tr w:rsidR="0000782E" w:rsidRPr="002701BF" w:rsidTr="00283CE5">
        <w:trPr>
          <w:jc w:val="center"/>
        </w:trPr>
        <w:tc>
          <w:tcPr>
            <w:tcW w:w="866" w:type="pct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01B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012" w:type="pct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01BF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833" w:type="pct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89" w:type="pct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2701BF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00782E" w:rsidRPr="002701BF" w:rsidTr="00283CE5">
        <w:trPr>
          <w:jc w:val="center"/>
        </w:trPr>
        <w:tc>
          <w:tcPr>
            <w:tcW w:w="866" w:type="pct"/>
            <w:tcBorders>
              <w:bottom w:val="single" w:sz="8" w:space="0" w:color="auto"/>
            </w:tcBorders>
            <w:shd w:val="clear" w:color="auto" w:fill="FFCC99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8:10~8:30</w:t>
            </w:r>
          </w:p>
        </w:tc>
        <w:tc>
          <w:tcPr>
            <w:tcW w:w="3012" w:type="pct"/>
            <w:tcBorders>
              <w:bottom w:val="single" w:sz="8" w:space="0" w:color="auto"/>
            </w:tcBorders>
            <w:shd w:val="clear" w:color="auto" w:fill="FFCC99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shd w:val="clear" w:color="auto" w:fill="FFCC99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proofErr w:type="gramStart"/>
            <w:r>
              <w:rPr>
                <w:rFonts w:ascii="標楷體" w:eastAsia="標楷體" w:hAnsi="標楷體" w:hint="eastAsia"/>
              </w:rPr>
              <w:t>健體團</w:t>
            </w:r>
            <w:proofErr w:type="gramEnd"/>
          </w:p>
        </w:tc>
        <w:tc>
          <w:tcPr>
            <w:tcW w:w="289" w:type="pct"/>
            <w:tcBorders>
              <w:bottom w:val="single" w:sz="8" w:space="0" w:color="auto"/>
            </w:tcBorders>
            <w:shd w:val="clear" w:color="auto" w:fill="FFCC99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08:3</w:t>
            </w:r>
            <w:r w:rsidRPr="002701BF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09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2701BF">
              <w:rPr>
                <w:rFonts w:ascii="標楷體" w:eastAsia="標楷體" w:hAnsi="標楷體"/>
              </w:rPr>
              <w:t>0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</w:t>
            </w:r>
            <w:r w:rsidRPr="002701BF">
              <w:rPr>
                <w:rFonts w:ascii="標楷體" w:eastAsia="標楷體" w:hAnsi="標楷體" w:hint="eastAsia"/>
              </w:rPr>
              <w:t>0)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Default="0000782E" w:rsidP="00283CE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54ABE">
              <w:rPr>
                <w:rFonts w:ascii="標楷體" w:eastAsia="標楷體" w:hAnsi="標楷體" w:hint="eastAsia"/>
                <w:b/>
              </w:rPr>
              <w:t>健康教育</w:t>
            </w:r>
            <w:r>
              <w:rPr>
                <w:rFonts w:ascii="標楷體" w:eastAsia="標楷體" w:hAnsi="標楷體" w:hint="eastAsia"/>
                <w:b/>
              </w:rPr>
              <w:t>「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安全急救</w:t>
            </w:r>
            <w:r>
              <w:rPr>
                <w:rFonts w:ascii="標楷體" w:eastAsia="標楷體" w:hAnsi="標楷體" w:hint="eastAsia"/>
                <w:b/>
              </w:rPr>
              <w:t>」</w:t>
            </w:r>
            <w:r w:rsidRPr="00F54ABE">
              <w:rPr>
                <w:rFonts w:ascii="標楷體" w:eastAsia="標楷體" w:hAnsi="標楷體" w:hint="eastAsia"/>
                <w:b/>
              </w:rPr>
              <w:t>議題之課程設計與發展</w:t>
            </w:r>
          </w:p>
          <w:p w:rsidR="0000782E" w:rsidRDefault="0000782E" w:rsidP="00283CE5">
            <w:pPr>
              <w:spacing w:line="360" w:lineRule="auto"/>
              <w:rPr>
                <w:rFonts w:ascii="標楷體" w:eastAsia="標楷體" w:hAnsi="標楷體"/>
              </w:rPr>
            </w:pPr>
            <w:r w:rsidRPr="0007250E">
              <w:rPr>
                <w:rFonts w:ascii="標楷體" w:eastAsia="標楷體" w:hAnsi="標楷體" w:hint="eastAsia"/>
              </w:rPr>
              <w:t>◎</w:t>
            </w:r>
            <w:r w:rsidRPr="00FB7527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</w:rPr>
              <w:t>安全急救</w:t>
            </w:r>
            <w:r w:rsidRPr="00FB7527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議題教學活動設計之範例說明</w:t>
            </w:r>
          </w:p>
          <w:p w:rsidR="0000782E" w:rsidRPr="00272D7B" w:rsidRDefault="0000782E" w:rsidP="00283CE5">
            <w:pPr>
              <w:tabs>
                <w:tab w:val="left" w:pos="284"/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C74A73">
              <w:rPr>
                <w:rFonts w:ascii="標楷體" w:eastAsia="標楷體" w:hAnsi="標楷體" w:hint="eastAsia"/>
              </w:rPr>
              <w:t>融入生活技能、健康教育行為科學理論的教學方法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spacing w:line="1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C74A73">
              <w:rPr>
                <w:rFonts w:ascii="標楷體" w:eastAsia="標楷體" w:hAnsi="標楷體" w:hint="eastAsia"/>
              </w:rPr>
              <w:t>12年國民基本教育精進教學品質-健康教育之適性教學、有效教學策略、差異化教學、多元評量之融入</w:t>
            </w:r>
          </w:p>
          <w:p w:rsidR="0000782E" w:rsidRPr="00F54AB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clear" w:color="auto" w:fill="FFFFFF"/>
              </w:rPr>
              <w:t>（3）</w:t>
            </w:r>
            <w:r>
              <w:rPr>
                <w:rFonts w:ascii="標楷體" w:eastAsia="標楷體" w:hAnsi="標楷體" w:hint="eastAsia"/>
              </w:rPr>
              <w:t>應用現有相關資源於教學活動中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弘道國中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姚友雅老師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09:30-10:00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Pr="0007250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1164B">
              <w:rPr>
                <w:rFonts w:ascii="標楷體" w:eastAsia="標楷體" w:hAnsi="標楷體" w:hint="eastAsia"/>
                <w:b/>
              </w:rPr>
              <w:t>工作坊實作</w:t>
            </w:r>
            <w:proofErr w:type="gramEnd"/>
            <w:r w:rsidRPr="0031164B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（一）</w:t>
            </w:r>
          </w:p>
          <w:p w:rsidR="0000782E" w:rsidRPr="00F54ABE" w:rsidRDefault="0000782E" w:rsidP="00283CE5">
            <w:pPr>
              <w:jc w:val="center"/>
              <w:rPr>
                <w:rFonts w:ascii="標楷體" w:eastAsia="標楷體" w:hAnsi="標楷體"/>
                <w:b/>
              </w:rPr>
            </w:pPr>
            <w:r w:rsidRPr="00FB7527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</w:rPr>
              <w:t>安全急救</w:t>
            </w:r>
            <w:r w:rsidRPr="00FB7527">
              <w:rPr>
                <w:rFonts w:ascii="標楷體" w:eastAsia="標楷體" w:hAnsi="標楷體" w:hint="eastAsia"/>
              </w:rPr>
              <w:t>」</w:t>
            </w:r>
            <w:r w:rsidRPr="00A76E94">
              <w:rPr>
                <w:rFonts w:ascii="標楷體" w:eastAsia="標楷體" w:hAnsi="標楷體" w:hint="eastAsia"/>
              </w:rPr>
              <w:t>之教學活動</w:t>
            </w:r>
            <w:r>
              <w:rPr>
                <w:rFonts w:ascii="標楷體" w:eastAsia="標楷體" w:hAnsi="標楷體" w:hint="eastAsia"/>
              </w:rPr>
              <w:t>體驗</w:t>
            </w:r>
          </w:p>
        </w:tc>
        <w:tc>
          <w:tcPr>
            <w:tcW w:w="83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10:00-10:25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31164B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858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10:25</w:t>
            </w:r>
            <w:r w:rsidRPr="002701B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11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25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54ABE">
              <w:rPr>
                <w:rFonts w:ascii="標楷體" w:eastAsia="標楷體" w:hAnsi="標楷體" w:hint="eastAsia"/>
                <w:b/>
              </w:rPr>
              <w:t>健康教育</w:t>
            </w:r>
            <w:r>
              <w:rPr>
                <w:rFonts w:ascii="標楷體" w:eastAsia="標楷體" w:hAnsi="標楷體" w:hint="eastAsia"/>
                <w:b/>
              </w:rPr>
              <w:t>「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生長發育與老化死亡</w:t>
            </w:r>
            <w:r>
              <w:rPr>
                <w:rFonts w:ascii="標楷體" w:eastAsia="標楷體" w:hAnsi="標楷體" w:hint="eastAsia"/>
                <w:b/>
              </w:rPr>
              <w:t>」</w:t>
            </w:r>
            <w:r w:rsidRPr="00F54ABE">
              <w:rPr>
                <w:rFonts w:ascii="標楷體" w:eastAsia="標楷體" w:hAnsi="標楷體" w:hint="eastAsia"/>
                <w:b/>
              </w:rPr>
              <w:t>議題之課程設計與發展</w:t>
            </w:r>
          </w:p>
          <w:p w:rsidR="0000782E" w:rsidRDefault="0000782E" w:rsidP="00283CE5">
            <w:pPr>
              <w:spacing w:line="360" w:lineRule="auto"/>
              <w:rPr>
                <w:rFonts w:ascii="標楷體" w:eastAsia="標楷體" w:hAnsi="標楷體"/>
              </w:rPr>
            </w:pPr>
            <w:r w:rsidRPr="0007250E">
              <w:rPr>
                <w:rFonts w:ascii="標楷體" w:eastAsia="標楷體" w:hAnsi="標楷體" w:hint="eastAsia"/>
              </w:rPr>
              <w:t>◎</w:t>
            </w:r>
            <w:r w:rsidRPr="00FB7527">
              <w:rPr>
                <w:rFonts w:ascii="標楷體" w:eastAsia="標楷體" w:hAnsi="標楷體" w:hint="eastAsia"/>
              </w:rPr>
              <w:t>「</w:t>
            </w:r>
            <w:r w:rsidRPr="009E7B19">
              <w:rPr>
                <w:rFonts w:ascii="標楷體" w:eastAsia="標楷體" w:hAnsi="標楷體" w:hint="eastAsia"/>
                <w:color w:val="000000"/>
              </w:rPr>
              <w:t>生長發育與老化死亡</w:t>
            </w:r>
            <w:r w:rsidRPr="00FB7527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議題教學活動設計之範例說明</w:t>
            </w:r>
          </w:p>
          <w:p w:rsidR="0000782E" w:rsidRPr="00272D7B" w:rsidRDefault="0000782E" w:rsidP="00283CE5">
            <w:pPr>
              <w:tabs>
                <w:tab w:val="left" w:pos="284"/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C74A73">
              <w:rPr>
                <w:rFonts w:ascii="標楷體" w:eastAsia="標楷體" w:hAnsi="標楷體" w:hint="eastAsia"/>
              </w:rPr>
              <w:t>融入生活技能、健康教育行為科學理論的教學方法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spacing w:line="1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C74A73">
              <w:rPr>
                <w:rFonts w:ascii="標楷體" w:eastAsia="標楷體" w:hAnsi="標楷體" w:hint="eastAsia"/>
              </w:rPr>
              <w:t>12年國民基本教育精進教學品質-健康教育之適性教學、有效教學策略、差異化教學、多元評量之融入</w:t>
            </w:r>
          </w:p>
          <w:p w:rsidR="0000782E" w:rsidRPr="00E97A65" w:rsidRDefault="0000782E" w:rsidP="00283CE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clear" w:color="auto" w:fill="FFFFFF"/>
              </w:rPr>
              <w:t>（3）</w:t>
            </w:r>
            <w:r>
              <w:rPr>
                <w:rFonts w:ascii="標楷體" w:eastAsia="標楷體" w:hAnsi="標楷體" w:hint="eastAsia"/>
              </w:rPr>
              <w:t>應用現有相關資源於教學活動中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基隆市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中山高中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proofErr w:type="gramStart"/>
            <w:r>
              <w:rPr>
                <w:rFonts w:ascii="標楷體" w:eastAsia="標楷體" w:hAnsi="標楷體" w:hint="eastAsia"/>
              </w:rPr>
              <w:t>薏</w:t>
            </w:r>
            <w:proofErr w:type="gramEnd"/>
            <w:r>
              <w:rPr>
                <w:rFonts w:ascii="標楷體" w:eastAsia="標楷體" w:hAnsi="標楷體" w:hint="eastAsia"/>
              </w:rPr>
              <w:t>亭老師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</w:tcBorders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858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11:25-11:55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Pr="0007250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1164B">
              <w:rPr>
                <w:rFonts w:ascii="標楷體" w:eastAsia="標楷體" w:hAnsi="標楷體" w:hint="eastAsia"/>
                <w:b/>
              </w:rPr>
              <w:t>工作坊實作</w:t>
            </w:r>
            <w:proofErr w:type="gramEnd"/>
            <w:r w:rsidRPr="0031164B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（二）</w:t>
            </w:r>
          </w:p>
          <w:p w:rsidR="0000782E" w:rsidRPr="00F54ABE" w:rsidRDefault="0000782E" w:rsidP="00283CE5">
            <w:pPr>
              <w:jc w:val="center"/>
              <w:rPr>
                <w:rFonts w:ascii="標楷體" w:eastAsia="標楷體" w:hAnsi="標楷體"/>
                <w:b/>
              </w:rPr>
            </w:pPr>
            <w:r w:rsidRPr="00FB7527">
              <w:rPr>
                <w:rFonts w:ascii="標楷體" w:eastAsia="標楷體" w:hAnsi="標楷體" w:hint="eastAsia"/>
              </w:rPr>
              <w:t>「</w:t>
            </w:r>
            <w:r w:rsidRPr="004E67B3">
              <w:rPr>
                <w:rFonts w:ascii="標楷體" w:eastAsia="標楷體" w:hAnsi="標楷體" w:hint="eastAsia"/>
                <w:color w:val="000000"/>
              </w:rPr>
              <w:t>生長發育與老化死亡</w:t>
            </w:r>
            <w:r w:rsidRPr="00FB7527">
              <w:rPr>
                <w:rFonts w:ascii="標楷體" w:eastAsia="標楷體" w:hAnsi="標楷體" w:hint="eastAsia"/>
              </w:rPr>
              <w:t>」</w:t>
            </w:r>
            <w:r w:rsidRPr="00A76E94">
              <w:rPr>
                <w:rFonts w:ascii="標楷體" w:eastAsia="標楷體" w:hAnsi="標楷體" w:hint="eastAsia"/>
              </w:rPr>
              <w:t>之教學活動</w:t>
            </w:r>
            <w:r>
              <w:rPr>
                <w:rFonts w:ascii="標楷體" w:eastAsia="標楷體" w:hAnsi="標楷體" w:hint="eastAsia"/>
              </w:rPr>
              <w:t>體驗</w:t>
            </w:r>
          </w:p>
        </w:tc>
        <w:tc>
          <w:tcPr>
            <w:tcW w:w="833" w:type="pct"/>
            <w:vMerge/>
            <w:tcBorders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Merge/>
            <w:tcBorders>
              <w:bottom w:val="single" w:sz="8" w:space="0" w:color="auto"/>
            </w:tcBorders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513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  <w:r w:rsidRPr="002701B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31164B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858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r w:rsidRPr="002701B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14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54ABE">
              <w:rPr>
                <w:rFonts w:ascii="標楷體" w:eastAsia="標楷體" w:hAnsi="標楷體" w:hint="eastAsia"/>
                <w:b/>
              </w:rPr>
              <w:t>健康教育</w:t>
            </w:r>
            <w:r>
              <w:rPr>
                <w:rFonts w:ascii="標楷體" w:eastAsia="標楷體" w:hAnsi="標楷體" w:hint="eastAsia"/>
                <w:b/>
              </w:rPr>
              <w:t>「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消費者健康</w:t>
            </w:r>
            <w:r>
              <w:rPr>
                <w:rFonts w:ascii="標楷體" w:eastAsia="標楷體" w:hAnsi="標楷體" w:hint="eastAsia"/>
                <w:b/>
              </w:rPr>
              <w:t>」</w:t>
            </w:r>
            <w:r w:rsidRPr="00F54ABE">
              <w:rPr>
                <w:rFonts w:ascii="標楷體" w:eastAsia="標楷體" w:hAnsi="標楷體" w:hint="eastAsia"/>
                <w:b/>
              </w:rPr>
              <w:t>議題之課程設計與發展</w:t>
            </w:r>
          </w:p>
          <w:p w:rsidR="0000782E" w:rsidRDefault="0000782E" w:rsidP="00283CE5">
            <w:pPr>
              <w:spacing w:line="360" w:lineRule="auto"/>
              <w:rPr>
                <w:rFonts w:ascii="標楷體" w:eastAsia="標楷體" w:hAnsi="標楷體"/>
              </w:rPr>
            </w:pPr>
            <w:r w:rsidRPr="0007250E">
              <w:rPr>
                <w:rFonts w:ascii="標楷體" w:eastAsia="標楷體" w:hAnsi="標楷體" w:hint="eastAsia"/>
              </w:rPr>
              <w:t>◎</w:t>
            </w:r>
            <w:r w:rsidRPr="00FB7527">
              <w:rPr>
                <w:rFonts w:ascii="標楷體" w:eastAsia="標楷體" w:hAnsi="標楷體" w:hint="eastAsia"/>
              </w:rPr>
              <w:t>「</w:t>
            </w:r>
            <w:r w:rsidRPr="009E7B19">
              <w:rPr>
                <w:rFonts w:ascii="標楷體" w:eastAsia="標楷體" w:hAnsi="標楷體" w:hint="eastAsia"/>
                <w:color w:val="000000"/>
              </w:rPr>
              <w:t>消費者健康</w:t>
            </w:r>
            <w:r>
              <w:rPr>
                <w:rFonts w:ascii="標楷體" w:eastAsia="標楷體" w:hAnsi="標楷體" w:hint="eastAsia"/>
              </w:rPr>
              <w:t>」議題教學活動設計之範例說明</w:t>
            </w:r>
          </w:p>
          <w:p w:rsidR="0000782E" w:rsidRPr="00272D7B" w:rsidRDefault="0000782E" w:rsidP="00283CE5">
            <w:pPr>
              <w:tabs>
                <w:tab w:val="left" w:pos="284"/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C74A73">
              <w:rPr>
                <w:rFonts w:ascii="標楷體" w:eastAsia="標楷體" w:hAnsi="標楷體" w:hint="eastAsia"/>
              </w:rPr>
              <w:t>融入生活技能、健康教育行為科學理論的教學方法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spacing w:line="1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C74A73">
              <w:rPr>
                <w:rFonts w:ascii="標楷體" w:eastAsia="標楷體" w:hAnsi="標楷體" w:hint="eastAsia"/>
              </w:rPr>
              <w:t>12年國民基本教育精進教學品質-健康教育之適性教學、有效教學策略、差異化教學、多元評量之融入</w:t>
            </w:r>
          </w:p>
          <w:p w:rsidR="0000782E" w:rsidRPr="00F54AB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clear" w:color="auto" w:fill="FFFFFF"/>
              </w:rPr>
              <w:t>（3）</w:t>
            </w:r>
            <w:r>
              <w:rPr>
                <w:rFonts w:ascii="標楷體" w:eastAsia="標楷體" w:hAnsi="標楷體" w:hint="eastAsia"/>
              </w:rPr>
              <w:t>應用現有相關資源於教學活動中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礁溪國中</w:t>
            </w:r>
          </w:p>
          <w:p w:rsidR="0000782E" w:rsidRPr="0007250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楊淑苓老師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</w:tcBorders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709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14:00</w:t>
            </w:r>
            <w:r w:rsidRPr="002701B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14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Pr="0007250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1164B">
              <w:rPr>
                <w:rFonts w:ascii="標楷體" w:eastAsia="標楷體" w:hAnsi="標楷體" w:hint="eastAsia"/>
                <w:b/>
              </w:rPr>
              <w:t>工作坊實作</w:t>
            </w:r>
            <w:proofErr w:type="gramEnd"/>
            <w:r w:rsidRPr="0031164B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（三）</w:t>
            </w:r>
          </w:p>
          <w:p w:rsidR="0000782E" w:rsidRPr="00F54ABE" w:rsidRDefault="0000782E" w:rsidP="00283CE5">
            <w:pPr>
              <w:jc w:val="center"/>
              <w:rPr>
                <w:rFonts w:ascii="標楷體" w:eastAsia="標楷體" w:hAnsi="標楷體"/>
                <w:b/>
              </w:rPr>
            </w:pPr>
            <w:r w:rsidRPr="00FB7527">
              <w:rPr>
                <w:rFonts w:ascii="標楷體" w:eastAsia="標楷體" w:hAnsi="標楷體" w:hint="eastAsia"/>
              </w:rPr>
              <w:t>「</w:t>
            </w:r>
            <w:r w:rsidRPr="009E7B19">
              <w:rPr>
                <w:rFonts w:ascii="標楷體" w:eastAsia="標楷體" w:hAnsi="標楷體" w:hint="eastAsia"/>
                <w:color w:val="000000"/>
              </w:rPr>
              <w:t>消費者健康</w:t>
            </w:r>
            <w:r w:rsidRPr="009E7B19">
              <w:rPr>
                <w:rFonts w:ascii="標楷體" w:eastAsia="標楷體" w:hAnsi="標楷體" w:hint="eastAsia"/>
              </w:rPr>
              <w:t>」</w:t>
            </w:r>
            <w:r w:rsidRPr="00A76E94">
              <w:rPr>
                <w:rFonts w:ascii="標楷體" w:eastAsia="標楷體" w:hAnsi="標楷體" w:hint="eastAsia"/>
              </w:rPr>
              <w:t>之教學活動</w:t>
            </w:r>
            <w:r>
              <w:rPr>
                <w:rFonts w:ascii="標楷體" w:eastAsia="標楷體" w:hAnsi="標楷體" w:hint="eastAsia"/>
              </w:rPr>
              <w:t>體驗</w:t>
            </w:r>
          </w:p>
        </w:tc>
        <w:tc>
          <w:tcPr>
            <w:tcW w:w="833" w:type="pct"/>
            <w:vMerge/>
            <w:tcBorders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Merge/>
            <w:tcBorders>
              <w:bottom w:val="single" w:sz="8" w:space="0" w:color="auto"/>
            </w:tcBorders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548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14:30-14:40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31164B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休息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774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</w:t>
            </w:r>
            <w:r w:rsidRPr="002701B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15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40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00782E" w:rsidRDefault="0000782E" w:rsidP="00283CE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54ABE">
              <w:rPr>
                <w:rFonts w:ascii="標楷體" w:eastAsia="標楷體" w:hAnsi="標楷體" w:hint="eastAsia"/>
                <w:b/>
              </w:rPr>
              <w:t>健康教育</w:t>
            </w:r>
            <w:r>
              <w:rPr>
                <w:rFonts w:ascii="標楷體" w:eastAsia="標楷體" w:hAnsi="標楷體" w:hint="eastAsia"/>
                <w:b/>
              </w:rPr>
              <w:t>「個人衛生」</w:t>
            </w:r>
            <w:r w:rsidRPr="00F54ABE">
              <w:rPr>
                <w:rFonts w:ascii="標楷體" w:eastAsia="標楷體" w:hAnsi="標楷體" w:hint="eastAsia"/>
                <w:b/>
              </w:rPr>
              <w:t>議題之課程設計與發展</w:t>
            </w:r>
          </w:p>
          <w:p w:rsidR="0000782E" w:rsidRDefault="0000782E" w:rsidP="00283CE5">
            <w:pPr>
              <w:spacing w:line="360" w:lineRule="auto"/>
              <w:rPr>
                <w:rFonts w:ascii="標楷體" w:eastAsia="標楷體" w:hAnsi="標楷體"/>
              </w:rPr>
            </w:pPr>
            <w:r w:rsidRPr="0007250E">
              <w:rPr>
                <w:rFonts w:ascii="標楷體" w:eastAsia="標楷體" w:hAnsi="標楷體" w:hint="eastAsia"/>
              </w:rPr>
              <w:t>◎</w:t>
            </w:r>
            <w:r w:rsidRPr="00FB7527">
              <w:rPr>
                <w:rFonts w:ascii="標楷體" w:eastAsia="標楷體" w:hAnsi="標楷體" w:hint="eastAsia"/>
              </w:rPr>
              <w:t>「</w:t>
            </w:r>
            <w:r w:rsidRPr="009E7B19">
              <w:rPr>
                <w:rFonts w:ascii="標楷體" w:eastAsia="標楷體" w:hAnsi="標楷體" w:hint="eastAsia"/>
              </w:rPr>
              <w:t>個人衛生</w:t>
            </w:r>
            <w:r w:rsidRPr="00FB7527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議題教學活動設計之範例說明</w:t>
            </w:r>
          </w:p>
          <w:p w:rsidR="0000782E" w:rsidRPr="00272D7B" w:rsidRDefault="0000782E" w:rsidP="00283CE5">
            <w:pPr>
              <w:tabs>
                <w:tab w:val="left" w:pos="284"/>
                <w:tab w:val="left" w:pos="567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C74A73">
              <w:rPr>
                <w:rFonts w:ascii="標楷體" w:eastAsia="標楷體" w:hAnsi="標楷體" w:hint="eastAsia"/>
              </w:rPr>
              <w:t>融入生活技能、健康教育行為科學理論的教學方法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spacing w:line="1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C74A73">
              <w:rPr>
                <w:rFonts w:ascii="標楷體" w:eastAsia="標楷體" w:hAnsi="標楷體" w:hint="eastAsia"/>
              </w:rPr>
              <w:t>12年國民基本教育精進教學品質-健康教育之適性教學、有效教學策略、差異化教學、多元評量之融入</w:t>
            </w:r>
          </w:p>
          <w:p w:rsidR="0000782E" w:rsidRPr="00E97A65" w:rsidRDefault="0000782E" w:rsidP="00283CE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clear" w:color="auto" w:fill="FFFFFF"/>
              </w:rPr>
              <w:t>（3）</w:t>
            </w:r>
            <w:r>
              <w:rPr>
                <w:rFonts w:ascii="標楷體" w:eastAsia="標楷體" w:hAnsi="標楷體" w:hint="eastAsia"/>
              </w:rPr>
              <w:t>應用現有相關資源於教學活動中</w:t>
            </w:r>
          </w:p>
        </w:tc>
        <w:tc>
          <w:tcPr>
            <w:tcW w:w="833" w:type="pct"/>
            <w:vMerge w:val="restart"/>
            <w:tcBorders>
              <w:top w:val="single" w:sz="8" w:space="0" w:color="auto"/>
            </w:tcBorders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花崗國中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吳宗祐老師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</w:tcBorders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480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15:40</w:t>
            </w:r>
            <w:r w:rsidRPr="002701B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Pr="0007250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1164B">
              <w:rPr>
                <w:rFonts w:ascii="標楷體" w:eastAsia="標楷體" w:hAnsi="標楷體" w:hint="eastAsia"/>
                <w:b/>
              </w:rPr>
              <w:t>工作坊實作</w:t>
            </w:r>
            <w:proofErr w:type="gramEnd"/>
            <w:r w:rsidRPr="0031164B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（四）</w:t>
            </w:r>
          </w:p>
          <w:p w:rsidR="0000782E" w:rsidRPr="00FB7527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B7527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</w:rPr>
              <w:t>個人衛生</w:t>
            </w:r>
            <w:r w:rsidRPr="00FB7527">
              <w:rPr>
                <w:rFonts w:ascii="標楷體" w:eastAsia="標楷體" w:hAnsi="標楷體" w:hint="eastAsia"/>
              </w:rPr>
              <w:t>」之教學活動</w:t>
            </w:r>
            <w:r>
              <w:rPr>
                <w:rFonts w:ascii="標楷體" w:eastAsia="標楷體" w:hAnsi="標楷體" w:hint="eastAsia"/>
              </w:rPr>
              <w:t>體驗</w:t>
            </w:r>
          </w:p>
        </w:tc>
        <w:tc>
          <w:tcPr>
            <w:tcW w:w="83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82E" w:rsidRPr="0007250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trHeight w:val="480"/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16:10</w:t>
            </w:r>
            <w:r w:rsidRPr="002701BF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2701B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2701BF">
              <w:rPr>
                <w:rFonts w:ascii="標楷體" w:eastAsia="標楷體" w:hAnsi="標楷體"/>
              </w:rPr>
              <w:t>0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(20</w:t>
            </w:r>
            <w:r w:rsidRPr="002701B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Pr="008F0284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AE2742">
              <w:rPr>
                <w:rFonts w:ascii="標楷體" w:eastAsia="標楷體" w:hAnsi="標楷體" w:hint="eastAsia"/>
              </w:rPr>
              <w:t>綜合討論</w:t>
            </w:r>
            <w:r>
              <w:rPr>
                <w:rFonts w:ascii="標楷體" w:eastAsia="標楷體" w:hAnsi="標楷體" w:hint="eastAsia"/>
              </w:rPr>
              <w:t>及對話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jc w:val="center"/>
        </w:trPr>
        <w:tc>
          <w:tcPr>
            <w:tcW w:w="866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2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shd w:val="clear" w:color="auto" w:fill="FABF8F"/>
            <w:vAlign w:val="center"/>
          </w:tcPr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0782E" w:rsidRPr="002701BF" w:rsidTr="00283CE5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附註：</w:t>
            </w:r>
          </w:p>
          <w:p w:rsidR="0000782E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1.本次工作坊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分組討論形式，以雙向互動、實作之方式實際產出。</w:t>
            </w:r>
          </w:p>
          <w:p w:rsidR="0000782E" w:rsidRPr="002701BF" w:rsidRDefault="0000782E" w:rsidP="00283CE5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2.參與工作坊之人員如有健康教育可供教學現場使用之相關補充教材，或自行研發之教學模組、教學資源等資料，皆歡迎攜帶至本工作坊共同分享討論。</w:t>
            </w:r>
          </w:p>
        </w:tc>
      </w:tr>
    </w:tbl>
    <w:p w:rsidR="0000782E" w:rsidRPr="007018DA" w:rsidRDefault="0000782E" w:rsidP="0000782E">
      <w:pPr>
        <w:widowControl/>
        <w:suppressAutoHyphens/>
        <w:snapToGrid w:val="0"/>
        <w:spacing w:line="480" w:lineRule="exact"/>
        <w:ind w:left="650" w:hanging="650"/>
        <w:jc w:val="both"/>
        <w:rPr>
          <w:rFonts w:ascii="標楷體" w:eastAsia="標楷體" w:hAnsi="標楷體" w:cs="標楷體"/>
          <w:kern w:val="1"/>
          <w:szCs w:val="24"/>
        </w:rPr>
      </w:pPr>
      <w:r>
        <w:rPr>
          <w:rFonts w:ascii="標楷體" w:eastAsia="標楷體" w:hAnsi="標楷體" w:cs="新細明體" w:hint="eastAsia"/>
          <w:bCs/>
          <w:kern w:val="1"/>
          <w:szCs w:val="24"/>
        </w:rPr>
        <w:t>十二</w:t>
      </w:r>
      <w:r w:rsidRPr="007018DA">
        <w:rPr>
          <w:rFonts w:ascii="標楷體" w:eastAsia="標楷體" w:hAnsi="標楷體" w:cs="新細明體"/>
          <w:bCs/>
          <w:kern w:val="1"/>
          <w:szCs w:val="24"/>
        </w:rPr>
        <w:t>、經費來源：教育部</w:t>
      </w:r>
      <w:proofErr w:type="gramStart"/>
      <w:r w:rsidRPr="007018DA">
        <w:rPr>
          <w:rFonts w:ascii="標楷體" w:eastAsia="標楷體" w:hAnsi="標楷體" w:cs="新細明體"/>
          <w:bCs/>
          <w:kern w:val="1"/>
          <w:szCs w:val="24"/>
        </w:rPr>
        <w:t>10</w:t>
      </w:r>
      <w:r w:rsidRPr="007018DA">
        <w:rPr>
          <w:rFonts w:ascii="標楷體" w:eastAsia="標楷體" w:hAnsi="標楷體" w:cs="新細明體" w:hint="eastAsia"/>
          <w:bCs/>
          <w:kern w:val="1"/>
          <w:szCs w:val="24"/>
        </w:rPr>
        <w:t>4</w:t>
      </w:r>
      <w:proofErr w:type="gramEnd"/>
      <w:r w:rsidRPr="007018DA">
        <w:rPr>
          <w:rFonts w:ascii="標楷體" w:eastAsia="標楷體" w:hAnsi="標楷體" w:cs="新細明體"/>
          <w:bCs/>
          <w:kern w:val="1"/>
          <w:szCs w:val="24"/>
        </w:rPr>
        <w:t>年度推展「精進課堂教學能力計畫」專案補助。</w:t>
      </w:r>
    </w:p>
    <w:p w:rsidR="0000782E" w:rsidRPr="007018DA" w:rsidRDefault="0000782E" w:rsidP="0000782E">
      <w:pPr>
        <w:widowControl/>
        <w:suppressAutoHyphens/>
        <w:snapToGrid w:val="0"/>
        <w:spacing w:line="480" w:lineRule="exact"/>
        <w:jc w:val="both"/>
        <w:rPr>
          <w:rFonts w:ascii="標楷體" w:eastAsia="標楷體" w:hAnsi="標楷體" w:cs="新細明體"/>
          <w:bCs/>
          <w:kern w:val="1"/>
          <w:szCs w:val="24"/>
        </w:rPr>
      </w:pPr>
      <w:r>
        <w:rPr>
          <w:rFonts w:ascii="標楷體" w:eastAsia="標楷體" w:hAnsi="標楷體" w:cs="新細明體"/>
          <w:bCs/>
          <w:kern w:val="1"/>
          <w:szCs w:val="24"/>
        </w:rPr>
        <w:t>十</w:t>
      </w:r>
      <w:r>
        <w:rPr>
          <w:rFonts w:ascii="標楷體" w:eastAsia="標楷體" w:hAnsi="標楷體" w:cs="新細明體" w:hint="eastAsia"/>
          <w:bCs/>
          <w:kern w:val="1"/>
          <w:szCs w:val="24"/>
        </w:rPr>
        <w:t>三</w:t>
      </w:r>
      <w:r w:rsidRPr="007018DA">
        <w:rPr>
          <w:rFonts w:ascii="標楷體" w:eastAsia="標楷體" w:hAnsi="標楷體" w:cs="新細明體"/>
          <w:bCs/>
          <w:kern w:val="1"/>
          <w:szCs w:val="24"/>
        </w:rPr>
        <w:t>、</w:t>
      </w:r>
      <w:r w:rsidRPr="007018DA">
        <w:rPr>
          <w:rFonts w:ascii="標楷體" w:eastAsia="標楷體" w:hAnsi="標楷體" w:cs="新細明體"/>
          <w:kern w:val="1"/>
          <w:szCs w:val="24"/>
        </w:rPr>
        <w:t>執行本計畫有功人員得依規定辦理敘獎，輔導團員併入年終統一敘獎。</w:t>
      </w:r>
    </w:p>
    <w:p w:rsidR="0000782E" w:rsidRPr="007018DA" w:rsidRDefault="0000782E" w:rsidP="0000782E">
      <w:pPr>
        <w:widowControl/>
        <w:suppressAutoHyphens/>
        <w:snapToGrid w:val="0"/>
        <w:spacing w:line="480" w:lineRule="exact"/>
        <w:jc w:val="both"/>
        <w:rPr>
          <w:rFonts w:ascii="標楷體" w:eastAsia="標楷體" w:hAnsi="標楷體" w:cs="標楷體"/>
          <w:b/>
          <w:kern w:val="1"/>
          <w:szCs w:val="24"/>
        </w:rPr>
      </w:pPr>
      <w:r w:rsidRPr="007018DA">
        <w:rPr>
          <w:rFonts w:ascii="標楷體" w:eastAsia="標楷體" w:hAnsi="標楷體" w:cs="新細明體"/>
          <w:bCs/>
          <w:kern w:val="1"/>
          <w:szCs w:val="24"/>
        </w:rPr>
        <w:t>十</w:t>
      </w:r>
      <w:r>
        <w:rPr>
          <w:rFonts w:ascii="標楷體" w:eastAsia="標楷體" w:hAnsi="標楷體" w:cs="新細明體" w:hint="eastAsia"/>
          <w:bCs/>
          <w:kern w:val="1"/>
          <w:szCs w:val="24"/>
        </w:rPr>
        <w:t>四</w:t>
      </w:r>
      <w:r w:rsidRPr="007018DA">
        <w:rPr>
          <w:rFonts w:ascii="標楷體" w:eastAsia="標楷體" w:hAnsi="標楷體" w:cs="新細明體"/>
          <w:bCs/>
          <w:kern w:val="1"/>
          <w:szCs w:val="24"/>
        </w:rPr>
        <w:t>、</w:t>
      </w:r>
      <w:r w:rsidRPr="007018DA">
        <w:rPr>
          <w:rFonts w:ascii="標楷體" w:eastAsia="標楷體" w:hAnsi="標楷體" w:cs="新細明體"/>
          <w:kern w:val="1"/>
          <w:szCs w:val="24"/>
        </w:rPr>
        <w:t>本計畫奉核後實施，修正時亦同。</w:t>
      </w:r>
    </w:p>
    <w:p w:rsidR="0000782E" w:rsidRPr="007018DA" w:rsidRDefault="0000782E" w:rsidP="0000782E">
      <w:pPr>
        <w:suppressAutoHyphens/>
        <w:snapToGrid w:val="0"/>
        <w:spacing w:line="480" w:lineRule="exact"/>
        <w:ind w:firstLine="1301"/>
        <w:rPr>
          <w:rFonts w:ascii="標楷體" w:eastAsia="標楷體" w:hAnsi="標楷體" w:cs="標楷體"/>
          <w:b/>
          <w:kern w:val="1"/>
          <w:szCs w:val="24"/>
        </w:rPr>
      </w:pPr>
    </w:p>
    <w:p w:rsidR="00E9325B" w:rsidRPr="0000782E" w:rsidRDefault="003F509E"/>
    <w:sectPr w:rsidR="00E9325B" w:rsidRPr="0000782E" w:rsidSect="00D90C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09E" w:rsidRDefault="003F509E" w:rsidP="009E297A">
      <w:r>
        <w:separator/>
      </w:r>
    </w:p>
  </w:endnote>
  <w:endnote w:type="continuationSeparator" w:id="0">
    <w:p w:rsidR="003F509E" w:rsidRDefault="003F509E" w:rsidP="009E2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09E" w:rsidRDefault="003F509E" w:rsidP="009E297A">
      <w:r>
        <w:separator/>
      </w:r>
    </w:p>
  </w:footnote>
  <w:footnote w:type="continuationSeparator" w:id="0">
    <w:p w:rsidR="003F509E" w:rsidRDefault="003F509E" w:rsidP="009E2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64825"/>
    <w:multiLevelType w:val="hybridMultilevel"/>
    <w:tmpl w:val="02968522"/>
    <w:lvl w:ilvl="0" w:tplc="FA80AD1C">
      <w:start w:val="1"/>
      <w:numFmt w:val="taiwaneseCountingThousand"/>
      <w:lvlText w:val="(%1)"/>
      <w:lvlJc w:val="left"/>
      <w:pPr>
        <w:ind w:left="76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82E"/>
    <w:rsid w:val="0000782E"/>
    <w:rsid w:val="000D1004"/>
    <w:rsid w:val="003F509E"/>
    <w:rsid w:val="00423BEC"/>
    <w:rsid w:val="005D6E9C"/>
    <w:rsid w:val="00872DDB"/>
    <w:rsid w:val="008F7667"/>
    <w:rsid w:val="009E297A"/>
    <w:rsid w:val="009F4A4F"/>
    <w:rsid w:val="00A365F2"/>
    <w:rsid w:val="00A71112"/>
    <w:rsid w:val="00A96A2B"/>
    <w:rsid w:val="00BB2B58"/>
    <w:rsid w:val="00D90CE9"/>
    <w:rsid w:val="00EC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2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0782E"/>
    <w:pPr>
      <w:spacing w:after="120"/>
      <w:ind w:leftChars="200" w:left="480"/>
    </w:pPr>
    <w:rPr>
      <w:rFonts w:ascii="Times New Roman" w:hAnsi="Times New Roman"/>
      <w:sz w:val="16"/>
      <w:szCs w:val="20"/>
    </w:rPr>
  </w:style>
  <w:style w:type="character" w:customStyle="1" w:styleId="30">
    <w:name w:val="本文縮排 3 字元"/>
    <w:basedOn w:val="a0"/>
    <w:link w:val="3"/>
    <w:rsid w:val="0000782E"/>
    <w:rPr>
      <w:rFonts w:ascii="Times New Roman" w:eastAsia="新細明體" w:hAnsi="Times New Roman" w:cs="Times New Roman"/>
      <w:sz w:val="16"/>
      <w:szCs w:val="20"/>
    </w:rPr>
  </w:style>
  <w:style w:type="paragraph" w:customStyle="1" w:styleId="1">
    <w:name w:val="清單段落1"/>
    <w:basedOn w:val="a"/>
    <w:rsid w:val="0000782E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9E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297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2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297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2015-09-21T06:29:00Z</cp:lastPrinted>
  <dcterms:created xsi:type="dcterms:W3CDTF">2015-09-22T07:14:00Z</dcterms:created>
  <dcterms:modified xsi:type="dcterms:W3CDTF">2015-09-22T07:16:00Z</dcterms:modified>
</cp:coreProperties>
</file>