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AF" w:rsidRDefault="005465AF" w:rsidP="0096707B">
      <w:pPr>
        <w:spacing w:line="240" w:lineRule="atLeast"/>
        <w:jc w:val="center"/>
        <w:rPr>
          <w:rFonts w:ascii="標楷體" w:eastAsia="標楷體" w:hAnsi="標楷體"/>
          <w:sz w:val="72"/>
          <w:szCs w:val="72"/>
        </w:rPr>
      </w:pPr>
    </w:p>
    <w:p w:rsidR="0096707B" w:rsidRDefault="0096707B" w:rsidP="0096707B">
      <w:pPr>
        <w:spacing w:line="240" w:lineRule="atLeast"/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/>
          <w:noProof/>
          <w:sz w:val="72"/>
          <w:szCs w:val="72"/>
        </w:rPr>
        <w:drawing>
          <wp:inline distT="0" distB="0" distL="0" distR="0">
            <wp:extent cx="1645920" cy="1430020"/>
            <wp:effectExtent l="0" t="0" r="0" b="0"/>
            <wp:docPr id="1" name="圖片 1" descr="行銷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行銷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" r="4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07B" w:rsidRDefault="0096707B" w:rsidP="0096707B">
      <w:pPr>
        <w:spacing w:line="240" w:lineRule="atLeast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cs="標楷體" w:hint="eastAsia"/>
          <w:sz w:val="56"/>
          <w:szCs w:val="56"/>
        </w:rPr>
        <w:t>國立臺灣戲曲學院</w:t>
      </w:r>
    </w:p>
    <w:p w:rsidR="0096707B" w:rsidRDefault="0096707B" w:rsidP="0096707B">
      <w:pPr>
        <w:spacing w:line="240" w:lineRule="atLeas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National Taiwan College of Performing Arts </w:t>
      </w:r>
    </w:p>
    <w:p w:rsidR="0096707B" w:rsidRDefault="0096707B" w:rsidP="0096707B">
      <w:pPr>
        <w:spacing w:line="540" w:lineRule="exact"/>
        <w:jc w:val="center"/>
        <w:rPr>
          <w:rFonts w:ascii="標楷體" w:eastAsia="標楷體" w:hAnsi="標楷體"/>
          <w:sz w:val="72"/>
          <w:szCs w:val="72"/>
        </w:rPr>
      </w:pPr>
    </w:p>
    <w:p w:rsidR="0096707B" w:rsidRDefault="0096707B" w:rsidP="0096707B">
      <w:pPr>
        <w:spacing w:line="540" w:lineRule="exact"/>
        <w:ind w:left="1260" w:hanging="1260"/>
        <w:jc w:val="center"/>
        <w:rPr>
          <w:rFonts w:ascii="標楷體" w:eastAsia="標楷體" w:hAnsi="標楷體"/>
          <w:sz w:val="36"/>
          <w:szCs w:val="36"/>
        </w:rPr>
      </w:pPr>
    </w:p>
    <w:p w:rsidR="0096707B" w:rsidRDefault="000740CA" w:rsidP="0096707B">
      <w:pPr>
        <w:spacing w:line="460" w:lineRule="exact"/>
        <w:jc w:val="center"/>
        <w:rPr>
          <w:rFonts w:ascii="Aarco1" w:eastAsia="標楷體" w:hAnsi="Aarco1"/>
          <w:b/>
          <w:bCs/>
          <w:sz w:val="40"/>
          <w:szCs w:val="40"/>
        </w:rPr>
      </w:pPr>
      <w:r>
        <w:rPr>
          <w:rFonts w:ascii="Aarco1" w:eastAsia="標楷體" w:hAnsi="Aarco1" w:cs="標楷體" w:hint="eastAsia"/>
          <w:b/>
          <w:bCs/>
          <w:sz w:val="40"/>
          <w:szCs w:val="40"/>
        </w:rPr>
        <w:t>【藝術與生活深耕</w:t>
      </w:r>
      <w:r w:rsidR="00C245F6">
        <w:rPr>
          <w:rFonts w:ascii="Aarco1" w:eastAsia="標楷體" w:hAnsi="Aarco1" w:cs="標楷體" w:hint="eastAsia"/>
          <w:b/>
          <w:bCs/>
          <w:sz w:val="40"/>
          <w:szCs w:val="40"/>
        </w:rPr>
        <w:t>IV</w:t>
      </w:r>
      <w:r w:rsidR="0096707B">
        <w:rPr>
          <w:rFonts w:ascii="Aarco1" w:eastAsia="標楷體" w:hAnsi="Aarco1" w:cs="標楷體" w:hint="eastAsia"/>
          <w:b/>
          <w:bCs/>
          <w:sz w:val="40"/>
          <w:szCs w:val="40"/>
        </w:rPr>
        <w:t>】</w:t>
      </w:r>
      <w:r w:rsidR="00874959">
        <w:rPr>
          <w:rFonts w:ascii="Aarco1" w:eastAsia="標楷體" w:hAnsi="Aarco1" w:cs="標楷體" w:hint="eastAsia"/>
          <w:b/>
          <w:bCs/>
          <w:sz w:val="40"/>
          <w:szCs w:val="40"/>
        </w:rPr>
        <w:t>計畫</w:t>
      </w:r>
    </w:p>
    <w:p w:rsidR="009848DE" w:rsidRDefault="009848DE" w:rsidP="0096707B">
      <w:pPr>
        <w:spacing w:line="46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9848DE" w:rsidRDefault="00C245F6" w:rsidP="0096707B">
      <w:pPr>
        <w:spacing w:line="46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新細明體" w:eastAsia="新細明體" w:hAnsi="新細明體" w:cs="標楷體" w:hint="eastAsia"/>
          <w:b/>
          <w:sz w:val="40"/>
          <w:szCs w:val="40"/>
        </w:rPr>
        <w:t>《</w:t>
      </w:r>
      <w:r w:rsidR="009848DE">
        <w:rPr>
          <w:rFonts w:ascii="標楷體" w:eastAsia="標楷體" w:hAnsi="標楷體" w:cs="標楷體" w:hint="eastAsia"/>
          <w:b/>
          <w:sz w:val="40"/>
          <w:szCs w:val="40"/>
        </w:rPr>
        <w:t xml:space="preserve">臺灣攜手藝遊趣  </w:t>
      </w:r>
      <w:r w:rsidR="0060690B" w:rsidRPr="00BF312B">
        <w:rPr>
          <w:rFonts w:ascii="標楷體" w:eastAsia="標楷體" w:hAnsi="標楷體" w:cs="標楷體" w:hint="eastAsia"/>
          <w:b/>
          <w:sz w:val="40"/>
          <w:szCs w:val="40"/>
        </w:rPr>
        <w:t>戲曲</w:t>
      </w:r>
      <w:r w:rsidR="009848DE">
        <w:rPr>
          <w:rFonts w:ascii="標楷體" w:eastAsia="標楷體" w:hAnsi="標楷體" w:cs="標楷體" w:hint="eastAsia"/>
          <w:b/>
          <w:sz w:val="40"/>
          <w:szCs w:val="40"/>
        </w:rPr>
        <w:t>邂逅展風情</w:t>
      </w:r>
      <w:r>
        <w:rPr>
          <w:rFonts w:ascii="新細明體" w:eastAsia="新細明體" w:hAnsi="新細明體" w:cs="標楷體" w:hint="eastAsia"/>
          <w:b/>
          <w:sz w:val="40"/>
          <w:szCs w:val="40"/>
        </w:rPr>
        <w:t>》</w:t>
      </w:r>
    </w:p>
    <w:p w:rsidR="009848DE" w:rsidRDefault="009848DE" w:rsidP="009848DE">
      <w:pPr>
        <w:spacing w:line="46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96707B" w:rsidRPr="00C245F6" w:rsidRDefault="0096707B" w:rsidP="0096707B">
      <w:pPr>
        <w:spacing w:line="54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96707B" w:rsidRDefault="0096707B" w:rsidP="0096707B">
      <w:pPr>
        <w:spacing w:line="540" w:lineRule="exact"/>
        <w:jc w:val="center"/>
        <w:rPr>
          <w:rFonts w:ascii="標楷體" w:eastAsia="標楷體" w:hAnsi="標楷體" w:cs="標楷體"/>
          <w:sz w:val="28"/>
          <w:szCs w:val="28"/>
        </w:rPr>
      </w:pPr>
    </w:p>
    <w:p w:rsidR="0096707B" w:rsidRDefault="00874959" w:rsidP="0096707B">
      <w:pPr>
        <w:spacing w:line="540" w:lineRule="exact"/>
        <w:ind w:leftChars="200" w:left="480" w:firstLineChars="350" w:firstLine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計畫期程</w:t>
      </w:r>
      <w:r w:rsidR="0096707B">
        <w:rPr>
          <w:rFonts w:ascii="標楷體" w:eastAsia="標楷體" w:hAnsi="標楷體" w:cs="標楷體" w:hint="eastAsia"/>
          <w:sz w:val="32"/>
          <w:szCs w:val="32"/>
        </w:rPr>
        <w:t>：</w:t>
      </w:r>
      <w:r w:rsidR="008F5C6B">
        <w:rPr>
          <w:rFonts w:ascii="標楷體" w:eastAsia="標楷體" w:hAnsi="標楷體" w:cs="標楷體" w:hint="eastAsia"/>
          <w:sz w:val="32"/>
          <w:szCs w:val="32"/>
        </w:rPr>
        <w:t>105</w:t>
      </w:r>
      <w:r w:rsidR="0096707B">
        <w:rPr>
          <w:rFonts w:ascii="標楷體" w:eastAsia="標楷體" w:hAnsi="標楷體" w:cs="標楷體" w:hint="eastAsia"/>
          <w:sz w:val="32"/>
          <w:szCs w:val="32"/>
        </w:rPr>
        <w:t xml:space="preserve"> 年</w:t>
      </w:r>
      <w:r w:rsidR="006C40CA" w:rsidRPr="006C40CA">
        <w:rPr>
          <w:rFonts w:ascii="標楷體" w:eastAsia="標楷體" w:hAnsi="標楷體" w:cs="標楷體" w:hint="eastAsia"/>
          <w:color w:val="FF0000"/>
          <w:sz w:val="32"/>
          <w:szCs w:val="32"/>
        </w:rPr>
        <w:t>4</w:t>
      </w:r>
      <w:r w:rsidR="0096707B">
        <w:rPr>
          <w:rFonts w:ascii="標楷體" w:eastAsia="標楷體" w:hAnsi="標楷體" w:cs="標楷體" w:hint="eastAsia"/>
          <w:sz w:val="32"/>
          <w:szCs w:val="32"/>
        </w:rPr>
        <w:t>月1日至</w:t>
      </w:r>
      <w:r w:rsidR="008F5C6B">
        <w:rPr>
          <w:rFonts w:ascii="標楷體" w:eastAsia="標楷體" w:hAnsi="標楷體" w:cs="標楷體" w:hint="eastAsia"/>
          <w:sz w:val="32"/>
          <w:szCs w:val="32"/>
        </w:rPr>
        <w:t>105</w:t>
      </w:r>
      <w:r w:rsidR="0096707B">
        <w:rPr>
          <w:rFonts w:ascii="標楷體" w:eastAsia="標楷體" w:hAnsi="標楷體" w:cs="標楷體" w:hint="eastAsia"/>
          <w:sz w:val="32"/>
          <w:szCs w:val="32"/>
        </w:rPr>
        <w:t>年</w:t>
      </w:r>
      <w:r w:rsidR="008F5C6B">
        <w:rPr>
          <w:rFonts w:ascii="標楷體" w:eastAsia="標楷體" w:hAnsi="標楷體" w:cs="標楷體" w:hint="eastAsia"/>
          <w:sz w:val="32"/>
          <w:szCs w:val="32"/>
        </w:rPr>
        <w:t>12</w:t>
      </w:r>
      <w:r w:rsidR="0096707B">
        <w:rPr>
          <w:rFonts w:ascii="標楷體" w:eastAsia="標楷體" w:hAnsi="標楷體" w:cs="標楷體" w:hint="eastAsia"/>
          <w:sz w:val="32"/>
          <w:szCs w:val="32"/>
        </w:rPr>
        <w:t>月31日</w:t>
      </w:r>
    </w:p>
    <w:p w:rsidR="00874959" w:rsidRDefault="00874959" w:rsidP="0096707B">
      <w:pPr>
        <w:spacing w:line="540" w:lineRule="exact"/>
        <w:ind w:firstLineChars="500" w:firstLine="160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指導單位：教育部技職司</w:t>
      </w:r>
    </w:p>
    <w:p w:rsidR="0096707B" w:rsidRDefault="00874959" w:rsidP="0096707B">
      <w:pPr>
        <w:spacing w:line="540" w:lineRule="exact"/>
        <w:ind w:firstLineChars="500" w:firstLine="160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主辦單位</w:t>
      </w:r>
      <w:r w:rsidR="0096707B">
        <w:rPr>
          <w:rFonts w:ascii="標楷體" w:eastAsia="標楷體" w:hAnsi="標楷體" w:cs="標楷體" w:hint="eastAsia"/>
          <w:sz w:val="32"/>
          <w:szCs w:val="32"/>
        </w:rPr>
        <w:t>：國立臺灣戲曲學院</w:t>
      </w:r>
    </w:p>
    <w:p w:rsidR="0096707B" w:rsidRDefault="0096707B" w:rsidP="0096707B">
      <w:pPr>
        <w:spacing w:line="540" w:lineRule="exact"/>
        <w:ind w:firstLineChars="500" w:firstLine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計畫主持人：張瑞濱 校長</w:t>
      </w:r>
    </w:p>
    <w:p w:rsidR="0096707B" w:rsidRDefault="0096707B" w:rsidP="0096707B">
      <w:pPr>
        <w:spacing w:line="540" w:lineRule="exact"/>
        <w:ind w:firstLineChars="500" w:firstLine="160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協同計畫主持人：陳正熙 教務長</w:t>
      </w:r>
    </w:p>
    <w:p w:rsidR="00874959" w:rsidRDefault="008F5C6B" w:rsidP="0096707B">
      <w:pPr>
        <w:spacing w:line="540" w:lineRule="exact"/>
        <w:ind w:firstLineChars="500" w:firstLine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             </w:t>
      </w:r>
    </w:p>
    <w:p w:rsidR="0096707B" w:rsidRDefault="0096707B" w:rsidP="0096707B">
      <w:pPr>
        <w:spacing w:line="540" w:lineRule="exact"/>
        <w:ind w:left="1978" w:hangingChars="618" w:hanging="197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        聯  絡  人：馬薇茜 組長 (</w:t>
      </w:r>
      <w:r>
        <w:rPr>
          <w:rFonts w:ascii="標楷體" w:eastAsia="標楷體" w:hAnsi="標楷體" w:cs="標楷體" w:hint="eastAsia"/>
          <w:sz w:val="28"/>
          <w:szCs w:val="28"/>
        </w:rPr>
        <w:t>02）27962666-1243</w:t>
      </w:r>
    </w:p>
    <w:p w:rsidR="00874959" w:rsidRDefault="0096707B" w:rsidP="0096707B">
      <w:pPr>
        <w:spacing w:line="46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96707B" w:rsidRPr="00101EBB" w:rsidRDefault="00101EBB" w:rsidP="00101EBB">
      <w:pPr>
        <w:spacing w:line="46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101EBB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101EBB">
        <w:rPr>
          <w:rFonts w:ascii="標楷體" w:eastAsia="標楷體" w:hAnsi="標楷體"/>
          <w:color w:val="FF0000"/>
          <w:sz w:val="28"/>
          <w:szCs w:val="28"/>
        </w:rPr>
        <w:t>05年</w:t>
      </w:r>
      <w:r w:rsidRPr="00101EBB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101EBB">
        <w:rPr>
          <w:rFonts w:ascii="標楷體" w:eastAsia="標楷體" w:hAnsi="標楷體"/>
          <w:color w:val="FF0000"/>
          <w:sz w:val="28"/>
          <w:szCs w:val="28"/>
        </w:rPr>
        <w:t>月</w:t>
      </w:r>
      <w:r w:rsidRPr="00101EBB">
        <w:rPr>
          <w:rFonts w:ascii="標楷體" w:eastAsia="標楷體" w:hAnsi="標楷體" w:hint="eastAsia"/>
          <w:color w:val="FF0000"/>
          <w:sz w:val="28"/>
          <w:szCs w:val="28"/>
        </w:rPr>
        <w:t>2</w:t>
      </w:r>
      <w:r>
        <w:rPr>
          <w:rFonts w:ascii="標楷體" w:eastAsia="標楷體" w:hAnsi="標楷體"/>
          <w:color w:val="FF0000"/>
          <w:sz w:val="28"/>
          <w:szCs w:val="28"/>
        </w:rPr>
        <w:t>3</w:t>
      </w:r>
      <w:r w:rsidRPr="00101EBB">
        <w:rPr>
          <w:rFonts w:ascii="標楷體" w:eastAsia="標楷體" w:hAnsi="標楷體"/>
          <w:color w:val="FF0000"/>
          <w:sz w:val="28"/>
          <w:szCs w:val="28"/>
        </w:rPr>
        <w:t>日核定</w:t>
      </w:r>
    </w:p>
    <w:p w:rsidR="0096707B" w:rsidRDefault="0096707B" w:rsidP="0096707B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目 錄</w:t>
      </w:r>
    </w:p>
    <w:p w:rsidR="0096707B" w:rsidRDefault="0096707B" w:rsidP="00BC6AE4">
      <w:pPr>
        <w:numPr>
          <w:ilvl w:val="0"/>
          <w:numId w:val="8"/>
        </w:numPr>
        <w:spacing w:line="540" w:lineRule="exact"/>
        <w:ind w:left="1077" w:rightChars="10" w:right="2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</w:rPr>
        <w:t>計畫緣起</w:t>
      </w:r>
      <w:r>
        <w:rPr>
          <w:rFonts w:ascii="標楷體" w:eastAsia="標楷體" w:hAnsi="標楷體" w:hint="eastAsia"/>
        </w:rPr>
        <w:t>………………………………………………………</w:t>
      </w:r>
      <w:r w:rsidR="00D77BBC">
        <w:rPr>
          <w:rFonts w:ascii="標楷體" w:eastAsia="標楷體" w:hAnsi="標楷體"/>
        </w:rPr>
        <w:t>……</w:t>
      </w:r>
      <w:r>
        <w:rPr>
          <w:rFonts w:ascii="標楷體" w:eastAsia="標楷體" w:hAnsi="標楷體" w:hint="eastAsia"/>
        </w:rPr>
        <w:t>2</w:t>
      </w:r>
    </w:p>
    <w:p w:rsidR="0096707B" w:rsidRDefault="006228E5" w:rsidP="00BC6AE4">
      <w:pPr>
        <w:numPr>
          <w:ilvl w:val="0"/>
          <w:numId w:val="8"/>
        </w:numPr>
        <w:spacing w:line="540" w:lineRule="exact"/>
        <w:ind w:left="1077"/>
        <w:rPr>
          <w:rFonts w:ascii="標楷體" w:eastAsia="標楷體" w:hAnsi="標楷體"/>
          <w:b/>
        </w:rPr>
      </w:pPr>
      <w:r>
        <w:rPr>
          <w:rFonts w:ascii="標楷體" w:eastAsia="標楷體" w:hAnsi="標楷體" w:cs="標楷體" w:hint="eastAsia"/>
          <w:b/>
        </w:rPr>
        <w:t>計畫組織架構</w:t>
      </w:r>
      <w:r w:rsidR="0096707B">
        <w:rPr>
          <w:rFonts w:ascii="標楷體" w:eastAsia="標楷體" w:hAnsi="標楷體" w:hint="eastAsia"/>
        </w:rPr>
        <w:t>………………………………………</w:t>
      </w:r>
      <w:r w:rsidR="00D77BBC">
        <w:rPr>
          <w:rFonts w:ascii="標楷體" w:eastAsia="標楷體" w:hAnsi="標楷體"/>
        </w:rPr>
        <w:t>………………</w:t>
      </w:r>
      <w:r w:rsidR="0096707B">
        <w:rPr>
          <w:rFonts w:ascii="標楷體" w:eastAsia="標楷體" w:hAnsi="標楷體" w:hint="eastAsia"/>
        </w:rPr>
        <w:t>4</w:t>
      </w:r>
    </w:p>
    <w:p w:rsidR="0096707B" w:rsidRDefault="00BC6AE4" w:rsidP="00BC6AE4">
      <w:pPr>
        <w:numPr>
          <w:ilvl w:val="0"/>
          <w:numId w:val="8"/>
        </w:numPr>
        <w:spacing w:line="540" w:lineRule="exact"/>
        <w:ind w:left="1077"/>
        <w:rPr>
          <w:rFonts w:ascii="標楷體" w:eastAsia="標楷體" w:hAnsi="標楷體"/>
          <w:b/>
        </w:rPr>
      </w:pPr>
      <w:r w:rsidRPr="00BC6AE4">
        <w:rPr>
          <w:rFonts w:ascii="標楷體" w:eastAsia="標楷體" w:hAnsi="標楷體" w:hint="eastAsia"/>
          <w:b/>
        </w:rPr>
        <w:t>前三年(101-103學年)執行成效</w:t>
      </w:r>
      <w:r w:rsidR="00D77BBC">
        <w:rPr>
          <w:rFonts w:ascii="標楷體" w:eastAsia="標楷體" w:hAnsi="標楷體" w:hint="eastAsia"/>
        </w:rPr>
        <w:t>…………………………………</w:t>
      </w:r>
      <w:r w:rsidR="006228E5">
        <w:rPr>
          <w:rFonts w:ascii="標楷體" w:eastAsia="標楷體" w:hAnsi="標楷體" w:hint="eastAsia"/>
        </w:rPr>
        <w:t>6</w:t>
      </w:r>
    </w:p>
    <w:p w:rsidR="0096707B" w:rsidRDefault="00BC6AE4" w:rsidP="00BC6AE4">
      <w:pPr>
        <w:numPr>
          <w:ilvl w:val="0"/>
          <w:numId w:val="8"/>
        </w:numPr>
        <w:spacing w:line="540" w:lineRule="exact"/>
        <w:ind w:left="107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計畫實施原則</w:t>
      </w:r>
      <w:r w:rsidR="0096707B">
        <w:rPr>
          <w:rFonts w:ascii="標楷體" w:eastAsia="標楷體" w:hAnsi="標楷體" w:hint="eastAsia"/>
        </w:rPr>
        <w:t>………………………………………………………</w:t>
      </w:r>
      <w:r w:rsidR="00D77BBC">
        <w:rPr>
          <w:rFonts w:ascii="標楷體" w:eastAsia="標楷體" w:hAnsi="標楷體" w:hint="eastAsia"/>
        </w:rPr>
        <w:t>9</w:t>
      </w:r>
    </w:p>
    <w:p w:rsidR="0096707B" w:rsidRDefault="00BC6AE4" w:rsidP="00BC6AE4">
      <w:pPr>
        <w:numPr>
          <w:ilvl w:val="0"/>
          <w:numId w:val="8"/>
        </w:numPr>
        <w:spacing w:line="540" w:lineRule="exact"/>
        <w:ind w:left="107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計畫對象</w:t>
      </w:r>
      <w:r w:rsidR="0096707B">
        <w:rPr>
          <w:rFonts w:ascii="標楷體" w:eastAsia="標楷體" w:hAnsi="標楷體" w:hint="eastAsia"/>
        </w:rPr>
        <w:t>………………………………………………………</w:t>
      </w:r>
      <w:r w:rsidR="00D77BBC">
        <w:rPr>
          <w:rFonts w:ascii="標楷體" w:eastAsia="標楷體" w:hAnsi="標楷體"/>
        </w:rPr>
        <w:t>……</w:t>
      </w:r>
      <w:r w:rsidR="00D77BBC">
        <w:rPr>
          <w:rFonts w:ascii="標楷體" w:eastAsia="標楷體" w:hAnsi="標楷體" w:hint="eastAsia"/>
        </w:rPr>
        <w:t>9</w:t>
      </w:r>
    </w:p>
    <w:p w:rsidR="0096707B" w:rsidRDefault="00BC6AE4" w:rsidP="00BC6AE4">
      <w:pPr>
        <w:numPr>
          <w:ilvl w:val="0"/>
          <w:numId w:val="8"/>
        </w:numPr>
        <w:spacing w:line="540" w:lineRule="exact"/>
        <w:ind w:left="107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kern w:val="0"/>
        </w:rPr>
        <w:t>計畫期程</w:t>
      </w:r>
      <w:r w:rsidR="00D77BBC">
        <w:rPr>
          <w:rFonts w:ascii="標楷體" w:eastAsia="標楷體" w:hAnsi="標楷體" w:hint="eastAsia"/>
        </w:rPr>
        <w:t>……………………………………………………………9</w:t>
      </w:r>
    </w:p>
    <w:p w:rsidR="0096707B" w:rsidRDefault="00BC6AE4" w:rsidP="00BC6AE4">
      <w:pPr>
        <w:numPr>
          <w:ilvl w:val="0"/>
          <w:numId w:val="8"/>
        </w:numPr>
        <w:spacing w:line="540" w:lineRule="exact"/>
        <w:ind w:left="107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計畫內容</w:t>
      </w:r>
      <w:r w:rsidR="0096707B">
        <w:rPr>
          <w:rFonts w:ascii="標楷體" w:eastAsia="標楷體" w:hAnsi="標楷體" w:hint="eastAsia"/>
        </w:rPr>
        <w:t>………………………………………………………</w:t>
      </w:r>
      <w:r w:rsidR="00D77BBC">
        <w:rPr>
          <w:rFonts w:ascii="標楷體" w:eastAsia="標楷體" w:hAnsi="標楷體"/>
        </w:rPr>
        <w:t>……</w:t>
      </w:r>
      <w:r w:rsidR="00D77BBC">
        <w:rPr>
          <w:rFonts w:ascii="標楷體" w:eastAsia="標楷體" w:hAnsi="標楷體" w:hint="eastAsia"/>
        </w:rPr>
        <w:t>10</w:t>
      </w:r>
    </w:p>
    <w:p w:rsidR="0096707B" w:rsidRPr="00BC6AE4" w:rsidRDefault="00BC6AE4" w:rsidP="00BC6AE4">
      <w:pPr>
        <w:numPr>
          <w:ilvl w:val="0"/>
          <w:numId w:val="8"/>
        </w:numPr>
        <w:spacing w:line="540" w:lineRule="exact"/>
        <w:ind w:left="107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計畫進度</w:t>
      </w:r>
      <w:r w:rsidR="0096707B">
        <w:rPr>
          <w:rFonts w:ascii="標楷體" w:eastAsia="標楷體" w:hAnsi="標楷體" w:hint="eastAsia"/>
        </w:rPr>
        <w:t>………………………………………………………</w:t>
      </w:r>
      <w:r w:rsidR="00D77BBC">
        <w:rPr>
          <w:rFonts w:ascii="標楷體" w:eastAsia="標楷體" w:hAnsi="標楷體"/>
        </w:rPr>
        <w:t>……</w:t>
      </w:r>
      <w:r w:rsidR="006228E5">
        <w:rPr>
          <w:rFonts w:ascii="標楷體" w:eastAsia="標楷體" w:hAnsi="標楷體" w:hint="eastAsia"/>
        </w:rPr>
        <w:t>11</w:t>
      </w:r>
    </w:p>
    <w:p w:rsidR="00BC6AE4" w:rsidRDefault="00BC6AE4" w:rsidP="00BC6AE4">
      <w:pPr>
        <w:numPr>
          <w:ilvl w:val="0"/>
          <w:numId w:val="8"/>
        </w:numPr>
        <w:spacing w:line="5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行政組織</w:t>
      </w:r>
      <w:r w:rsidRPr="00D77BBC">
        <w:rPr>
          <w:rFonts w:ascii="標楷體" w:eastAsia="標楷體" w:hAnsi="標楷體"/>
        </w:rPr>
        <w:t>…………………………………………………………</w:t>
      </w:r>
      <w:r w:rsidR="00D77BBC" w:rsidRPr="00D77BBC">
        <w:rPr>
          <w:rFonts w:ascii="標楷體" w:eastAsia="標楷體" w:hAnsi="標楷體"/>
        </w:rPr>
        <w:t>…</w:t>
      </w:r>
      <w:r w:rsidR="00D77BBC" w:rsidRPr="00D77BBC">
        <w:rPr>
          <w:rFonts w:ascii="標楷體" w:eastAsia="標楷體" w:hAnsi="標楷體" w:hint="eastAsia"/>
        </w:rPr>
        <w:t>12</w:t>
      </w:r>
    </w:p>
    <w:p w:rsidR="0096707B" w:rsidRDefault="006228E5" w:rsidP="00BC6AE4">
      <w:pPr>
        <w:numPr>
          <w:ilvl w:val="0"/>
          <w:numId w:val="8"/>
        </w:numPr>
        <w:spacing w:line="540" w:lineRule="exact"/>
        <w:ind w:left="107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計畫預算</w:t>
      </w:r>
      <w:r w:rsidR="0096707B">
        <w:rPr>
          <w:rFonts w:ascii="標楷體" w:eastAsia="標楷體" w:hAnsi="標楷體" w:hint="eastAsia"/>
        </w:rPr>
        <w:t>………………………………………………………</w:t>
      </w:r>
      <w:r w:rsidR="00D77BBC">
        <w:rPr>
          <w:rFonts w:ascii="標楷體" w:eastAsia="標楷體" w:hAnsi="標楷體"/>
        </w:rPr>
        <w:t>……</w:t>
      </w:r>
      <w:r w:rsidR="00D77BBC">
        <w:rPr>
          <w:rFonts w:ascii="標楷體" w:eastAsia="標楷體" w:hAnsi="標楷體" w:hint="eastAsia"/>
        </w:rPr>
        <w:t>13</w:t>
      </w:r>
    </w:p>
    <w:p w:rsidR="0096707B" w:rsidRDefault="006228E5" w:rsidP="00BC6AE4">
      <w:pPr>
        <w:numPr>
          <w:ilvl w:val="0"/>
          <w:numId w:val="8"/>
        </w:numPr>
        <w:spacing w:line="540" w:lineRule="exact"/>
        <w:ind w:left="107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預期效益</w:t>
      </w:r>
      <w:r w:rsidR="00B42E12">
        <w:rPr>
          <w:rFonts w:ascii="標楷體" w:eastAsia="標楷體" w:hAnsi="標楷體"/>
          <w:b/>
        </w:rPr>
        <w:t>……………</w:t>
      </w:r>
      <w:r w:rsidR="0096707B">
        <w:rPr>
          <w:rFonts w:ascii="標楷體" w:eastAsia="標楷體" w:hAnsi="標楷體" w:hint="eastAsia"/>
        </w:rPr>
        <w:t>…………………………………</w:t>
      </w:r>
      <w:r w:rsidR="00D77BBC">
        <w:rPr>
          <w:rFonts w:ascii="標楷體" w:eastAsia="標楷體" w:hAnsi="標楷體"/>
        </w:rPr>
        <w:t>………</w:t>
      </w:r>
      <w:r w:rsidR="00D77BBC">
        <w:rPr>
          <w:rFonts w:ascii="標楷體" w:eastAsia="標楷體" w:hAnsi="標楷體" w:hint="eastAsia"/>
        </w:rPr>
        <w:t>.13</w:t>
      </w:r>
    </w:p>
    <w:p w:rsidR="0096707B" w:rsidRDefault="0096707B" w:rsidP="0096707B">
      <w:pPr>
        <w:spacing w:line="46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E0104D" w:rsidRDefault="00D77BBC" w:rsidP="00B66741">
      <w:pPr>
        <w:spacing w:line="500" w:lineRule="atLeast"/>
        <w:rPr>
          <w:rFonts w:ascii="標楷體" w:eastAsia="標楷體" w:hAnsi="標楷體"/>
          <w:b/>
        </w:rPr>
      </w:pPr>
      <w:r w:rsidRPr="00B66741">
        <w:rPr>
          <w:rFonts w:ascii="標楷體" w:eastAsia="標楷體" w:hAnsi="標楷體" w:hint="eastAsia"/>
          <w:b/>
        </w:rPr>
        <w:t xml:space="preserve">   附錄一  第一年</w:t>
      </w:r>
      <w:r w:rsidR="00B66741" w:rsidRPr="00B66741">
        <w:rPr>
          <w:rFonts w:ascii="標楷體" w:eastAsia="標楷體" w:hAnsi="標楷體" w:hint="eastAsia"/>
          <w:b/>
        </w:rPr>
        <w:t>演出單位學校名單</w:t>
      </w:r>
      <w:r w:rsidR="00B66741" w:rsidRPr="00B66741">
        <w:rPr>
          <w:rFonts w:ascii="標楷體" w:eastAsia="標楷體" w:hAnsi="標楷體"/>
        </w:rPr>
        <w:t>………………………………………</w:t>
      </w:r>
      <w:r w:rsidR="00B66741" w:rsidRPr="00B66741">
        <w:rPr>
          <w:rFonts w:ascii="標楷體" w:eastAsia="標楷體" w:hAnsi="標楷體" w:hint="eastAsia"/>
        </w:rPr>
        <w:t>14</w:t>
      </w:r>
    </w:p>
    <w:p w:rsidR="00B66741" w:rsidRDefault="00B66741" w:rsidP="00B66741">
      <w:pPr>
        <w:spacing w:line="50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附錄二  第二</w:t>
      </w:r>
      <w:r w:rsidRPr="00B66741">
        <w:rPr>
          <w:rFonts w:ascii="標楷體" w:eastAsia="標楷體" w:hAnsi="標楷體" w:hint="eastAsia"/>
          <w:b/>
        </w:rPr>
        <w:t>年演出單位學校名單</w:t>
      </w:r>
      <w:r w:rsidRPr="00B66741">
        <w:rPr>
          <w:rFonts w:ascii="標楷體" w:eastAsia="標楷體" w:hAnsi="標楷體"/>
        </w:rPr>
        <w:t>………………………………………</w:t>
      </w:r>
      <w:r w:rsidRPr="00B66741">
        <w:rPr>
          <w:rFonts w:ascii="標楷體" w:eastAsia="標楷體" w:hAnsi="標楷體" w:hint="eastAsia"/>
        </w:rPr>
        <w:t>15</w:t>
      </w:r>
    </w:p>
    <w:p w:rsidR="00B66741" w:rsidRDefault="00B66741" w:rsidP="00B66741">
      <w:pPr>
        <w:spacing w:line="50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附錄三  第三</w:t>
      </w:r>
      <w:r w:rsidRPr="00B66741">
        <w:rPr>
          <w:rFonts w:ascii="標楷體" w:eastAsia="標楷體" w:hAnsi="標楷體" w:hint="eastAsia"/>
          <w:b/>
        </w:rPr>
        <w:t>年演出單位學校名單</w:t>
      </w:r>
      <w:r w:rsidRPr="00B66741">
        <w:rPr>
          <w:rFonts w:ascii="標楷體" w:eastAsia="標楷體" w:hAnsi="標楷體"/>
        </w:rPr>
        <w:t>………………………………………</w:t>
      </w:r>
      <w:r w:rsidRPr="00B66741">
        <w:rPr>
          <w:rFonts w:ascii="標楷體" w:eastAsia="標楷體" w:hAnsi="標楷體" w:hint="eastAsia"/>
        </w:rPr>
        <w:t>16</w:t>
      </w:r>
    </w:p>
    <w:p w:rsidR="00B66741" w:rsidRPr="00B66741" w:rsidRDefault="00B66741" w:rsidP="00B66741">
      <w:pPr>
        <w:spacing w:line="5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附錄四  經費概算表</w:t>
      </w:r>
      <w:r w:rsidRPr="00B66741">
        <w:rPr>
          <w:rFonts w:ascii="標楷體" w:eastAsia="標楷體" w:hAnsi="標楷體"/>
        </w:rPr>
        <w:t>………………………………………………………</w:t>
      </w:r>
      <w:r w:rsidRPr="00B66741">
        <w:rPr>
          <w:rFonts w:ascii="標楷體" w:eastAsia="標楷體" w:hAnsi="標楷體" w:hint="eastAsia"/>
        </w:rPr>
        <w:t>18</w:t>
      </w:r>
    </w:p>
    <w:p w:rsidR="00E0104D" w:rsidRDefault="00E0104D">
      <w:pPr>
        <w:widowControl/>
      </w:pPr>
      <w:r>
        <w:br w:type="page"/>
      </w:r>
    </w:p>
    <w:p w:rsidR="00C245F6" w:rsidRDefault="00C245F6" w:rsidP="00E0104D">
      <w:pPr>
        <w:spacing w:line="460" w:lineRule="exact"/>
        <w:jc w:val="center"/>
        <w:rPr>
          <w:rFonts w:ascii="Aarco1" w:eastAsia="標楷體" w:hAnsi="Aarco1" w:cs="標楷體"/>
          <w:b/>
          <w:bCs/>
          <w:sz w:val="32"/>
          <w:szCs w:val="32"/>
        </w:rPr>
      </w:pPr>
      <w:r w:rsidRPr="00C245F6">
        <w:rPr>
          <w:rFonts w:ascii="Aarco1" w:eastAsia="標楷體" w:hAnsi="Aarco1" w:cs="標楷體" w:hint="eastAsia"/>
          <w:b/>
          <w:bCs/>
          <w:sz w:val="32"/>
          <w:szCs w:val="32"/>
        </w:rPr>
        <w:lastRenderedPageBreak/>
        <w:t>【藝術與生活深耕</w:t>
      </w:r>
      <w:r w:rsidRPr="00C245F6">
        <w:rPr>
          <w:rFonts w:ascii="Aarco1" w:eastAsia="標楷體" w:hAnsi="Aarco1" w:cs="標楷體" w:hint="eastAsia"/>
          <w:b/>
          <w:bCs/>
          <w:sz w:val="32"/>
          <w:szCs w:val="32"/>
        </w:rPr>
        <w:t>IV</w:t>
      </w:r>
      <w:r w:rsidRPr="00C245F6">
        <w:rPr>
          <w:rFonts w:ascii="Aarco1" w:eastAsia="標楷體" w:hAnsi="Aarco1" w:cs="標楷體" w:hint="eastAsia"/>
          <w:b/>
          <w:bCs/>
          <w:sz w:val="32"/>
          <w:szCs w:val="32"/>
        </w:rPr>
        <w:t>】計畫</w:t>
      </w:r>
    </w:p>
    <w:p w:rsidR="00E0104D" w:rsidRDefault="00C245F6" w:rsidP="00E0104D">
      <w:pPr>
        <w:spacing w:line="460" w:lineRule="exact"/>
        <w:jc w:val="center"/>
        <w:rPr>
          <w:rFonts w:ascii="Aarco1" w:eastAsia="標楷體" w:hAnsi="Aarco1"/>
          <w:b/>
          <w:bCs/>
          <w:sz w:val="32"/>
          <w:szCs w:val="32"/>
        </w:rPr>
      </w:pPr>
      <w:r w:rsidRPr="00C245F6">
        <w:rPr>
          <w:rFonts w:ascii="Aarco1" w:eastAsia="標楷體" w:hAnsi="Aarco1" w:cs="標楷體" w:hint="eastAsia"/>
          <w:b/>
          <w:bCs/>
          <w:sz w:val="32"/>
          <w:szCs w:val="32"/>
        </w:rPr>
        <w:t>《臺灣攜手藝遊趣</w:t>
      </w:r>
      <w:r w:rsidRPr="00C245F6">
        <w:rPr>
          <w:rFonts w:ascii="Aarco1" w:eastAsia="標楷體" w:hAnsi="Aarco1" w:cs="標楷體" w:hint="eastAsia"/>
          <w:b/>
          <w:bCs/>
          <w:sz w:val="32"/>
          <w:szCs w:val="32"/>
        </w:rPr>
        <w:t xml:space="preserve">  </w:t>
      </w:r>
      <w:r w:rsidRPr="00C245F6">
        <w:rPr>
          <w:rFonts w:ascii="Aarco1" w:eastAsia="標楷體" w:hAnsi="Aarco1" w:cs="標楷體" w:hint="eastAsia"/>
          <w:b/>
          <w:bCs/>
          <w:sz w:val="32"/>
          <w:szCs w:val="32"/>
        </w:rPr>
        <w:t>戲曲邂逅展風情》</w:t>
      </w:r>
    </w:p>
    <w:p w:rsidR="00E0104D" w:rsidRPr="000D7DD5" w:rsidRDefault="00E0104D" w:rsidP="00E0104D">
      <w:pPr>
        <w:spacing w:line="460" w:lineRule="exact"/>
        <w:jc w:val="center"/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</w:p>
    <w:p w:rsidR="00E0104D" w:rsidRPr="000D7DD5" w:rsidRDefault="00E0104D" w:rsidP="00E0104D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0D7DD5">
        <w:rPr>
          <w:rFonts w:ascii="標楷體" w:eastAsia="標楷體" w:hAnsi="標楷體" w:cs="標楷體" w:hint="eastAsia"/>
          <w:b/>
          <w:sz w:val="28"/>
          <w:szCs w:val="28"/>
        </w:rPr>
        <w:t>計畫緣起</w:t>
      </w:r>
    </w:p>
    <w:p w:rsidR="003B7FE0" w:rsidRDefault="003B7FE0" w:rsidP="00E0104D">
      <w:pPr>
        <w:spacing w:line="420" w:lineRule="exact"/>
        <w:ind w:firstLineChars="200" w:firstLine="480"/>
        <w:rPr>
          <w:rFonts w:ascii="標楷體" w:eastAsia="標楷體" w:hAnsi="標楷體" w:cs="標楷體"/>
        </w:rPr>
      </w:pPr>
    </w:p>
    <w:p w:rsidR="00E0104D" w:rsidRPr="000D7DD5" w:rsidRDefault="00E0104D" w:rsidP="00E0104D">
      <w:pPr>
        <w:spacing w:line="420" w:lineRule="exact"/>
        <w:ind w:firstLineChars="200" w:firstLine="480"/>
        <w:rPr>
          <w:rFonts w:ascii="標楷體" w:eastAsia="標楷體" w:hAnsi="標楷體" w:cs="標楷體"/>
          <w:szCs w:val="24"/>
        </w:rPr>
      </w:pPr>
      <w:r w:rsidRPr="000D7DD5">
        <w:rPr>
          <w:rFonts w:ascii="標楷體" w:eastAsia="標楷體" w:hAnsi="標楷體" w:cs="標楷體" w:hint="eastAsia"/>
        </w:rPr>
        <w:t>傳統戲曲藝術為民族文化的無價瑰寶，</w:t>
      </w:r>
      <w:r w:rsidRPr="000D7DD5">
        <w:rPr>
          <w:rFonts w:ascii="標楷體" w:eastAsia="標楷體" w:hAnsi="標楷體" w:hint="eastAsia"/>
        </w:rPr>
        <w:t>最能呈現一個民族的文化涵養與藝術品味，更能</w:t>
      </w:r>
      <w:r w:rsidRPr="000D7DD5">
        <w:rPr>
          <w:rFonts w:ascii="標楷體" w:eastAsia="標楷體" w:hAnsi="標楷體" w:cs="標楷體" w:hint="eastAsia"/>
        </w:rPr>
        <w:t>以其綜合文學與藝術的風姿，連結時代脈動，體現生命智慧，展演風土人情。國立臺灣戲曲學院作為全國唯一的傳統戲曲專業學府，肩負著傳承、發揚、創新傳統藝術的使命，除了以一貫學制的專業養成教育，為國家培育優秀的傳統表演藝術創作人才之外，更要透過各種推廣展演交流活動，將傳統藝術之美，延伸進入台灣的每一個角落，讓民族文化之豐富內涵，深植於本地社會的心靈內裡。</w:t>
      </w:r>
    </w:p>
    <w:p w:rsidR="00E0104D" w:rsidRPr="000D7DD5" w:rsidRDefault="00E0104D" w:rsidP="00E0104D">
      <w:pPr>
        <w:spacing w:line="420" w:lineRule="exact"/>
        <w:ind w:firstLineChars="200" w:firstLine="480"/>
        <w:rPr>
          <w:rFonts w:ascii="標楷體" w:eastAsia="標楷體" w:hAnsi="標楷體" w:cs="標楷體"/>
        </w:rPr>
      </w:pPr>
      <w:r w:rsidRPr="000D7DD5">
        <w:rPr>
          <w:rFonts w:ascii="標楷體" w:eastAsia="標楷體" w:hAnsi="標楷體" w:cs="標楷體" w:hint="eastAsia"/>
        </w:rPr>
        <w:t>緣此，本校從101</w:t>
      </w:r>
      <w:r w:rsidR="005465AF">
        <w:rPr>
          <w:rFonts w:ascii="標楷體" w:eastAsia="標楷體" w:hAnsi="標楷體" w:cs="標楷體" w:hint="eastAsia"/>
        </w:rPr>
        <w:t>學年度開始，接受教育部技職司</w:t>
      </w:r>
      <w:r w:rsidR="005465AF" w:rsidRPr="005465AF">
        <w:rPr>
          <w:rFonts w:ascii="標楷體" w:eastAsia="標楷體" w:hAnsi="標楷體" w:cs="標楷體"/>
          <w:color w:val="FF0000"/>
        </w:rPr>
        <w:t>補助</w:t>
      </w:r>
      <w:r w:rsidRPr="000D7DD5">
        <w:rPr>
          <w:rFonts w:ascii="標楷體" w:eastAsia="標楷體" w:hAnsi="標楷體" w:cs="標楷體" w:hint="eastAsia"/>
        </w:rPr>
        <w:t>，規劃辦理【藝術與生活深耕】計畫，由本校各個專業表演學系，包括京劇、民俗、戲曲音樂、歌仔戲、客家戲等學系，加上京劇及綜藝兩團，將精彩的傳統表演藝術演出，帶到</w:t>
      </w:r>
      <w:r w:rsidR="00C245F6">
        <w:rPr>
          <w:rFonts w:ascii="標楷體" w:eastAsia="標楷體" w:hAnsi="標楷體" w:cs="標楷體" w:hint="eastAsia"/>
        </w:rPr>
        <w:t>全台各地的</w:t>
      </w:r>
      <w:r w:rsidRPr="000D7DD5">
        <w:rPr>
          <w:rFonts w:ascii="標楷體" w:eastAsia="標楷體" w:hAnsi="標楷體" w:cs="標楷體" w:hint="eastAsia"/>
        </w:rPr>
        <w:t>各個國中小學校園，及公共展演空間，讓</w:t>
      </w:r>
      <w:r w:rsidR="00C245F6">
        <w:rPr>
          <w:rFonts w:ascii="標楷體" w:eastAsia="標楷體" w:hAnsi="標楷體" w:cs="標楷體" w:hint="eastAsia"/>
        </w:rPr>
        <w:t>各地</w:t>
      </w:r>
      <w:r w:rsidRPr="000D7DD5">
        <w:rPr>
          <w:rFonts w:ascii="標楷體" w:eastAsia="標楷體" w:hAnsi="標楷體" w:cs="標楷體" w:hint="eastAsia"/>
        </w:rPr>
        <w:t>國中小學童及社會大眾，能親身近距離體驗戲曲、民俗雜技、傳統音樂之美，同時完成了認識本土、涵養心靈、和悠遊藝文的多重目標，具體落實「藝術與生活深耕」計畫的意旨。</w:t>
      </w:r>
    </w:p>
    <w:p w:rsidR="00E0104D" w:rsidRDefault="00E0104D" w:rsidP="00874959">
      <w:pPr>
        <w:spacing w:line="420" w:lineRule="exact"/>
        <w:ind w:firstLine="480"/>
        <w:rPr>
          <w:rFonts w:ascii="標楷體" w:eastAsia="標楷體" w:hAnsi="標楷體" w:cs="標楷體"/>
        </w:rPr>
      </w:pPr>
      <w:r w:rsidRPr="000D7DD5">
        <w:rPr>
          <w:rFonts w:ascii="標楷體" w:eastAsia="標楷體" w:hAnsi="標楷體" w:cs="標楷體" w:hint="eastAsia"/>
        </w:rPr>
        <w:t>在第一年的計劃中，本校各學系在新北市偏鄉地區共40個國中小學校，總共演出46場，吸引了超過千名的中小學童觀賞，成功地將傳統戲曲藝術的種子，廣泛地播撒在新北市的山巔水湄。</w:t>
      </w:r>
    </w:p>
    <w:p w:rsidR="00E0104D" w:rsidRPr="00874959" w:rsidRDefault="00E0104D" w:rsidP="00874959">
      <w:pPr>
        <w:spacing w:line="420" w:lineRule="exact"/>
        <w:ind w:firstLineChars="200" w:firstLine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基於第一年深耕計畫的實施成效，本校在102學年度繼續推動【藝術與生活深耕】的第二年計畫，並且擴大計畫的實施範圍，將視野望向藝術人文心靈永續發展的淨土，亦就是臺灣最美麗的花蓮及台東地區，以『傳統戲曲與山海天籟的相遇』精神，透過連結不同專業學習經驗的</w:t>
      </w:r>
      <w:r>
        <w:rPr>
          <w:rFonts w:ascii="標楷體" w:eastAsia="標楷體" w:hAnsi="標楷體" w:hint="eastAsia"/>
        </w:rPr>
        <w:t>「區域遊學」，及能充分展現本校專業表演特色的「青春巡演」兩大主軸，繼續落實播撒傳統表演藝術種子，傳承推廣戲曲文化的具體作為。</w:t>
      </w:r>
    </w:p>
    <w:p w:rsidR="00E0104D" w:rsidRDefault="00E0104D" w:rsidP="00E0104D">
      <w:pPr>
        <w:spacing w:line="42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</w:t>
      </w:r>
      <w:r>
        <w:rPr>
          <w:rFonts w:ascii="標楷體" w:eastAsia="標楷體" w:hAnsi="標楷體" w:cs="標楷體" w:hint="eastAsia"/>
        </w:rPr>
        <w:t>【藝術與生活深耕II</w:t>
      </w:r>
      <w:r w:rsidR="00874959">
        <w:rPr>
          <w:rFonts w:ascii="標楷體" w:eastAsia="標楷體" w:hAnsi="標楷體" w:cs="標楷體" w:hint="eastAsia"/>
        </w:rPr>
        <w:t>：傳統戲曲與山海天籟的相遇</w:t>
      </w:r>
      <w:r>
        <w:rPr>
          <w:rFonts w:ascii="標楷體" w:eastAsia="標楷體" w:hAnsi="標楷體" w:cs="標楷體" w:hint="eastAsia"/>
        </w:rPr>
        <w:t>】的</w:t>
      </w:r>
      <w:r>
        <w:rPr>
          <w:rFonts w:ascii="標楷體" w:eastAsia="標楷體" w:hAnsi="標楷體" w:hint="eastAsia"/>
        </w:rPr>
        <w:t>「區域遊學」活動中，本校民俗技藝學系國二班同學，在專業老師的帶領下，遠赴台東賓茂國中進行遊學活動。兩校同學在學科部分，同班共學，共同成長，在特色教學方面，則以民俗雜技、陶藝、木工、童軍探索等兩校特色課程，相互交流教學，並且在最後一天舉辦了學習成果發表，不僅有兩校師生共同參加，並且邀請了當地社區</w:t>
      </w:r>
      <w:r>
        <w:rPr>
          <w:rFonts w:ascii="標楷體" w:eastAsia="標楷體" w:hAnsi="標楷體" w:hint="eastAsia"/>
        </w:rPr>
        <w:lastRenderedPageBreak/>
        <w:t>民眾一同欣賞，熱鬧且溫馨的成果展演，充分體現了「區域遊學」的精神，並且表現這種創意教學活動的具體成效。</w:t>
      </w:r>
    </w:p>
    <w:p w:rsidR="00E0104D" w:rsidRDefault="00E0104D" w:rsidP="00E0104D">
      <w:pPr>
        <w:spacing w:line="420" w:lineRule="exact"/>
        <w:ind w:firstLineChars="200"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>「青春巡演」活動，由本校六個學系共同參與，分別到花蓮及台東地區的國中小及大學進行交流演出共24場，巡演的範圍雖不足以完全涵蓋花東地區所有學校，但已經是前所未見的規模。在這些巡演活動中，本校的師生充分感</w:t>
      </w:r>
      <w:r>
        <w:rPr>
          <w:rFonts w:ascii="標楷體" w:eastAsia="標楷體" w:hAnsi="標楷體" w:cs="標楷體" w:hint="eastAsia"/>
        </w:rPr>
        <w:t>受到花東地區老師及學童們的熱情，以及共同探索傳統戲曲藝術的高度興趣，</w:t>
      </w:r>
      <w:r w:rsidR="00C245F6">
        <w:rPr>
          <w:rFonts w:ascii="標楷體" w:eastAsia="標楷體" w:hAnsi="標楷體" w:cs="標楷體" w:hint="eastAsia"/>
        </w:rPr>
        <w:t>完全</w:t>
      </w:r>
      <w:r>
        <w:rPr>
          <w:rFonts w:ascii="標楷體" w:eastAsia="標楷體" w:hAnsi="標楷體" w:cs="標楷體" w:hint="eastAsia"/>
        </w:rPr>
        <w:t>印證了此次計畫的前瞻性。</w:t>
      </w:r>
    </w:p>
    <w:p w:rsidR="00002575" w:rsidRPr="000D7DD5" w:rsidRDefault="00C245F6" w:rsidP="00E0104D">
      <w:pPr>
        <w:spacing w:line="420" w:lineRule="exact"/>
        <w:ind w:firstLineChars="200"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103學年，本校</w:t>
      </w:r>
      <w:r w:rsidR="00874959">
        <w:rPr>
          <w:rFonts w:ascii="標楷體" w:eastAsia="標楷體" w:hAnsi="標楷體" w:cs="標楷體" w:hint="eastAsia"/>
        </w:rPr>
        <w:t>在教育部技職司的支持下，繼續推動</w:t>
      </w:r>
      <w:r w:rsidR="00002575" w:rsidRPr="000D7DD5">
        <w:rPr>
          <w:rFonts w:ascii="標楷體" w:eastAsia="標楷體" w:hAnsi="標楷體" w:cs="標楷體" w:hint="eastAsia"/>
        </w:rPr>
        <w:t>【藝術與生活深耕】第三年計畫</w:t>
      </w:r>
      <w:r w:rsidR="00874959">
        <w:rPr>
          <w:rFonts w:ascii="標楷體" w:eastAsia="標楷體" w:hAnsi="標楷體" w:cs="標楷體" w:hint="eastAsia"/>
        </w:rPr>
        <w:t>，將計畫實施範圍，從花東地區，向南延伸到屏東地區，規劃了以「區域遊學」、「青春巡演」及「假日劇場」為主軸的</w:t>
      </w:r>
      <w:r w:rsidR="00002575" w:rsidRPr="000D7DD5">
        <w:rPr>
          <w:rFonts w:ascii="標楷體" w:eastAsia="標楷體" w:hAnsi="標楷體" w:cs="標楷體" w:hint="eastAsia"/>
        </w:rPr>
        <w:t>【藝術與生活深耕III—山海天籟，南國熱情，戲曲東南行】，</w:t>
      </w:r>
      <w:r w:rsidR="00874959">
        <w:rPr>
          <w:rFonts w:ascii="標楷體" w:eastAsia="標楷體" w:hAnsi="標楷體" w:cs="標楷體" w:hint="eastAsia"/>
        </w:rPr>
        <w:t>將傳統戲曲藝術的種子，廣泛地深植</w:t>
      </w:r>
      <w:r w:rsidR="00A54FFD" w:rsidRPr="000D7DD5">
        <w:rPr>
          <w:rFonts w:ascii="標楷體" w:eastAsia="標楷體" w:hAnsi="標楷體" w:cs="標楷體" w:hint="eastAsia"/>
        </w:rPr>
        <w:t>在花</w:t>
      </w:r>
      <w:r w:rsidR="00874959">
        <w:rPr>
          <w:rFonts w:ascii="標楷體" w:eastAsia="標楷體" w:hAnsi="標楷體" w:cs="標楷體" w:hint="eastAsia"/>
        </w:rPr>
        <w:t>、</w:t>
      </w:r>
      <w:r w:rsidR="00A54FFD" w:rsidRPr="000D7DD5">
        <w:rPr>
          <w:rFonts w:ascii="標楷體" w:eastAsia="標楷體" w:hAnsi="標楷體" w:cs="標楷體" w:hint="eastAsia"/>
        </w:rPr>
        <w:t>東</w:t>
      </w:r>
      <w:r w:rsidR="00874959">
        <w:rPr>
          <w:rFonts w:ascii="標楷體" w:eastAsia="標楷體" w:hAnsi="標楷體" w:cs="標楷體" w:hint="eastAsia"/>
        </w:rPr>
        <w:t>、</w:t>
      </w:r>
      <w:r w:rsidR="00A54FFD" w:rsidRPr="000D7DD5">
        <w:rPr>
          <w:rFonts w:ascii="標楷體" w:eastAsia="標楷體" w:hAnsi="標楷體" w:cs="標楷體" w:hint="eastAsia"/>
        </w:rPr>
        <w:t>屏的山巔水湄</w:t>
      </w:r>
      <w:r w:rsidR="00874959">
        <w:rPr>
          <w:rFonts w:ascii="標楷體" w:eastAsia="標楷體" w:hAnsi="標楷體" w:cs="標楷體" w:hint="eastAsia"/>
        </w:rPr>
        <w:t>，在當地年輕學子的心靈之中</w:t>
      </w:r>
      <w:r w:rsidR="00A54FFD" w:rsidRPr="000D7DD5">
        <w:rPr>
          <w:rFonts w:ascii="標楷體" w:eastAsia="標楷體" w:hAnsi="標楷體" w:cs="標楷體" w:hint="eastAsia"/>
        </w:rPr>
        <w:t>。</w:t>
      </w:r>
    </w:p>
    <w:p w:rsidR="00E0104D" w:rsidRPr="000D7DD5" w:rsidRDefault="00D14968" w:rsidP="00E0104D">
      <w:pPr>
        <w:spacing w:line="420" w:lineRule="exact"/>
        <w:ind w:firstLineChars="200" w:firstLine="480"/>
        <w:rPr>
          <w:rFonts w:ascii="標楷體" w:eastAsia="標楷體" w:hAnsi="標楷體" w:cs="標楷體"/>
        </w:rPr>
      </w:pPr>
      <w:r w:rsidRPr="000D7DD5">
        <w:rPr>
          <w:rFonts w:ascii="標楷體" w:eastAsia="標楷體" w:hAnsi="標楷體" w:hint="eastAsia"/>
        </w:rPr>
        <w:t>「區域遊學」</w:t>
      </w:r>
      <w:r w:rsidR="00874959">
        <w:rPr>
          <w:rFonts w:ascii="標楷體" w:eastAsia="標楷體" w:hAnsi="標楷體" w:hint="eastAsia"/>
        </w:rPr>
        <w:t>安排</w:t>
      </w:r>
      <w:r w:rsidRPr="000D7DD5">
        <w:rPr>
          <w:rFonts w:ascii="標楷體" w:eastAsia="標楷體" w:hAnsi="標楷體" w:hint="eastAsia"/>
        </w:rPr>
        <w:t>臺東縣賓茂國中</w:t>
      </w:r>
      <w:r w:rsidR="00874959">
        <w:rPr>
          <w:rFonts w:ascii="標楷體" w:eastAsia="標楷體" w:hAnsi="標楷體" w:hint="eastAsia"/>
        </w:rPr>
        <w:t>、</w:t>
      </w:r>
      <w:r w:rsidR="00E84855">
        <w:rPr>
          <w:rFonts w:ascii="標楷體" w:eastAsia="標楷體" w:hAnsi="標楷體" w:hint="eastAsia"/>
        </w:rPr>
        <w:t>初鹿國中，與本校京劇、歌仔戲、客家戲學系國中部同學共學，交換特色課程教學，</w:t>
      </w:r>
      <w:r w:rsidRPr="000D7DD5">
        <w:rPr>
          <w:rFonts w:ascii="標楷體" w:eastAsia="標楷體" w:hAnsi="標楷體" w:hint="eastAsia"/>
        </w:rPr>
        <w:t>讓兩校同學能相互融入交流，深化對彼此的理解，也從共同學習與生活當中，期待迸發出更豐富的創意和交流成果。「青春巡演」</w:t>
      </w:r>
      <w:r w:rsidR="00E84855">
        <w:rPr>
          <w:rFonts w:ascii="標楷體" w:eastAsia="標楷體" w:hAnsi="標楷體" w:hint="eastAsia"/>
        </w:rPr>
        <w:t>由本校六個學系，</w:t>
      </w:r>
      <w:r w:rsidRPr="000D7DD5">
        <w:rPr>
          <w:rFonts w:ascii="標楷體" w:eastAsia="標楷體" w:hAnsi="標楷體" w:hint="eastAsia"/>
        </w:rPr>
        <w:t>於花東屏地區國中小學</w:t>
      </w:r>
      <w:r w:rsidR="00E84855">
        <w:rPr>
          <w:rFonts w:ascii="標楷體" w:eastAsia="標楷體" w:hAnsi="標楷體" w:hint="eastAsia"/>
        </w:rPr>
        <w:t>共計演出36場，吸引超過2000位師生觀賞，確實達到</w:t>
      </w:r>
      <w:r w:rsidRPr="000D7DD5">
        <w:rPr>
          <w:rFonts w:ascii="標楷體" w:eastAsia="標楷體" w:hAnsi="標楷體" w:hint="eastAsia"/>
        </w:rPr>
        <w:t>傳統表演藝術在</w:t>
      </w:r>
      <w:r w:rsidR="00E84855">
        <w:rPr>
          <w:rFonts w:ascii="標楷體" w:eastAsia="標楷體" w:hAnsi="標楷體" w:hint="eastAsia"/>
        </w:rPr>
        <w:t>東南台灣</w:t>
      </w:r>
      <w:r w:rsidRPr="000D7DD5">
        <w:rPr>
          <w:rFonts w:ascii="標楷體" w:eastAsia="標楷體" w:hAnsi="標楷體" w:hint="eastAsia"/>
        </w:rPr>
        <w:t>中小學校園紮根的目標</w:t>
      </w:r>
      <w:r w:rsidR="00E84855">
        <w:rPr>
          <w:rFonts w:ascii="標楷體" w:eastAsia="標楷體" w:hAnsi="標楷體" w:hint="eastAsia"/>
        </w:rPr>
        <w:t>。</w:t>
      </w:r>
      <w:r w:rsidRPr="000D7DD5">
        <w:rPr>
          <w:rFonts w:ascii="標楷體" w:eastAsia="標楷體" w:hAnsi="標楷體" w:hint="eastAsia"/>
        </w:rPr>
        <w:t>「假日劇場」</w:t>
      </w:r>
      <w:r w:rsidR="00E84855">
        <w:rPr>
          <w:rFonts w:ascii="標楷體" w:eastAsia="標楷體" w:hAnsi="標楷體" w:hint="eastAsia"/>
        </w:rPr>
        <w:t>則由本校專業的</w:t>
      </w:r>
      <w:r w:rsidRPr="000D7DD5">
        <w:rPr>
          <w:rFonts w:ascii="標楷體" w:eastAsia="標楷體" w:hAnsi="標楷體" w:hint="eastAsia"/>
        </w:rPr>
        <w:t>京</w:t>
      </w:r>
      <w:r w:rsidR="00E84855">
        <w:rPr>
          <w:rFonts w:ascii="標楷體" w:eastAsia="標楷體" w:hAnsi="標楷體" w:hint="eastAsia"/>
        </w:rPr>
        <w:t>崑</w:t>
      </w:r>
      <w:r w:rsidRPr="000D7DD5">
        <w:rPr>
          <w:rFonts w:ascii="標楷體" w:eastAsia="標楷體" w:hAnsi="標楷體" w:hint="eastAsia"/>
        </w:rPr>
        <w:t>劇團和</w:t>
      </w:r>
      <w:r w:rsidR="00E84855">
        <w:rPr>
          <w:rFonts w:ascii="標楷體" w:eastAsia="標楷體" w:hAnsi="標楷體" w:hint="eastAsia"/>
        </w:rPr>
        <w:t>特技</w:t>
      </w:r>
      <w:r w:rsidRPr="000D7DD5">
        <w:rPr>
          <w:rFonts w:ascii="標楷體" w:eastAsia="標楷體" w:hAnsi="標楷體" w:hint="eastAsia"/>
        </w:rPr>
        <w:t>團，</w:t>
      </w:r>
      <w:r w:rsidR="00E84855">
        <w:rPr>
          <w:rFonts w:ascii="標楷體" w:eastAsia="標楷體" w:hAnsi="標楷體" w:hint="eastAsia"/>
        </w:rPr>
        <w:t>在</w:t>
      </w:r>
      <w:r w:rsidRPr="000D7DD5">
        <w:rPr>
          <w:rFonts w:ascii="標楷體" w:eastAsia="標楷體" w:hAnsi="標楷體" w:hint="eastAsia"/>
        </w:rPr>
        <w:t>花蓮</w:t>
      </w:r>
      <w:r w:rsidR="00E84855">
        <w:rPr>
          <w:rFonts w:ascii="標楷體" w:eastAsia="標楷體" w:hAnsi="標楷體" w:hint="eastAsia"/>
        </w:rPr>
        <w:t>文化園區</w:t>
      </w:r>
      <w:r w:rsidRPr="000D7DD5">
        <w:rPr>
          <w:rFonts w:ascii="標楷體" w:eastAsia="標楷體" w:hAnsi="標楷體" w:hint="eastAsia"/>
        </w:rPr>
        <w:t>及屏東</w:t>
      </w:r>
      <w:r w:rsidR="00E84855">
        <w:rPr>
          <w:rFonts w:ascii="標楷體" w:eastAsia="標楷體" w:hAnsi="標楷體" w:hint="eastAsia"/>
        </w:rPr>
        <w:t>萬丹國中，對外公演，吸引更多社區民眾觀賞，</w:t>
      </w:r>
      <w:r w:rsidR="00C245F6">
        <w:rPr>
          <w:rFonts w:ascii="標楷體" w:eastAsia="標楷體" w:hAnsi="標楷體" w:hint="eastAsia"/>
        </w:rPr>
        <w:t>落實</w:t>
      </w:r>
      <w:r w:rsidR="00E84855">
        <w:rPr>
          <w:rFonts w:ascii="標楷體" w:eastAsia="標楷體" w:hAnsi="標楷體" w:hint="eastAsia"/>
        </w:rPr>
        <w:t>藝文下鄉的目標</w:t>
      </w:r>
      <w:r w:rsidR="00002575" w:rsidRPr="000D7DD5">
        <w:rPr>
          <w:rFonts w:ascii="標楷體" w:eastAsia="標楷體" w:hAnsi="標楷體" w:hint="eastAsia"/>
        </w:rPr>
        <w:t>。</w:t>
      </w:r>
    </w:p>
    <w:p w:rsidR="00E84855" w:rsidRDefault="00E84855" w:rsidP="00E0104D">
      <w:pPr>
        <w:spacing w:line="420" w:lineRule="exact"/>
        <w:ind w:firstLineChars="200" w:firstLine="480"/>
        <w:rPr>
          <w:rFonts w:ascii="標楷體" w:eastAsia="標楷體" w:hAnsi="標楷體" w:cs="標楷體"/>
        </w:rPr>
      </w:pPr>
    </w:p>
    <w:p w:rsidR="008F5C6B" w:rsidRDefault="00E84855" w:rsidP="00C245F6">
      <w:pPr>
        <w:spacing w:line="420" w:lineRule="exact"/>
        <w:ind w:firstLineChars="200"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藝術下鄉，文化紮根，</w:t>
      </w:r>
      <w:r w:rsidR="00C245F6">
        <w:rPr>
          <w:rFonts w:ascii="標楷體" w:eastAsia="標楷體" w:hAnsi="標楷體" w:cs="標楷體" w:hint="eastAsia"/>
        </w:rPr>
        <w:t>就</w:t>
      </w:r>
      <w:r>
        <w:rPr>
          <w:rFonts w:ascii="標楷體" w:eastAsia="標楷體" w:hAnsi="標楷體" w:cs="標楷體" w:hint="eastAsia"/>
        </w:rPr>
        <w:t>如同本校致力於傳統表演藝術專業人才的培育工作，需要長期經營累積，方能略見成效</w:t>
      </w:r>
      <w:r w:rsidR="00117C22">
        <w:rPr>
          <w:rFonts w:ascii="標楷體" w:eastAsia="標楷體" w:hAnsi="標楷體" w:cs="標楷體" w:hint="eastAsia"/>
        </w:rPr>
        <w:t>，各種計劃的推動，更需要長期規劃的目標與視野。因此，本校未來繼續推動</w:t>
      </w:r>
      <w:r w:rsidR="00117C22" w:rsidRPr="000D7DD5">
        <w:rPr>
          <w:rFonts w:ascii="標楷體" w:eastAsia="標楷體" w:hAnsi="標楷體" w:cs="標楷體" w:hint="eastAsia"/>
        </w:rPr>
        <w:t>【</w:t>
      </w:r>
      <w:r w:rsidR="00C245F6" w:rsidRPr="00C245F6">
        <w:rPr>
          <w:rFonts w:ascii="標楷體" w:eastAsia="標楷體" w:hAnsi="標楷體" w:cs="標楷體" w:hint="eastAsia"/>
        </w:rPr>
        <w:t>藝術與生活深耕IV</w:t>
      </w:r>
      <w:r w:rsidR="00C245F6">
        <w:rPr>
          <w:rFonts w:ascii="標楷體" w:eastAsia="標楷體" w:hAnsi="標楷體" w:cs="標楷體" w:hint="eastAsia"/>
        </w:rPr>
        <w:t>：</w:t>
      </w:r>
      <w:r w:rsidR="00C245F6" w:rsidRPr="00C245F6">
        <w:rPr>
          <w:rFonts w:ascii="標楷體" w:eastAsia="標楷體" w:hAnsi="標楷體" w:cs="標楷體" w:hint="eastAsia"/>
        </w:rPr>
        <w:t>《臺灣攜手藝遊趣 戲曲邂逅展風情》</w:t>
      </w:r>
      <w:r w:rsidR="00117C22" w:rsidRPr="000D7DD5">
        <w:rPr>
          <w:rFonts w:ascii="標楷體" w:eastAsia="標楷體" w:hAnsi="標楷體" w:cs="標楷體" w:hint="eastAsia"/>
        </w:rPr>
        <w:t>】計畫</w:t>
      </w:r>
      <w:r w:rsidR="00117C22">
        <w:rPr>
          <w:rFonts w:ascii="標楷體" w:eastAsia="標楷體" w:hAnsi="標楷體" w:cs="標楷體" w:hint="eastAsia"/>
        </w:rPr>
        <w:t>，</w:t>
      </w:r>
      <w:r w:rsidR="00C245F6">
        <w:rPr>
          <w:rFonts w:ascii="標楷體" w:eastAsia="標楷體" w:hAnsi="標楷體" w:cs="標楷體" w:hint="eastAsia"/>
        </w:rPr>
        <w:t>繼續</w:t>
      </w:r>
      <w:r w:rsidR="008F5C6B">
        <w:rPr>
          <w:rFonts w:ascii="標楷體" w:eastAsia="標楷體" w:hAnsi="標楷體" w:cs="標楷體" w:hint="eastAsia"/>
        </w:rPr>
        <w:t>以</w:t>
      </w:r>
      <w:r w:rsidR="00C245F6">
        <w:rPr>
          <w:rFonts w:ascii="標楷體" w:eastAsia="標楷體" w:hAnsi="標楷體" w:cs="標楷體" w:hint="eastAsia"/>
        </w:rPr>
        <w:t>傳統表演藝推廣的意志，</w:t>
      </w:r>
      <w:r w:rsidR="008F5C6B" w:rsidRPr="009C453A">
        <w:rPr>
          <w:rFonts w:ascii="標楷體" w:eastAsia="標楷體" w:hAnsi="標楷體" w:cs="標楷體" w:hint="eastAsia"/>
        </w:rPr>
        <w:t>回饋社會</w:t>
      </w:r>
      <w:r w:rsidR="00C245F6">
        <w:rPr>
          <w:rFonts w:ascii="標楷體" w:eastAsia="標楷體" w:hAnsi="標楷體" w:cs="標楷體" w:hint="eastAsia"/>
        </w:rPr>
        <w:t>藝術文化</w:t>
      </w:r>
      <w:r w:rsidR="008F5C6B">
        <w:rPr>
          <w:rFonts w:ascii="標楷體" w:eastAsia="標楷體" w:hAnsi="標楷體" w:cs="標楷體" w:hint="eastAsia"/>
        </w:rPr>
        <w:t>教育的心情，以「愛、學習、貢獻」的核心理念來激勵參與者的熱情，</w:t>
      </w:r>
      <w:r w:rsidR="008F5C6B" w:rsidRPr="009C453A">
        <w:rPr>
          <w:rFonts w:ascii="標楷體" w:eastAsia="標楷體" w:hAnsi="標楷體" w:cs="標楷體" w:hint="eastAsia"/>
        </w:rPr>
        <w:t>讓所有投入參與、分享與付出</w:t>
      </w:r>
      <w:r w:rsidR="008F5C6B">
        <w:rPr>
          <w:rFonts w:ascii="標楷體" w:eastAsia="標楷體" w:hAnsi="標楷體" w:cs="標楷體" w:hint="eastAsia"/>
        </w:rPr>
        <w:t>的師生</w:t>
      </w:r>
      <w:r w:rsidR="008F5C6B" w:rsidRPr="009C453A">
        <w:rPr>
          <w:rFonts w:ascii="標楷體" w:eastAsia="標楷體" w:hAnsi="標楷體" w:cs="標楷體" w:hint="eastAsia"/>
        </w:rPr>
        <w:t>，</w:t>
      </w:r>
      <w:r w:rsidR="00C245F6">
        <w:rPr>
          <w:rFonts w:ascii="標楷體" w:eastAsia="標楷體" w:hAnsi="標楷體" w:cs="標楷體" w:hint="eastAsia"/>
        </w:rPr>
        <w:t>共同實</w:t>
      </w:r>
      <w:r w:rsidR="008F5C6B" w:rsidRPr="009C453A">
        <w:rPr>
          <w:rFonts w:ascii="標楷體" w:eastAsia="標楷體" w:hAnsi="標楷體" w:cs="標楷體" w:hint="eastAsia"/>
        </w:rPr>
        <w:t>踐</w:t>
      </w:r>
      <w:r w:rsidR="00C245F6">
        <w:rPr>
          <w:rFonts w:ascii="標楷體" w:eastAsia="標楷體" w:hAnsi="標楷體" w:cs="標楷體" w:hint="eastAsia"/>
        </w:rPr>
        <w:t>跨區域、跨族群的藝術</w:t>
      </w:r>
      <w:r w:rsidR="008F5C6B">
        <w:rPr>
          <w:rFonts w:ascii="標楷體" w:eastAsia="標楷體" w:hAnsi="標楷體" w:cs="標楷體" w:hint="eastAsia"/>
        </w:rPr>
        <w:t>學習</w:t>
      </w:r>
      <w:r w:rsidR="008F5C6B" w:rsidRPr="009C453A">
        <w:rPr>
          <w:rFonts w:ascii="標楷體" w:eastAsia="標楷體" w:hAnsi="標楷體" w:cs="標楷體" w:hint="eastAsia"/>
        </w:rPr>
        <w:t>歷程，為社會</w:t>
      </w:r>
      <w:r w:rsidR="00C245F6">
        <w:rPr>
          <w:rFonts w:ascii="標楷體" w:eastAsia="標楷體" w:hAnsi="標楷體" w:cs="標楷體" w:hint="eastAsia"/>
        </w:rPr>
        <w:t>藝術文化</w:t>
      </w:r>
      <w:r w:rsidR="008F5C6B">
        <w:rPr>
          <w:rFonts w:ascii="標楷體" w:eastAsia="標楷體" w:hAnsi="標楷體" w:cs="標楷體" w:hint="eastAsia"/>
        </w:rPr>
        <w:t>教育</w:t>
      </w:r>
      <w:r w:rsidR="008F5C6B" w:rsidRPr="009C453A">
        <w:rPr>
          <w:rFonts w:ascii="標楷體" w:eastAsia="標楷體" w:hAnsi="標楷體" w:cs="標楷體" w:hint="eastAsia"/>
        </w:rPr>
        <w:t>盡一分</w:t>
      </w:r>
      <w:r w:rsidR="008F5C6B">
        <w:rPr>
          <w:rFonts w:ascii="標楷體" w:eastAsia="標楷體" w:hAnsi="標楷體" w:cs="標楷體" w:hint="eastAsia"/>
        </w:rPr>
        <w:t>心</w:t>
      </w:r>
      <w:r w:rsidR="008F5C6B" w:rsidRPr="009C453A">
        <w:rPr>
          <w:rFonts w:ascii="標楷體" w:eastAsia="標楷體" w:hAnsi="標楷體" w:cs="標楷體" w:hint="eastAsia"/>
        </w:rPr>
        <w:t>力，</w:t>
      </w:r>
      <w:r w:rsidR="00C245F6">
        <w:rPr>
          <w:rFonts w:ascii="標楷體" w:eastAsia="標楷體" w:hAnsi="標楷體" w:cs="標楷體" w:hint="eastAsia"/>
        </w:rPr>
        <w:t>落實</w:t>
      </w:r>
      <w:r w:rsidR="00C245F6" w:rsidRPr="000D7DD5">
        <w:rPr>
          <w:rFonts w:ascii="標楷體" w:eastAsia="標楷體" w:hAnsi="標楷體" w:cs="標楷體" w:hint="eastAsia"/>
        </w:rPr>
        <w:t>【</w:t>
      </w:r>
      <w:r w:rsidR="00C245F6" w:rsidRPr="00C245F6">
        <w:rPr>
          <w:rFonts w:ascii="標楷體" w:eastAsia="標楷體" w:hAnsi="標楷體" w:cs="標楷體" w:hint="eastAsia"/>
        </w:rPr>
        <w:t>藝術與生活深耕</w:t>
      </w:r>
      <w:r w:rsidR="00C245F6" w:rsidRPr="000D7DD5">
        <w:rPr>
          <w:rFonts w:ascii="標楷體" w:eastAsia="標楷體" w:hAnsi="標楷體" w:cs="標楷體" w:hint="eastAsia"/>
        </w:rPr>
        <w:t>】計畫</w:t>
      </w:r>
      <w:r w:rsidR="00C245F6">
        <w:rPr>
          <w:rFonts w:ascii="標楷體" w:eastAsia="標楷體" w:hAnsi="標楷體" w:cs="標楷體" w:hint="eastAsia"/>
        </w:rPr>
        <w:t>意旨，</w:t>
      </w:r>
      <w:r w:rsidR="008F5C6B">
        <w:rPr>
          <w:rFonts w:ascii="標楷體" w:eastAsia="標楷體" w:hAnsi="標楷體" w:cs="標楷體" w:hint="eastAsia"/>
        </w:rPr>
        <w:t>擴大延伸計畫實施效應。</w:t>
      </w:r>
    </w:p>
    <w:p w:rsidR="008F5C6B" w:rsidRDefault="008F5C6B" w:rsidP="008F5C6B">
      <w:pPr>
        <w:spacing w:line="420" w:lineRule="exact"/>
        <w:rPr>
          <w:rFonts w:ascii="標楷體" w:eastAsia="標楷體" w:hAnsi="標楷體" w:cs="標楷體"/>
        </w:rPr>
      </w:pPr>
    </w:p>
    <w:p w:rsidR="008F5C6B" w:rsidRPr="008F5C6B" w:rsidRDefault="008F5C6B" w:rsidP="00E0104D">
      <w:pPr>
        <w:spacing w:line="420" w:lineRule="exact"/>
        <w:ind w:firstLineChars="200" w:firstLine="480"/>
        <w:rPr>
          <w:rFonts w:ascii="標楷體" w:eastAsia="標楷體" w:hAnsi="標楷體" w:cs="標楷體"/>
        </w:rPr>
      </w:pPr>
    </w:p>
    <w:p w:rsidR="00C245F6" w:rsidRDefault="00C245F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3B7FE0" w:rsidRPr="000D7DD5" w:rsidRDefault="003B7FE0" w:rsidP="003B7FE0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計畫組織架構</w:t>
      </w:r>
    </w:p>
    <w:p w:rsidR="003B7FE0" w:rsidRDefault="003B7FE0" w:rsidP="003B7FE0">
      <w:pPr>
        <w:spacing w:line="420" w:lineRule="exact"/>
        <w:rPr>
          <w:rFonts w:ascii="標楷體" w:eastAsia="標楷體" w:hAnsi="標楷體" w:cs="標楷體"/>
        </w:rPr>
      </w:pPr>
    </w:p>
    <w:p w:rsidR="003B7FE0" w:rsidRPr="00FD7123" w:rsidRDefault="00420583" w:rsidP="003B7FE0">
      <w:pPr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="003B7FE0" w:rsidRPr="00FD7123">
        <w:rPr>
          <w:rFonts w:ascii="標楷體" w:eastAsia="標楷體" w:hAnsi="標楷體" w:cs="標楷體" w:hint="eastAsia"/>
          <w:sz w:val="28"/>
          <w:szCs w:val="28"/>
        </w:rPr>
        <w:t>指導單位：教育部技職司</w:t>
      </w:r>
    </w:p>
    <w:p w:rsidR="00C245F6" w:rsidRDefault="00C245F6" w:rsidP="003B7FE0">
      <w:pPr>
        <w:spacing w:line="420" w:lineRule="exact"/>
        <w:rPr>
          <w:rFonts w:ascii="標楷體" w:eastAsia="標楷體" w:hAnsi="標楷體" w:cs="標楷體"/>
          <w:sz w:val="28"/>
          <w:szCs w:val="28"/>
        </w:rPr>
      </w:pPr>
    </w:p>
    <w:p w:rsidR="003B7FE0" w:rsidRPr="00FD7123" w:rsidRDefault="00420583" w:rsidP="003B7FE0">
      <w:pPr>
        <w:spacing w:line="4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3B7FE0" w:rsidRPr="00FD7123">
        <w:rPr>
          <w:rFonts w:ascii="標楷體" w:eastAsia="標楷體" w:hAnsi="標楷體" w:cs="標楷體" w:hint="eastAsia"/>
          <w:sz w:val="28"/>
          <w:szCs w:val="28"/>
        </w:rPr>
        <w:t>主辦單位：國立臺灣戲曲學院</w:t>
      </w:r>
    </w:p>
    <w:p w:rsidR="00C245F6" w:rsidRDefault="00FD7123" w:rsidP="00FD7123">
      <w:pPr>
        <w:spacing w:line="42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ab/>
      </w:r>
    </w:p>
    <w:p w:rsidR="00FD7123" w:rsidRDefault="00C245F6" w:rsidP="00FD7123">
      <w:pPr>
        <w:spacing w:line="42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</w:rPr>
        <w:tab/>
      </w:r>
      <w:r w:rsidR="00FD7123">
        <w:rPr>
          <w:rFonts w:ascii="標楷體" w:eastAsia="標楷體" w:hAnsi="標楷體" w:cs="標楷體" w:hint="eastAsia"/>
        </w:rPr>
        <w:t>國立臺灣戲曲學院，係本於「藝術教育法」之立法意旨精神，我國教育史上第一所12年一貫制之傳統戲曲人才養成學府，以培育傳統藝術人才、弘揚戲曲文化為宗旨。</w:t>
      </w:r>
    </w:p>
    <w:p w:rsidR="00FD7123" w:rsidRDefault="00FD7123" w:rsidP="00FD7123">
      <w:pPr>
        <w:spacing w:line="42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ab/>
        <w:t>國立臺灣戲曲學院共設置有京劇學系、民俗技藝學系、戲曲音樂學系、歌仔戲學系、劇場藝術學系、客家戲學系等共6個學系，並附設有京</w:t>
      </w:r>
      <w:r w:rsidR="00C245F6">
        <w:rPr>
          <w:rFonts w:ascii="標楷體" w:eastAsia="標楷體" w:hAnsi="標楷體" w:cs="標楷體" w:hint="eastAsia"/>
        </w:rPr>
        <w:t>崑劇團</w:t>
      </w:r>
      <w:r>
        <w:rPr>
          <w:rFonts w:ascii="標楷體" w:eastAsia="標楷體" w:hAnsi="標楷體" w:cs="標楷體" w:hint="eastAsia"/>
        </w:rPr>
        <w:t>、</w:t>
      </w:r>
      <w:r w:rsidR="00C245F6">
        <w:rPr>
          <w:rFonts w:ascii="標楷體" w:eastAsia="標楷體" w:hAnsi="標楷體" w:cs="標楷體" w:hint="eastAsia"/>
        </w:rPr>
        <w:t>特技團</w:t>
      </w:r>
      <w:r>
        <w:rPr>
          <w:rFonts w:ascii="標楷體" w:eastAsia="標楷體" w:hAnsi="標楷體" w:cs="標楷體" w:hint="eastAsia"/>
        </w:rPr>
        <w:t>兩個專業表演藝術團體，校區分設於內湖及木柵兩地。</w:t>
      </w:r>
    </w:p>
    <w:p w:rsidR="00C245F6" w:rsidRDefault="00C245F6" w:rsidP="00FD7123">
      <w:pPr>
        <w:spacing w:line="420" w:lineRule="exact"/>
        <w:ind w:rightChars="200" w:right="480"/>
        <w:rPr>
          <w:rFonts w:ascii="標楷體" w:eastAsia="標楷體" w:hAnsi="標楷體"/>
        </w:rPr>
      </w:pPr>
    </w:p>
    <w:p w:rsidR="00FD7123" w:rsidRDefault="00FD7123" w:rsidP="00FD7123">
      <w:pPr>
        <w:spacing w:line="420" w:lineRule="exact"/>
        <w:ind w:rightChars="200"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  <w:t>本校六個學系簡介如下：</w:t>
      </w:r>
    </w:p>
    <w:p w:rsidR="00C245F6" w:rsidRDefault="00C245F6" w:rsidP="00FD7123">
      <w:pPr>
        <w:spacing w:line="420" w:lineRule="exact"/>
        <w:ind w:rightChars="200" w:right="480"/>
        <w:rPr>
          <w:rFonts w:ascii="標楷體" w:eastAsia="標楷體" w:hAnsi="標楷體"/>
        </w:rPr>
      </w:pPr>
    </w:p>
    <w:p w:rsidR="00FD7123" w:rsidRPr="00FD7123" w:rsidRDefault="00FD7123" w:rsidP="00FD7123">
      <w:pPr>
        <w:spacing w:line="420" w:lineRule="exact"/>
        <w:ind w:rightChars="10" w:right="24"/>
        <w:rPr>
          <w:rFonts w:ascii="標楷體" w:eastAsia="標楷體" w:hAnsi="標楷體" w:cs="標楷體"/>
          <w:b/>
          <w:sz w:val="28"/>
          <w:szCs w:val="28"/>
        </w:rPr>
      </w:pPr>
      <w:r w:rsidRPr="00FD7123">
        <w:rPr>
          <w:rFonts w:ascii="標楷體" w:eastAsia="標楷體" w:hAnsi="標楷體" w:hint="eastAsia"/>
          <w:b/>
          <w:sz w:val="28"/>
          <w:szCs w:val="28"/>
        </w:rPr>
        <w:t>一、</w:t>
      </w:r>
      <w:hyperlink r:id="rId10" w:tgtFrame="_blank" w:tooltip="連結至:連結京劇學系系網頁(另開新視窗)" w:history="1">
        <w:r w:rsidRPr="00FD7123">
          <w:rPr>
            <w:rStyle w:val="a7"/>
            <w:rFonts w:eastAsia="標楷體" w:cs="標楷體"/>
            <w:b/>
            <w:bCs/>
            <w:color w:val="auto"/>
            <w:sz w:val="28"/>
            <w:szCs w:val="28"/>
          </w:rPr>
          <w:t>京劇學系</w:t>
        </w:r>
      </w:hyperlink>
      <w:r w:rsidRPr="00FD7123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:rsidR="00FD7123" w:rsidRDefault="00FD7123" w:rsidP="00FD7123">
      <w:pPr>
        <w:spacing w:line="420" w:lineRule="exact"/>
        <w:ind w:rightChars="10" w:right="2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ab/>
        <w:t>京劇，集合歌唱、舞蹈、音樂、文學、武術、雜技、美術及雕塑等特色元素於一爐，形塑成東方特有『合歌舞以演故事』的傳統綜合表演藝術形式，在承繼中國古老戲曲劇種的基礎上，形成一個精分「生、旦、淨、丑」四種行當以及「唱、唸、做、打」四種功夫為中心的戲劇表演方式，並以寫意虛擬、誇張的藝術特性，建構出能夠代表中華文化精髓，獨特的藝術風貌。</w:t>
      </w:r>
    </w:p>
    <w:p w:rsidR="00C245F6" w:rsidRDefault="00C245F6" w:rsidP="00FD7123">
      <w:pPr>
        <w:spacing w:line="420" w:lineRule="exact"/>
        <w:ind w:rightChars="10" w:right="24"/>
        <w:rPr>
          <w:rFonts w:ascii="標楷體" w:eastAsia="標楷體" w:hAnsi="標楷體" w:cs="標楷體"/>
          <w:szCs w:val="24"/>
        </w:rPr>
      </w:pPr>
    </w:p>
    <w:p w:rsidR="00FD7123" w:rsidRDefault="00FD7123" w:rsidP="00FD7123">
      <w:pPr>
        <w:spacing w:line="420" w:lineRule="exact"/>
        <w:ind w:rightChars="10" w:right="2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二、</w:t>
      </w:r>
      <w:r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民俗技藝學系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FD7123" w:rsidRDefault="00FD7123" w:rsidP="00FD7123">
      <w:pPr>
        <w:spacing w:line="420" w:lineRule="exact"/>
        <w:ind w:rightChars="10" w:right="2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ab/>
      </w:r>
      <w:r>
        <w:rPr>
          <w:rFonts w:ascii="標楷體" w:eastAsia="標楷體" w:hAnsi="標楷體" w:hint="eastAsia"/>
        </w:rPr>
        <w:t>以培養多元表演藝術專業人才為宗旨，在課程設計上以發揚我國固有雜技藝術為主，以舞蹈課程為輔，並兼容創意與發展、武術、太極及劇場表演等訓練課程，培養精通民俗雜技與現代表演之劇場專業人才，包括</w:t>
      </w:r>
      <w:r>
        <w:rPr>
          <w:rFonts w:ascii="標楷體" w:eastAsia="標楷體" w:hAnsi="標楷體" w:cs="標楷體" w:hint="eastAsia"/>
        </w:rPr>
        <w:t>雜技表演、編導、教育人才，傳承雜技表演技藝與精神，發展雜技表演藝術價值，開創雜技藝術表演新紀元。</w:t>
      </w:r>
    </w:p>
    <w:p w:rsidR="00C245F6" w:rsidRDefault="00C245F6" w:rsidP="00FD7123">
      <w:pPr>
        <w:spacing w:line="420" w:lineRule="exact"/>
        <w:ind w:rightChars="10" w:right="24"/>
        <w:jc w:val="both"/>
        <w:rPr>
          <w:rFonts w:ascii="標楷體" w:eastAsia="標楷體" w:hAnsi="標楷體" w:cs="標楷體"/>
          <w:szCs w:val="24"/>
        </w:rPr>
      </w:pPr>
    </w:p>
    <w:p w:rsidR="00FD7123" w:rsidRPr="00FD7123" w:rsidRDefault="00FD7123" w:rsidP="00FD7123">
      <w:pPr>
        <w:spacing w:line="420" w:lineRule="exact"/>
        <w:ind w:rightChars="10" w:right="24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FD7123">
        <w:rPr>
          <w:rFonts w:ascii="標楷體" w:eastAsia="標楷體" w:hAnsi="標楷體" w:hint="eastAsia"/>
          <w:b/>
          <w:sz w:val="28"/>
          <w:szCs w:val="28"/>
        </w:rPr>
        <w:t>三、</w:t>
      </w:r>
      <w:hyperlink r:id="rId11" w:tgtFrame="_blank" w:tooltip="連結至:連結戲曲音樂學系系網頁(另開新視窗)" w:history="1">
        <w:r w:rsidRPr="00FD7123">
          <w:rPr>
            <w:rStyle w:val="a7"/>
            <w:rFonts w:eastAsia="標楷體" w:cs="標楷體"/>
            <w:b/>
            <w:bCs/>
            <w:color w:val="auto"/>
            <w:sz w:val="28"/>
            <w:szCs w:val="28"/>
          </w:rPr>
          <w:t>戲曲音樂學系</w:t>
        </w:r>
      </w:hyperlink>
      <w:r w:rsidRPr="00FD7123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:rsidR="00FD7123" w:rsidRDefault="00FD7123" w:rsidP="00FD7123">
      <w:pPr>
        <w:spacing w:line="420" w:lineRule="exact"/>
        <w:ind w:rightChars="10" w:right="2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ab/>
        <w:t>以培養戲曲音樂人才為主，培育繼承與創新傳統音樂之演出人為輔，著重傳統戲曲文武場的專業能力訓練外，並加強各類型傳統音樂如南管、北管、崑曲及地方傳統小戲之表演訓練。課程除傳統樂理外，透過現代理論的訓練，期望刺激</w:t>
      </w:r>
      <w:r>
        <w:rPr>
          <w:rFonts w:ascii="標楷體" w:eastAsia="標楷體" w:hAnsi="標楷體" w:cs="標楷體" w:hint="eastAsia"/>
        </w:rPr>
        <w:lastRenderedPageBreak/>
        <w:t>戲曲音樂的成長、充實戲曲文武場的格局，豐富傳統音樂的內涵。</w:t>
      </w:r>
    </w:p>
    <w:p w:rsidR="00C245F6" w:rsidRDefault="00C245F6" w:rsidP="00FD7123">
      <w:pPr>
        <w:spacing w:line="420" w:lineRule="exact"/>
        <w:ind w:rightChars="10" w:right="24"/>
        <w:jc w:val="both"/>
        <w:rPr>
          <w:rFonts w:ascii="標楷體" w:eastAsia="標楷體" w:hAnsi="標楷體" w:cs="標楷體"/>
          <w:szCs w:val="24"/>
        </w:rPr>
      </w:pPr>
    </w:p>
    <w:p w:rsidR="00FD7123" w:rsidRPr="00FD7123" w:rsidRDefault="00FD7123" w:rsidP="00FD7123">
      <w:pPr>
        <w:spacing w:line="420" w:lineRule="exact"/>
        <w:ind w:rightChars="10" w:right="24"/>
        <w:rPr>
          <w:rFonts w:ascii="標楷體" w:eastAsia="標楷體" w:hAnsi="標楷體" w:cs="標楷體"/>
          <w:b/>
          <w:sz w:val="28"/>
          <w:szCs w:val="28"/>
        </w:rPr>
      </w:pPr>
      <w:r w:rsidRPr="00FD7123">
        <w:rPr>
          <w:rFonts w:ascii="標楷體" w:eastAsia="標楷體" w:hAnsi="標楷體" w:hint="eastAsia"/>
          <w:b/>
          <w:sz w:val="28"/>
          <w:szCs w:val="28"/>
        </w:rPr>
        <w:t>四、</w:t>
      </w:r>
      <w:hyperlink r:id="rId12" w:tgtFrame="_blank" w:tooltip="連結至:連結歌仔戲學系系網頁(另開新視窗)" w:history="1">
        <w:r w:rsidRPr="00FD7123">
          <w:rPr>
            <w:rStyle w:val="a7"/>
            <w:rFonts w:eastAsia="標楷體" w:cs="標楷體"/>
            <w:b/>
            <w:bCs/>
            <w:color w:val="auto"/>
            <w:sz w:val="28"/>
            <w:szCs w:val="28"/>
          </w:rPr>
          <w:t>歌仔戲學系</w:t>
        </w:r>
      </w:hyperlink>
      <w:r w:rsidRPr="00FD7123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:rsidR="00FD7123" w:rsidRDefault="00FD7123" w:rsidP="00FD7123">
      <w:pPr>
        <w:spacing w:line="420" w:lineRule="exact"/>
        <w:ind w:rightChars="10" w:right="2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ab/>
        <w:t xml:space="preserve">歌仔戲是唯一在臺灣本地發軔成長的戲曲劇種，一百多年來，歌仔戲一直以它獨特自然的表現風格吸引觀眾。歌仔戲學系培育具備傳統精神及當代視野的全方位歌仔戲專業人才，以專精教育為基礎，以「全方位」的表演藝術課程為核心，並結合「當代性」通識知能，來建構歌仔戲教育新風貌。期望能結合社會脈動，在中國傳統戲曲踏出國際、跨越新世紀之時，為歌仔戲開拓更寬廣的藝術新境。 </w:t>
      </w:r>
    </w:p>
    <w:p w:rsidR="00C245F6" w:rsidRDefault="00C245F6" w:rsidP="00FD7123">
      <w:pPr>
        <w:spacing w:line="420" w:lineRule="exact"/>
        <w:ind w:rightChars="10" w:right="24"/>
        <w:rPr>
          <w:rFonts w:ascii="標楷體" w:eastAsia="標楷體" w:hAnsi="標楷體" w:cs="標楷體"/>
          <w:szCs w:val="24"/>
        </w:rPr>
      </w:pPr>
    </w:p>
    <w:p w:rsidR="00FD7123" w:rsidRDefault="00FD7123" w:rsidP="00FD7123">
      <w:pPr>
        <w:spacing w:line="420" w:lineRule="exact"/>
        <w:ind w:rightChars="10" w:right="24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五、</w:t>
      </w:r>
      <w:r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劇場藝術學系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FD7123" w:rsidRDefault="00FD7123" w:rsidP="00FD7123">
      <w:pPr>
        <w:spacing w:line="420" w:lineRule="exact"/>
        <w:ind w:rightChars="10" w:right="2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ab/>
        <w:t>劇場藝術學系將傳統戲曲劇場美學結合現代劇場專業，融合舞台技術、燈光技術、音響技術、服裝製作、科技設施等，提昇劇場技術至藝術境界。以培育對劇場展演與製作具專業且整體認識，對傳統與現代劇場有完整概念，並能相互融通發展與提升，且具創意思維及製作能力的劇場技術(舞台、燈光、音響、服裝)專業人才，劇場管理人才為目標。</w:t>
      </w:r>
    </w:p>
    <w:p w:rsidR="00C245F6" w:rsidRDefault="00C245F6" w:rsidP="00FD7123">
      <w:pPr>
        <w:spacing w:line="420" w:lineRule="exact"/>
        <w:ind w:rightChars="10" w:right="24"/>
        <w:rPr>
          <w:rFonts w:ascii="標楷體" w:eastAsia="標楷體" w:hAnsi="標楷體" w:cs="Times New Roman"/>
          <w:szCs w:val="28"/>
        </w:rPr>
      </w:pPr>
    </w:p>
    <w:p w:rsidR="00FD7123" w:rsidRPr="00FD7123" w:rsidRDefault="00FD7123" w:rsidP="00FD7123">
      <w:pPr>
        <w:spacing w:line="420" w:lineRule="exact"/>
        <w:ind w:rightChars="10" w:right="24"/>
        <w:rPr>
          <w:rStyle w:val="a7"/>
          <w:rFonts w:ascii="標楷體" w:hAnsi="標楷體" w:cs="標楷體"/>
          <w:b/>
          <w:bCs/>
          <w:color w:val="auto"/>
          <w:sz w:val="28"/>
        </w:rPr>
      </w:pPr>
      <w:r w:rsidRPr="00FD7123">
        <w:rPr>
          <w:rFonts w:ascii="標楷體" w:eastAsia="標楷體" w:hAnsi="標楷體" w:hint="eastAsia"/>
          <w:b/>
          <w:sz w:val="28"/>
          <w:szCs w:val="28"/>
        </w:rPr>
        <w:t>六、</w:t>
      </w:r>
      <w:hyperlink r:id="rId13" w:tgtFrame="_blank" w:tooltip="連結至:連結國劇團網頁(另開新視窗)" w:history="1">
        <w:r w:rsidRPr="00FD7123">
          <w:rPr>
            <w:rStyle w:val="a7"/>
            <w:rFonts w:eastAsia="標楷體" w:cs="標楷體"/>
            <w:b/>
            <w:bCs/>
            <w:color w:val="auto"/>
            <w:sz w:val="28"/>
            <w:szCs w:val="28"/>
          </w:rPr>
          <w:t>客家戲學系</w:t>
        </w:r>
      </w:hyperlink>
      <w:r w:rsidRPr="00FD7123">
        <w:rPr>
          <w:rStyle w:val="a7"/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：</w:t>
      </w:r>
    </w:p>
    <w:p w:rsidR="00FD7123" w:rsidRDefault="00FD7123" w:rsidP="00FD7123">
      <w:pPr>
        <w:spacing w:line="420" w:lineRule="exact"/>
        <w:ind w:rightChars="10" w:right="24"/>
        <w:rPr>
          <w:szCs w:val="24"/>
        </w:rPr>
      </w:pPr>
      <w:r>
        <w:rPr>
          <w:rFonts w:ascii="標楷體" w:eastAsia="標楷體" w:hAnsi="標楷體" w:cs="標楷體" w:hint="eastAsia"/>
        </w:rPr>
        <w:tab/>
        <w:t>客家採茶戲，是客家代表劇種，唱腔豐富，歌調樂音婉轉動聽，丑、旦的身段表演獨樹一格，從別具客家風味的歌舞小戲型態發展至今，已轉型為多彩多姿的採茶大戲，富含客家語言、文學、音樂、戲曲之美的客家戲曲，正是客家的文化瑰寶。客家戲學系以學群概念培育客家採茶戲曲表演、創作、理論各方面之專業人才，經由表演、創作、理論三方面課程進修，啟發學生潛質，使其於學習過程中瞭解自己在戲曲領域裡最適合之發展走向，配合其志趣，選擇主修組別，使學生得以發揮長才，以期成為客家採茶戲或其他相關表演領域之生力軍。</w:t>
      </w:r>
    </w:p>
    <w:p w:rsidR="003B7FE0" w:rsidRPr="00FD7123" w:rsidRDefault="003B7FE0" w:rsidP="003B7FE0">
      <w:pPr>
        <w:spacing w:line="420" w:lineRule="exact"/>
        <w:rPr>
          <w:rFonts w:ascii="標楷體" w:eastAsia="標楷體" w:hAnsi="標楷體" w:cs="標楷體"/>
        </w:rPr>
      </w:pPr>
    </w:p>
    <w:p w:rsidR="001E01DE" w:rsidRDefault="001E01DE" w:rsidP="008F5C6B">
      <w:pPr>
        <w:spacing w:line="420" w:lineRule="exact"/>
      </w:pPr>
    </w:p>
    <w:p w:rsidR="00C245F6" w:rsidRDefault="00C245F6">
      <w:pPr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br w:type="page"/>
      </w:r>
    </w:p>
    <w:p w:rsidR="00E31B5E" w:rsidRPr="00C245F6" w:rsidRDefault="00C245F6" w:rsidP="00E31B5E">
      <w:pPr>
        <w:pStyle w:val="a8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245F6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前三年(101-103學年)</w:t>
      </w:r>
      <w:r w:rsidR="00E31B5E" w:rsidRPr="00C245F6">
        <w:rPr>
          <w:rFonts w:ascii="標楷體" w:eastAsia="標楷體" w:hAnsi="標楷體" w:cs="標楷體" w:hint="eastAsia"/>
          <w:b/>
          <w:sz w:val="28"/>
          <w:szCs w:val="28"/>
        </w:rPr>
        <w:t>執行成效</w:t>
      </w:r>
    </w:p>
    <w:p w:rsidR="00C245F6" w:rsidRDefault="00C245F6" w:rsidP="00C245F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E31B5E" w:rsidRDefault="00C245F6" w:rsidP="00C245F6">
      <w:pPr>
        <w:pStyle w:val="a8"/>
        <w:numPr>
          <w:ilvl w:val="1"/>
          <w:numId w:val="1"/>
        </w:numPr>
        <w:spacing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245F6">
        <w:rPr>
          <w:rFonts w:ascii="標楷體" w:eastAsia="標楷體" w:hAnsi="標楷體" w:hint="eastAsia"/>
          <w:b/>
          <w:sz w:val="28"/>
          <w:szCs w:val="28"/>
        </w:rPr>
        <w:t>具體成果</w:t>
      </w:r>
    </w:p>
    <w:p w:rsidR="00D81A58" w:rsidRPr="000D7DD5" w:rsidRDefault="00D81A58" w:rsidP="00D81A58">
      <w:pPr>
        <w:spacing w:line="420" w:lineRule="exact"/>
        <w:ind w:firstLineChars="200" w:firstLine="480"/>
        <w:rPr>
          <w:rFonts w:ascii="標楷體" w:eastAsia="標楷體" w:hAnsi="標楷體" w:cs="標楷體"/>
          <w:szCs w:val="24"/>
        </w:rPr>
      </w:pPr>
      <w:r w:rsidRPr="000D7DD5">
        <w:rPr>
          <w:rFonts w:ascii="標楷體" w:eastAsia="標楷體" w:hAnsi="標楷體" w:cs="標楷體" w:hint="eastAsia"/>
        </w:rPr>
        <w:t>以過去三年</w:t>
      </w:r>
      <w:r>
        <w:rPr>
          <w:rFonts w:ascii="標楷體" w:eastAsia="標楷體" w:hAnsi="標楷體" w:cs="標楷體" w:hint="eastAsia"/>
        </w:rPr>
        <w:t>(101-103學年)</w:t>
      </w:r>
      <w:r w:rsidRPr="000D7DD5">
        <w:rPr>
          <w:rFonts w:ascii="標楷體" w:eastAsia="標楷體" w:hAnsi="標楷體" w:cs="標楷體" w:hint="eastAsia"/>
        </w:rPr>
        <w:t>的具體成果論，本校分別在101學年度、102學年度以及103</w:t>
      </w:r>
      <w:r w:rsidR="005465AF">
        <w:rPr>
          <w:rFonts w:ascii="標楷體" w:eastAsia="標楷體" w:hAnsi="標楷體" w:cs="標楷體" w:hint="eastAsia"/>
        </w:rPr>
        <w:t>學年度，接受教育部技職司</w:t>
      </w:r>
      <w:r w:rsidR="005465AF" w:rsidRPr="005465AF">
        <w:rPr>
          <w:rFonts w:ascii="標楷體" w:eastAsia="標楷體" w:hAnsi="標楷體" w:cs="標楷體"/>
          <w:color w:val="FF0000"/>
        </w:rPr>
        <w:t>補助</w:t>
      </w:r>
      <w:r w:rsidRPr="000D7DD5">
        <w:rPr>
          <w:rFonts w:ascii="標楷體" w:eastAsia="標楷體" w:hAnsi="標楷體" w:cs="標楷體" w:hint="eastAsia"/>
        </w:rPr>
        <w:t>，與新北市教育局、花蓮及台東縣教育處以及屏東縣政府合作辦理【藝術與生活深耕】</w:t>
      </w:r>
      <w:r>
        <w:rPr>
          <w:rFonts w:ascii="標楷體" w:eastAsia="標楷體" w:hAnsi="標楷體" w:cs="標楷體" w:hint="eastAsia"/>
        </w:rPr>
        <w:t>系列活動，</w:t>
      </w:r>
      <w:r w:rsidRPr="000D7DD5">
        <w:rPr>
          <w:rFonts w:ascii="標楷體" w:eastAsia="標楷體" w:hAnsi="標楷體" w:cs="標楷體" w:hint="eastAsia"/>
        </w:rPr>
        <w:t>由本校各學系、京劇及綜藝兩團，將精彩的傳統表演藝術，帶到新北市、花蓮縣、台東縣以及屏東縣偏鄉地區的各個國中小學校園，及</w:t>
      </w:r>
      <w:r>
        <w:rPr>
          <w:rFonts w:ascii="標楷體" w:eastAsia="標楷體" w:hAnsi="標楷體" w:cs="標楷體" w:hint="eastAsia"/>
        </w:rPr>
        <w:t>公共展演空間，讓各地的</w:t>
      </w:r>
      <w:r w:rsidRPr="000D7DD5">
        <w:rPr>
          <w:rFonts w:ascii="標楷體" w:eastAsia="標楷體" w:hAnsi="標楷體" w:cs="標楷體" w:hint="eastAsia"/>
        </w:rPr>
        <w:t>國中小學童及社會大眾，能親身體驗傳統戲曲、民俗雜技、戲曲音樂、及當代表演藝術之美，同時完成了認識本土、涵養心靈、和悠遊藝文的多重目標，具體落實「藝術與生活深耕」計畫的意旨。</w:t>
      </w:r>
    </w:p>
    <w:p w:rsidR="00D81A58" w:rsidRPr="00D81A58" w:rsidRDefault="00D81A58" w:rsidP="00D81A58">
      <w:pPr>
        <w:spacing w:line="420" w:lineRule="exact"/>
        <w:rPr>
          <w:rFonts w:ascii="標楷體" w:eastAsia="標楷體" w:hAnsi="標楷體" w:cs="標楷體"/>
          <w:b/>
        </w:rPr>
      </w:pPr>
    </w:p>
    <w:p w:rsidR="00D81A58" w:rsidRPr="00E8357E" w:rsidRDefault="00D81A58" w:rsidP="00E8357E">
      <w:pPr>
        <w:pStyle w:val="a8"/>
        <w:numPr>
          <w:ilvl w:val="0"/>
          <w:numId w:val="24"/>
        </w:numPr>
        <w:spacing w:line="420" w:lineRule="exact"/>
        <w:ind w:leftChars="0"/>
        <w:rPr>
          <w:rFonts w:ascii="標楷體" w:eastAsia="標楷體" w:hAnsi="標楷體" w:cs="標楷體"/>
        </w:rPr>
      </w:pPr>
      <w:r w:rsidRPr="00E8357E">
        <w:rPr>
          <w:rFonts w:ascii="標楷體" w:eastAsia="標楷體" w:hAnsi="標楷體" w:cs="標楷體" w:hint="eastAsia"/>
        </w:rPr>
        <w:t>第一年成果</w:t>
      </w:r>
    </w:p>
    <w:p w:rsidR="00D81A58" w:rsidRDefault="00D81A58" w:rsidP="00D81A58">
      <w:pPr>
        <w:spacing w:line="42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ab/>
      </w:r>
      <w:r>
        <w:rPr>
          <w:rFonts w:ascii="標楷體" w:eastAsia="標楷體" w:hAnsi="標楷體" w:cs="標楷體" w:hint="eastAsia"/>
          <w:b/>
        </w:rPr>
        <w:t>【藝術與生活深耕I—藝典新意滿城香】計畫</w:t>
      </w:r>
      <w:r>
        <w:rPr>
          <w:rFonts w:ascii="標楷體" w:eastAsia="標楷體" w:hAnsi="標楷體" w:cs="標楷體" w:hint="eastAsia"/>
        </w:rPr>
        <w:t>，在新北市偏鄉地區共40所中小學校，進行了40場演出，總計有超過2000名學童欣賞演出；(演出學校名單如附錄1所列)</w:t>
      </w:r>
      <w:r w:rsidRPr="00D81A58">
        <w:rPr>
          <w:rFonts w:hint="eastAsia"/>
        </w:rPr>
        <w:t xml:space="preserve"> </w:t>
      </w:r>
      <w:r w:rsidR="00E8357E">
        <w:rPr>
          <w:rFonts w:ascii="標楷體" w:eastAsia="標楷體" w:hAnsi="標楷體" w:cs="標楷體" w:hint="eastAsia"/>
        </w:rPr>
        <w:t>京崑劇團與特技團，於十三行博物館、新北市客家文化園區等地共演出6</w:t>
      </w:r>
      <w:r w:rsidRPr="00D81A58">
        <w:rPr>
          <w:rFonts w:ascii="標楷體" w:eastAsia="標楷體" w:hAnsi="標楷體" w:cs="標楷體" w:hint="eastAsia"/>
        </w:rPr>
        <w:t>場，有超過</w:t>
      </w:r>
      <w:r w:rsidR="00E8357E">
        <w:rPr>
          <w:rFonts w:ascii="標楷體" w:eastAsia="標楷體" w:hAnsi="標楷體" w:cs="標楷體" w:hint="eastAsia"/>
        </w:rPr>
        <w:t>1500</w:t>
      </w:r>
      <w:r w:rsidRPr="00D81A58">
        <w:rPr>
          <w:rFonts w:ascii="標楷體" w:eastAsia="標楷體" w:hAnsi="標楷體" w:cs="標楷體" w:hint="eastAsia"/>
        </w:rPr>
        <w:t>位觀眾欣賞。(演出單位名單如附錄</w:t>
      </w:r>
      <w:r w:rsidR="009F121A">
        <w:rPr>
          <w:rFonts w:ascii="標楷體" w:eastAsia="標楷體" w:hAnsi="標楷體" w:cs="標楷體" w:hint="eastAsia"/>
        </w:rPr>
        <w:t>一</w:t>
      </w:r>
      <w:r w:rsidRPr="00D81A58">
        <w:rPr>
          <w:rFonts w:ascii="標楷體" w:eastAsia="標楷體" w:hAnsi="標楷體" w:cs="標楷體" w:hint="eastAsia"/>
        </w:rPr>
        <w:t>所列)</w:t>
      </w:r>
    </w:p>
    <w:p w:rsidR="00D81A58" w:rsidRDefault="00D81A58" w:rsidP="00D81A58">
      <w:pPr>
        <w:spacing w:line="420" w:lineRule="exact"/>
        <w:rPr>
          <w:rFonts w:ascii="標楷體" w:eastAsia="標楷體" w:hAnsi="標楷體" w:cs="標楷體"/>
          <w:b/>
        </w:rPr>
      </w:pPr>
    </w:p>
    <w:p w:rsidR="00D81A58" w:rsidRPr="00E8357E" w:rsidRDefault="00D81A58" w:rsidP="00E8357E">
      <w:pPr>
        <w:pStyle w:val="a8"/>
        <w:numPr>
          <w:ilvl w:val="0"/>
          <w:numId w:val="24"/>
        </w:numPr>
        <w:spacing w:line="420" w:lineRule="exact"/>
        <w:ind w:leftChars="0"/>
        <w:rPr>
          <w:rFonts w:ascii="標楷體" w:eastAsia="標楷體" w:hAnsi="標楷體" w:cs="標楷體"/>
        </w:rPr>
      </w:pPr>
      <w:r w:rsidRPr="00E8357E">
        <w:rPr>
          <w:rFonts w:ascii="標楷體" w:eastAsia="標楷體" w:hAnsi="標楷體" w:cs="標楷體" w:hint="eastAsia"/>
        </w:rPr>
        <w:t>第二年成果</w:t>
      </w:r>
    </w:p>
    <w:p w:rsidR="00D81A58" w:rsidRDefault="00D81A58" w:rsidP="00D81A58">
      <w:pPr>
        <w:spacing w:line="460" w:lineRule="exact"/>
        <w:ind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</w:rPr>
        <w:t>【藝術與生活深耕II—傳統戲曲與山海天籟的對話】計畫</w:t>
      </w:r>
      <w:r>
        <w:rPr>
          <w:rFonts w:ascii="標楷體" w:eastAsia="標楷體" w:hAnsi="標楷體" w:cs="標楷體" w:hint="eastAsia"/>
        </w:rPr>
        <w:t>，在花蓮及台東地區，共赴25所國中小，及台東大學進行總計26場演出，總計有超過1200名學童欣賞演出。(演出學校名單如附錄</w:t>
      </w:r>
      <w:r w:rsidR="009F121A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</w:rPr>
        <w:t>所列)</w:t>
      </w:r>
    </w:p>
    <w:p w:rsidR="00D81A58" w:rsidRPr="00D81A58" w:rsidRDefault="00D81A58" w:rsidP="00D81A58">
      <w:pPr>
        <w:spacing w:line="460" w:lineRule="exact"/>
        <w:ind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另，本校民俗技藝學系國中部同學，並赴台東賓茂國中，進行「區域遊學」活動，學科共學，術科特色交換教學，並且舉行成果發表，邀請該校全體師生及社區民眾共同參與。</w:t>
      </w:r>
    </w:p>
    <w:p w:rsidR="00D81A58" w:rsidRDefault="00D81A58" w:rsidP="00D81A58">
      <w:pPr>
        <w:spacing w:line="420" w:lineRule="exact"/>
        <w:rPr>
          <w:rFonts w:ascii="標楷體" w:eastAsia="標楷體" w:hAnsi="標楷體" w:cs="標楷體"/>
          <w:szCs w:val="24"/>
        </w:rPr>
      </w:pPr>
    </w:p>
    <w:p w:rsidR="00D81A58" w:rsidRPr="00E8357E" w:rsidRDefault="00D81A58" w:rsidP="00E8357E">
      <w:pPr>
        <w:pStyle w:val="a8"/>
        <w:numPr>
          <w:ilvl w:val="0"/>
          <w:numId w:val="24"/>
        </w:numPr>
        <w:spacing w:line="420" w:lineRule="exact"/>
        <w:ind w:leftChars="0"/>
        <w:rPr>
          <w:rFonts w:ascii="標楷體" w:eastAsia="標楷體" w:hAnsi="標楷體" w:cs="標楷體"/>
        </w:rPr>
      </w:pPr>
      <w:r w:rsidRPr="00E8357E">
        <w:rPr>
          <w:rFonts w:ascii="標楷體" w:eastAsia="標楷體" w:hAnsi="標楷體" w:cs="標楷體" w:hint="eastAsia"/>
        </w:rPr>
        <w:t>第三年成果</w:t>
      </w:r>
    </w:p>
    <w:p w:rsidR="00D81A58" w:rsidRDefault="00D81A58" w:rsidP="00D81A58">
      <w:pPr>
        <w:spacing w:line="42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szCs w:val="24"/>
        </w:rPr>
        <w:t xml:space="preserve">      </w:t>
      </w:r>
      <w:r w:rsidRPr="00581DEE">
        <w:rPr>
          <w:rFonts w:ascii="標楷體" w:eastAsia="標楷體" w:hAnsi="標楷體" w:cs="標楷體" w:hint="eastAsia"/>
          <w:b/>
          <w:szCs w:val="24"/>
        </w:rPr>
        <w:t>【藝術與生活深耕計畫III-山海天籟，南國熱情，戲曲東南行】</w:t>
      </w:r>
      <w:r>
        <w:rPr>
          <w:rFonts w:ascii="標楷體" w:eastAsia="標楷體" w:hAnsi="標楷體" w:cs="標楷體" w:hint="eastAsia"/>
          <w:b/>
          <w:szCs w:val="24"/>
        </w:rPr>
        <w:t>計畫</w:t>
      </w:r>
      <w:r w:rsidRPr="00581DEE">
        <w:rPr>
          <w:rFonts w:ascii="標楷體" w:eastAsia="標楷體" w:hAnsi="標楷體" w:cs="標楷體" w:hint="eastAsia"/>
          <w:szCs w:val="24"/>
        </w:rPr>
        <w:t>，</w:t>
      </w:r>
      <w:r>
        <w:rPr>
          <w:rFonts w:ascii="標楷體" w:eastAsia="標楷體" w:hAnsi="標楷體" w:cs="標楷體" w:hint="eastAsia"/>
        </w:rPr>
        <w:t>在花蓮、台東以及屏東地區，共</w:t>
      </w:r>
      <w:r w:rsidRPr="000D7DD5">
        <w:rPr>
          <w:rFonts w:ascii="標楷體" w:eastAsia="標楷體" w:hAnsi="標楷體" w:cs="標楷體" w:hint="eastAsia"/>
        </w:rPr>
        <w:t>赴40所國</w:t>
      </w:r>
      <w:r>
        <w:rPr>
          <w:rFonts w:ascii="標楷體" w:eastAsia="標楷體" w:hAnsi="標楷體" w:cs="標楷體" w:hint="eastAsia"/>
        </w:rPr>
        <w:t>中小</w:t>
      </w:r>
      <w:r w:rsidRPr="000058FF">
        <w:rPr>
          <w:rFonts w:ascii="標楷體" w:eastAsia="標楷體" w:hAnsi="標楷體" w:cs="標楷體" w:hint="eastAsia"/>
        </w:rPr>
        <w:t>表演</w:t>
      </w:r>
      <w:r>
        <w:rPr>
          <w:rFonts w:ascii="標楷體" w:eastAsia="標楷體" w:hAnsi="標楷體" w:cs="標楷體" w:hint="eastAsia"/>
        </w:rPr>
        <w:t>，總計有超過1200名學童欣賞演出；京崑劇團與特技團，共演出兩場，有超過1000位觀眾欣賞。(演出單位名單如附錄</w:t>
      </w:r>
      <w:r w:rsidR="009F121A"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 w:hint="eastAsia"/>
        </w:rPr>
        <w:t>所列)</w:t>
      </w:r>
    </w:p>
    <w:p w:rsidR="00D81A58" w:rsidRPr="00581DEE" w:rsidRDefault="00D81A58" w:rsidP="00D81A58">
      <w:pPr>
        <w:spacing w:line="420" w:lineRule="exact"/>
        <w:rPr>
          <w:rFonts w:ascii="標楷體" w:eastAsia="標楷體" w:hAnsi="標楷體" w:cs="標楷體"/>
          <w:b/>
          <w:szCs w:val="24"/>
        </w:rPr>
      </w:pPr>
      <w:r>
        <w:rPr>
          <w:rFonts w:ascii="標楷體" w:eastAsia="標楷體" w:hAnsi="標楷體" w:cs="標楷體"/>
        </w:rPr>
        <w:tab/>
      </w:r>
      <w:r>
        <w:rPr>
          <w:rFonts w:ascii="標楷體" w:eastAsia="標楷體" w:hAnsi="標楷體" w:cs="標楷體" w:hint="eastAsia"/>
        </w:rPr>
        <w:t>另，本校持續辦理「區域遊學」，邀請東賓茂國中同學赴本校，與本校京劇</w:t>
      </w:r>
      <w:r>
        <w:rPr>
          <w:rFonts w:ascii="標楷體" w:eastAsia="標楷體" w:hAnsi="標楷體" w:cs="標楷體" w:hint="eastAsia"/>
        </w:rPr>
        <w:lastRenderedPageBreak/>
        <w:t>學系國中部同學共學，學科共學，術科特色交換教學，並且舉行成果發表；本校歌仔戲學系、客家戲學系國中部同學，則赴台東初鹿國中遊學，與該校同學學科共學，術科特色交換教學，並且舉行成果發表。</w:t>
      </w:r>
    </w:p>
    <w:p w:rsidR="00D81A58" w:rsidRDefault="00D81A58" w:rsidP="00D81A58">
      <w:pPr>
        <w:spacing w:line="42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ab/>
        <w:t>總計過去三年的計畫執行，在包括新北市、花蓮、台東、屏東各縣市內，共有超過</w:t>
      </w:r>
      <w:r w:rsidR="00E8357E">
        <w:rPr>
          <w:rFonts w:ascii="標楷體" w:eastAsia="標楷體" w:hAnsi="標楷體" w:cs="標楷體" w:hint="eastAsia"/>
          <w:szCs w:val="24"/>
        </w:rPr>
        <w:t>4000位各國中小學師生欣賞，超過2000位社會大眾欣賞，不僅觀眾人數可觀，更重要的是，將傳統表演藝術帶進藝術資源較為不足的地區，確實達到藝術資源公平分配的目的。</w:t>
      </w:r>
    </w:p>
    <w:p w:rsidR="00D81A58" w:rsidRDefault="00E8357E" w:rsidP="00D81A58">
      <w:pPr>
        <w:spacing w:line="42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Cs w:val="24"/>
        </w:rPr>
        <w:tab/>
      </w:r>
      <w:r>
        <w:rPr>
          <w:rFonts w:ascii="標楷體" w:eastAsia="標楷體" w:hAnsi="標楷體" w:cs="標楷體" w:hint="eastAsia"/>
          <w:szCs w:val="24"/>
        </w:rPr>
        <w:t>因此，基於過去三年的經驗，本校</w:t>
      </w:r>
      <w:r w:rsidR="00D81A58">
        <w:rPr>
          <w:rFonts w:ascii="標楷體" w:eastAsia="標楷體" w:hAnsi="標楷體" w:cs="標楷體" w:hint="eastAsia"/>
        </w:rPr>
        <w:t>認為這一類型，有組織的、具有相當規模的傳統表演藝術推廣活動，無論對於傳統戲曲的傳承發揚，或者社會文化的整體提升，</w:t>
      </w:r>
      <w:r>
        <w:rPr>
          <w:rFonts w:ascii="標楷體" w:eastAsia="標楷體" w:hAnsi="標楷體" w:cs="標楷體" w:hint="eastAsia"/>
        </w:rPr>
        <w:t>乃至於對所有參與師生的教學和學習，都有不可抹滅的重要意義與價值，具體的效益評估如下說明</w:t>
      </w:r>
      <w:r w:rsidR="00D81A58">
        <w:rPr>
          <w:rFonts w:ascii="標楷體" w:eastAsia="標楷體" w:hAnsi="標楷體" w:cs="標楷體" w:hint="eastAsia"/>
        </w:rPr>
        <w:t>。</w:t>
      </w:r>
    </w:p>
    <w:p w:rsidR="00C245F6" w:rsidRPr="00D81A58" w:rsidRDefault="00C245F6" w:rsidP="00C245F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C245F6" w:rsidRPr="00D81A58" w:rsidRDefault="00C245F6" w:rsidP="00C245F6">
      <w:pPr>
        <w:pStyle w:val="a8"/>
        <w:numPr>
          <w:ilvl w:val="1"/>
          <w:numId w:val="1"/>
        </w:numPr>
        <w:spacing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81A58">
        <w:rPr>
          <w:rFonts w:ascii="標楷體" w:eastAsia="標楷體" w:hAnsi="標楷體" w:hint="eastAsia"/>
          <w:b/>
          <w:sz w:val="28"/>
          <w:szCs w:val="28"/>
        </w:rPr>
        <w:t>計畫效益總體評估</w:t>
      </w:r>
    </w:p>
    <w:p w:rsidR="00E31B5E" w:rsidRDefault="00E8357E" w:rsidP="00E31B5E">
      <w:pPr>
        <w:spacing w:line="420" w:lineRule="exact"/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本校在推動</w:t>
      </w:r>
      <w:r w:rsidRPr="00E8357E">
        <w:rPr>
          <w:rFonts w:ascii="標楷體" w:eastAsia="標楷體" w:hAnsi="標楷體" w:hint="eastAsia"/>
          <w:bCs/>
        </w:rPr>
        <w:t>【藝術與生活深耕】計畫</w:t>
      </w:r>
      <w:r>
        <w:rPr>
          <w:rFonts w:ascii="標楷體" w:eastAsia="標楷體" w:hAnsi="標楷體" w:hint="eastAsia"/>
          <w:bCs/>
        </w:rPr>
        <w:t>的過程中，透過</w:t>
      </w:r>
      <w:r w:rsidR="00E31B5E">
        <w:rPr>
          <w:rFonts w:ascii="標楷體" w:eastAsia="標楷體" w:hAnsi="標楷體" w:hint="eastAsia"/>
          <w:bCs/>
        </w:rPr>
        <w:t>藝術推廣的過程，</w:t>
      </w:r>
      <w:r>
        <w:rPr>
          <w:rFonts w:ascii="標楷體" w:eastAsia="標楷體" w:hAnsi="標楷體" w:hint="eastAsia"/>
          <w:bCs/>
        </w:rPr>
        <w:t>讓本校的傳統表演藝術，與各地方的特色文化，有了進一步的連結，全校師生對於台灣各地的民情風土，有了更為</w:t>
      </w:r>
      <w:r w:rsidR="00E31B5E">
        <w:rPr>
          <w:rFonts w:ascii="標楷體" w:eastAsia="標楷體" w:hAnsi="標楷體" w:hint="eastAsia"/>
          <w:bCs/>
        </w:rPr>
        <w:t>深刻</w:t>
      </w:r>
      <w:r>
        <w:rPr>
          <w:rFonts w:ascii="標楷體" w:eastAsia="標楷體" w:hAnsi="標楷體" w:hint="eastAsia"/>
          <w:bCs/>
        </w:rPr>
        <w:t>的</w:t>
      </w:r>
      <w:r w:rsidR="00E31B5E">
        <w:rPr>
          <w:rFonts w:ascii="標楷體" w:eastAsia="標楷體" w:hAnsi="標楷體" w:hint="eastAsia"/>
          <w:bCs/>
        </w:rPr>
        <w:t>認識，</w:t>
      </w:r>
      <w:r>
        <w:rPr>
          <w:rFonts w:ascii="標楷體" w:eastAsia="標楷體" w:hAnsi="標楷體" w:hint="eastAsia"/>
          <w:bCs/>
        </w:rPr>
        <w:t>其他各地區，來自不同地區、背景、族群的同學</w:t>
      </w:r>
      <w:r w:rsidR="00E31B5E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對</w:t>
      </w:r>
      <w:r w:rsidR="00E31B5E">
        <w:rPr>
          <w:rFonts w:ascii="標楷體" w:eastAsia="標楷體" w:hAnsi="標楷體" w:hint="eastAsia"/>
          <w:bCs/>
        </w:rPr>
        <w:t>傳統</w:t>
      </w:r>
      <w:r>
        <w:rPr>
          <w:rFonts w:ascii="標楷體" w:eastAsia="標楷體" w:hAnsi="標楷體" w:hint="eastAsia"/>
          <w:bCs/>
        </w:rPr>
        <w:t>表演從</w:t>
      </w:r>
      <w:r w:rsidR="00E31B5E">
        <w:rPr>
          <w:rFonts w:ascii="標楷體" w:eastAsia="標楷體" w:hAnsi="標楷體" w:hint="eastAsia"/>
          <w:bCs/>
        </w:rPr>
        <w:t>機緣</w:t>
      </w:r>
      <w:r>
        <w:rPr>
          <w:rFonts w:ascii="標楷體" w:eastAsia="標楷體" w:hAnsi="標楷體" w:hint="eastAsia"/>
          <w:bCs/>
        </w:rPr>
        <w:t>巧遇，到了解珍惜，在心中種下了藝術的種子，</w:t>
      </w:r>
      <w:r w:rsidR="00E31B5E">
        <w:rPr>
          <w:rFonts w:ascii="標楷體" w:eastAsia="標楷體" w:hAnsi="標楷體" w:hint="eastAsia"/>
          <w:bCs/>
        </w:rPr>
        <w:t>未來</w:t>
      </w:r>
      <w:r>
        <w:rPr>
          <w:rFonts w:ascii="標楷體" w:eastAsia="標楷體" w:hAnsi="標楷體" w:hint="eastAsia"/>
          <w:bCs/>
        </w:rPr>
        <w:t>必將持續</w:t>
      </w:r>
      <w:r w:rsidR="00E31B5E">
        <w:rPr>
          <w:rFonts w:ascii="標楷體" w:eastAsia="標楷體" w:hAnsi="標楷體" w:hint="eastAsia"/>
          <w:bCs/>
        </w:rPr>
        <w:t>深耕</w:t>
      </w:r>
      <w:r>
        <w:rPr>
          <w:rFonts w:ascii="標楷體" w:eastAsia="標楷體" w:hAnsi="標楷體" w:hint="eastAsia"/>
          <w:bCs/>
        </w:rPr>
        <w:t>，並且可以期待豐碩的成果</w:t>
      </w:r>
      <w:r w:rsidR="00E31B5E">
        <w:rPr>
          <w:rFonts w:ascii="標楷體" w:eastAsia="標楷體" w:hAnsi="標楷體" w:hint="eastAsia"/>
          <w:bCs/>
        </w:rPr>
        <w:t>。</w:t>
      </w:r>
    </w:p>
    <w:p w:rsidR="00E31B5E" w:rsidRPr="00E8357E" w:rsidRDefault="00E8357E" w:rsidP="00E31B5E">
      <w:pPr>
        <w:spacing w:line="420" w:lineRule="exact"/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綜合過去三年的活動辦理，歸納整體效益如下說明：</w:t>
      </w:r>
    </w:p>
    <w:p w:rsidR="00E8357E" w:rsidRDefault="00E8357E" w:rsidP="00E31B5E">
      <w:pPr>
        <w:numPr>
          <w:ilvl w:val="0"/>
          <w:numId w:val="9"/>
        </w:numPr>
        <w:adjustRightInd w:val="0"/>
        <w:spacing w:beforeLines="50" w:before="180" w:line="46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E8357E">
        <w:rPr>
          <w:rFonts w:ascii="標楷體" w:eastAsia="標楷體" w:hAnsi="標楷體" w:hint="eastAsia"/>
          <w:szCs w:val="24"/>
        </w:rPr>
        <w:t>藝術推廣</w:t>
      </w:r>
    </w:p>
    <w:p w:rsidR="00E8357E" w:rsidRDefault="00E8357E" w:rsidP="00E8357E">
      <w:pPr>
        <w:adjustRightInd w:val="0"/>
        <w:spacing w:beforeLines="50" w:before="180" w:line="460" w:lineRule="exact"/>
        <w:textAlignment w:val="baseline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ab/>
        <w:t>教育部致力人文藝術推廣，規劃補助本校藝術與生活深耕計畫，深獲計畫執行區域內，各國中小學師生肯定，並且對未來的深耕計畫持續、常態辦理，高度期待。</w:t>
      </w:r>
    </w:p>
    <w:p w:rsidR="00E31B5E" w:rsidRPr="00E8357E" w:rsidRDefault="00E31B5E" w:rsidP="00E8357E">
      <w:pPr>
        <w:numPr>
          <w:ilvl w:val="0"/>
          <w:numId w:val="9"/>
        </w:numPr>
        <w:adjustRightInd w:val="0"/>
        <w:spacing w:beforeLines="50" w:before="180" w:line="460" w:lineRule="exact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E8357E">
        <w:rPr>
          <w:rFonts w:ascii="標楷體" w:eastAsia="標楷體" w:hAnsi="標楷體" w:hint="eastAsia"/>
          <w:sz w:val="28"/>
          <w:szCs w:val="28"/>
        </w:rPr>
        <w:t>相互傾聽</w:t>
      </w:r>
    </w:p>
    <w:p w:rsidR="00E31B5E" w:rsidRDefault="00E8357E" w:rsidP="00E8357E">
      <w:pPr>
        <w:spacing w:beforeLines="50" w:before="180" w:line="46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</w:rPr>
        <w:tab/>
      </w:r>
      <w:r w:rsidR="00E31B5E">
        <w:rPr>
          <w:rFonts w:ascii="標楷體" w:eastAsia="標楷體" w:hAnsi="標楷體" w:cs="標楷體" w:hint="eastAsia"/>
        </w:rPr>
        <w:t>透過本計畫巡迴展演及區域共學的方式，從藝術陪伴的角度，傾聽他人的生命故事，相互學習分享、溝通交流，並透過這樣的陪伴傾聽過程，讓陪伴者與被陪伴者共同分享既有的生命經驗，形成生命經驗的共學成長團體。</w:t>
      </w:r>
    </w:p>
    <w:p w:rsidR="00E31B5E" w:rsidRDefault="00E31B5E" w:rsidP="00E31B5E">
      <w:pPr>
        <w:numPr>
          <w:ilvl w:val="0"/>
          <w:numId w:val="9"/>
        </w:numPr>
        <w:adjustRightInd w:val="0"/>
        <w:spacing w:beforeLines="50" w:before="180" w:line="460" w:lineRule="exact"/>
        <w:textAlignment w:val="baseline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彼此陪伴</w:t>
      </w:r>
    </w:p>
    <w:p w:rsidR="00E31B5E" w:rsidRDefault="00E8357E" w:rsidP="00E8357E">
      <w:pPr>
        <w:spacing w:beforeLines="50" w:before="180" w:line="46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</w:rPr>
        <w:tab/>
      </w:r>
      <w:r w:rsidR="00E31B5E">
        <w:rPr>
          <w:rFonts w:ascii="標楷體" w:eastAsia="標楷體" w:hAnsi="標楷體" w:cs="標楷體" w:hint="eastAsia"/>
        </w:rPr>
        <w:t>以藝術連結來自城鄉的學子，藉由交流共學的學習方式，將戲曲藝術與大自</w:t>
      </w:r>
      <w:r w:rsidR="00E31B5E">
        <w:rPr>
          <w:rFonts w:ascii="標楷體" w:eastAsia="標楷體" w:hAnsi="標楷體" w:cs="標楷體" w:hint="eastAsia"/>
        </w:rPr>
        <w:lastRenderedPageBreak/>
        <w:t xml:space="preserve">然之美深植於每個參與者的生活與心靈之中，彼此相互融入交流，互取所長，互補不足，相互理解，落實雙方彼此陪伴的目標。 </w:t>
      </w:r>
    </w:p>
    <w:p w:rsidR="00E31B5E" w:rsidRDefault="00E31B5E" w:rsidP="00E31B5E">
      <w:pPr>
        <w:numPr>
          <w:ilvl w:val="0"/>
          <w:numId w:val="9"/>
        </w:numPr>
        <w:adjustRightInd w:val="0"/>
        <w:spacing w:line="460" w:lineRule="exact"/>
        <w:textAlignment w:val="baseline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共同成長</w:t>
      </w:r>
    </w:p>
    <w:p w:rsidR="00E31B5E" w:rsidRDefault="00E8357E" w:rsidP="00E8357E">
      <w:pPr>
        <w:spacing w:line="4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ab/>
      </w:r>
      <w:r w:rsidR="00E31B5E">
        <w:rPr>
          <w:rFonts w:ascii="標楷體" w:eastAsia="標楷體" w:hAnsi="標楷體" w:cs="標楷體" w:hint="eastAsia"/>
        </w:rPr>
        <w:t>梨園弟子與山海子弟的共學，在</w:t>
      </w:r>
      <w:r w:rsidR="00E31B5E">
        <w:rPr>
          <w:rFonts w:ascii="標楷體" w:eastAsia="標楷體" w:hAnsi="標楷體" w:hint="eastAsia"/>
        </w:rPr>
        <w:t>演出觀賞與互動的過程中瞭解更多知識，</w:t>
      </w:r>
      <w:r w:rsidR="00E31B5E">
        <w:rPr>
          <w:rFonts w:ascii="標楷體" w:eastAsia="標楷體" w:hAnsi="標楷體" w:cs="標楷體" w:hint="eastAsia"/>
        </w:rPr>
        <w:t>進而開拓視野、拓展學習領域，孩子們彼此教學相長，激發學習藝術的動力，感受藝術無窮魅力，喚起學童自主、積極地投入學習與分享的成長條件，進而建構德智體群的人格良好發展。</w:t>
      </w:r>
    </w:p>
    <w:p w:rsidR="00026999" w:rsidRDefault="00026999" w:rsidP="00733212">
      <w:pPr>
        <w:spacing w:line="460" w:lineRule="exact"/>
        <w:rPr>
          <w:rFonts w:ascii="標楷體" w:eastAsia="標楷體" w:hAnsi="標楷體" w:cs="標楷體"/>
        </w:rPr>
      </w:pPr>
    </w:p>
    <w:p w:rsidR="006862F6" w:rsidRDefault="006862F6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862F6" w:rsidRDefault="006862F6" w:rsidP="00D264A2">
      <w:pPr>
        <w:pStyle w:val="a8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計畫實施原則</w:t>
      </w:r>
    </w:p>
    <w:p w:rsidR="006862F6" w:rsidRPr="009C453A" w:rsidRDefault="006862F6" w:rsidP="006862F6">
      <w:pPr>
        <w:pStyle w:val="a8"/>
        <w:numPr>
          <w:ilvl w:val="1"/>
          <w:numId w:val="6"/>
        </w:numPr>
        <w:spacing w:line="46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專業展演</w:t>
      </w:r>
      <w:r w:rsidRPr="009C453A">
        <w:rPr>
          <w:rFonts w:ascii="標楷體" w:eastAsia="標楷體" w:hAnsi="標楷體" w:cs="標楷體" w:hint="eastAsia"/>
        </w:rPr>
        <w:t>：借重本校</w:t>
      </w:r>
      <w:r>
        <w:rPr>
          <w:rFonts w:ascii="標楷體" w:eastAsia="標楷體" w:hAnsi="標楷體" w:cs="標楷體" w:hint="eastAsia"/>
        </w:rPr>
        <w:t>各專業學系與專業劇團，以具有專業水準的演出內容，培養</w:t>
      </w:r>
      <w:r w:rsidRPr="009C453A">
        <w:rPr>
          <w:rFonts w:ascii="標楷體" w:eastAsia="標楷體" w:hAnsi="標楷體" w:cs="標楷體" w:hint="eastAsia"/>
        </w:rPr>
        <w:t>偏遠地區中、小學師生藝術欣賞風氣。</w:t>
      </w:r>
    </w:p>
    <w:p w:rsidR="006862F6" w:rsidRPr="009C453A" w:rsidRDefault="006862F6" w:rsidP="006862F6">
      <w:pPr>
        <w:pStyle w:val="a8"/>
        <w:numPr>
          <w:ilvl w:val="1"/>
          <w:numId w:val="6"/>
        </w:numPr>
        <w:spacing w:line="460" w:lineRule="exact"/>
        <w:ind w:leftChars="0"/>
        <w:jc w:val="both"/>
        <w:rPr>
          <w:rFonts w:ascii="標楷體" w:eastAsia="標楷體" w:hAnsi="標楷體"/>
        </w:rPr>
      </w:pPr>
      <w:r w:rsidRPr="009C453A">
        <w:rPr>
          <w:rFonts w:ascii="標楷體" w:eastAsia="標楷體" w:hAnsi="標楷體" w:cs="標楷體" w:hint="eastAsia"/>
        </w:rPr>
        <w:t>普遍務實：於</w:t>
      </w:r>
      <w:r>
        <w:rPr>
          <w:rFonts w:ascii="標楷體" w:eastAsia="標楷體" w:hAnsi="標楷體" w:cs="標楷體" w:hint="eastAsia"/>
        </w:rPr>
        <w:t>各地區學校</w:t>
      </w:r>
      <w:r w:rsidRPr="009C453A">
        <w:rPr>
          <w:rFonts w:ascii="標楷體" w:eastAsia="標楷體" w:hAnsi="標楷體" w:cs="標楷體" w:hint="eastAsia"/>
        </w:rPr>
        <w:t>與藝文場域，</w:t>
      </w:r>
      <w:r>
        <w:rPr>
          <w:rFonts w:ascii="標楷體" w:eastAsia="標楷體" w:hAnsi="標楷體" w:cs="標楷體" w:hint="eastAsia"/>
        </w:rPr>
        <w:t>結合學校</w:t>
      </w:r>
      <w:r w:rsidRPr="009C453A">
        <w:rPr>
          <w:rFonts w:ascii="標楷體" w:eastAsia="標楷體" w:hAnsi="標楷體" w:cs="標楷體" w:hint="eastAsia"/>
        </w:rPr>
        <w:t>師生</w:t>
      </w:r>
      <w:r>
        <w:rPr>
          <w:rFonts w:ascii="標楷體" w:eastAsia="標楷體" w:hAnsi="標楷體" w:cs="標楷體" w:hint="eastAsia"/>
        </w:rPr>
        <w:t>與</w:t>
      </w:r>
      <w:r w:rsidRPr="009C453A">
        <w:rPr>
          <w:rFonts w:ascii="標楷體" w:eastAsia="標楷體" w:hAnsi="標楷體" w:cs="標楷體" w:hint="eastAsia"/>
        </w:rPr>
        <w:t>社區民眾</w:t>
      </w:r>
      <w:r>
        <w:rPr>
          <w:rFonts w:ascii="標楷體" w:eastAsia="標楷體" w:hAnsi="標楷體" w:cs="標楷體" w:hint="eastAsia"/>
        </w:rPr>
        <w:t>共同</w:t>
      </w:r>
      <w:r w:rsidRPr="009C453A">
        <w:rPr>
          <w:rFonts w:ascii="標楷體" w:eastAsia="標楷體" w:hAnsi="標楷體" w:cs="標楷體" w:hint="eastAsia"/>
        </w:rPr>
        <w:t>欣賞藝文演出，普遍受惠，務實推展，避免</w:t>
      </w:r>
      <w:r>
        <w:rPr>
          <w:rFonts w:ascii="標楷體" w:eastAsia="標楷體" w:hAnsi="標楷體" w:cs="標楷體" w:hint="eastAsia"/>
        </w:rPr>
        <w:t>華而不實之大型活動</w:t>
      </w:r>
      <w:r w:rsidRPr="009C453A">
        <w:rPr>
          <w:rFonts w:ascii="標楷體" w:eastAsia="標楷體" w:hAnsi="標楷體" w:cs="標楷體" w:hint="eastAsia"/>
        </w:rPr>
        <w:t>。</w:t>
      </w:r>
    </w:p>
    <w:p w:rsidR="006862F6" w:rsidRPr="009C453A" w:rsidRDefault="006862F6" w:rsidP="006862F6">
      <w:pPr>
        <w:pStyle w:val="a8"/>
        <w:numPr>
          <w:ilvl w:val="1"/>
          <w:numId w:val="6"/>
        </w:numPr>
        <w:spacing w:line="460" w:lineRule="exact"/>
        <w:ind w:leftChars="0"/>
        <w:jc w:val="both"/>
        <w:rPr>
          <w:rFonts w:ascii="標楷體" w:eastAsia="標楷體" w:hAnsi="標楷體"/>
        </w:rPr>
      </w:pPr>
      <w:r w:rsidRPr="009C453A">
        <w:rPr>
          <w:rFonts w:ascii="標楷體" w:eastAsia="標楷體" w:hAnsi="標楷體" w:cs="標楷體" w:hint="eastAsia"/>
        </w:rPr>
        <w:t>資源整合：以區域性</w:t>
      </w:r>
      <w:r>
        <w:rPr>
          <w:rFonts w:ascii="標楷體" w:eastAsia="標楷體" w:hAnsi="標楷體" w:cs="標楷體" w:hint="eastAsia"/>
        </w:rPr>
        <w:t>為考量，整合</w:t>
      </w:r>
      <w:r w:rsidRPr="009C453A">
        <w:rPr>
          <w:rFonts w:ascii="標楷體" w:eastAsia="標楷體" w:hAnsi="標楷體" w:cs="標楷體" w:hint="eastAsia"/>
        </w:rPr>
        <w:t>鄰近學校</w:t>
      </w:r>
      <w:r>
        <w:rPr>
          <w:rFonts w:ascii="標楷體" w:eastAsia="標楷體" w:hAnsi="標楷體" w:cs="標楷體" w:hint="eastAsia"/>
        </w:rPr>
        <w:t>與社區</w:t>
      </w:r>
      <w:r w:rsidRPr="009C453A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共同</w:t>
      </w:r>
      <w:r w:rsidRPr="009C453A">
        <w:rPr>
          <w:rFonts w:ascii="標楷體" w:eastAsia="標楷體" w:hAnsi="標楷體" w:cs="標楷體" w:hint="eastAsia"/>
        </w:rPr>
        <w:t>觀賞，</w:t>
      </w:r>
      <w:r>
        <w:rPr>
          <w:rFonts w:ascii="標楷體" w:eastAsia="標楷體" w:hAnsi="標楷體" w:cs="標楷體" w:hint="eastAsia"/>
        </w:rPr>
        <w:t>結合地方教育與文化資源，共同推動，</w:t>
      </w:r>
      <w:r w:rsidRPr="009C453A">
        <w:rPr>
          <w:rFonts w:ascii="標楷體" w:eastAsia="標楷體" w:hAnsi="標楷體" w:cs="標楷體" w:hint="eastAsia"/>
        </w:rPr>
        <w:t>以</w:t>
      </w:r>
      <w:r>
        <w:rPr>
          <w:rFonts w:ascii="標楷體" w:eastAsia="標楷體" w:hAnsi="標楷體" w:cs="標楷體" w:hint="eastAsia"/>
        </w:rPr>
        <w:t>期有限的</w:t>
      </w:r>
      <w:r w:rsidRPr="009C453A">
        <w:rPr>
          <w:rFonts w:ascii="標楷體" w:eastAsia="標楷體" w:hAnsi="標楷體" w:cs="標楷體" w:hint="eastAsia"/>
        </w:rPr>
        <w:t>藝文資源，</w:t>
      </w:r>
      <w:r>
        <w:rPr>
          <w:rFonts w:ascii="標楷體" w:eastAsia="標楷體" w:hAnsi="標楷體" w:cs="標楷體" w:hint="eastAsia"/>
        </w:rPr>
        <w:t>能發揮最大的效益。</w:t>
      </w:r>
    </w:p>
    <w:p w:rsidR="006862F6" w:rsidRPr="009C453A" w:rsidRDefault="006862F6" w:rsidP="006862F6">
      <w:pPr>
        <w:pStyle w:val="a8"/>
        <w:numPr>
          <w:ilvl w:val="1"/>
          <w:numId w:val="6"/>
        </w:numPr>
        <w:spacing w:line="46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創造價值</w:t>
      </w:r>
      <w:r w:rsidRPr="009C453A">
        <w:rPr>
          <w:rFonts w:ascii="標楷體" w:eastAsia="標楷體" w:hAnsi="標楷體" w:cs="標楷體" w:hint="eastAsia"/>
        </w:rPr>
        <w:t>：將藝術文化與</w:t>
      </w:r>
      <w:r>
        <w:rPr>
          <w:rFonts w:ascii="標楷體" w:eastAsia="標楷體" w:hAnsi="標楷體" w:cs="標楷體" w:hint="eastAsia"/>
        </w:rPr>
        <w:t>學習、</w:t>
      </w:r>
      <w:r w:rsidRPr="009C453A">
        <w:rPr>
          <w:rFonts w:ascii="標楷體" w:eastAsia="標楷體" w:hAnsi="標楷體" w:cs="標楷體" w:hint="eastAsia"/>
        </w:rPr>
        <w:t>生活結合</w:t>
      </w:r>
      <w:r>
        <w:rPr>
          <w:rFonts w:ascii="標楷體" w:eastAsia="標楷體" w:hAnsi="標楷體" w:cs="標楷體" w:hint="eastAsia"/>
        </w:rPr>
        <w:t>，讓</w:t>
      </w:r>
      <w:r w:rsidRPr="009C453A">
        <w:rPr>
          <w:rFonts w:ascii="標楷體" w:eastAsia="標楷體" w:hAnsi="標楷體" w:cs="標楷體" w:hint="eastAsia"/>
        </w:rPr>
        <w:t>傳統藝術文化在</w:t>
      </w:r>
      <w:r>
        <w:rPr>
          <w:rFonts w:ascii="標楷體" w:eastAsia="標楷體" w:hAnsi="標楷體" w:cs="標楷體" w:hint="eastAsia"/>
        </w:rPr>
        <w:t>各地方學校與</w:t>
      </w:r>
      <w:r w:rsidRPr="009C453A">
        <w:rPr>
          <w:rFonts w:ascii="標楷體" w:eastAsia="標楷體" w:hAnsi="標楷體" w:cs="標楷體" w:hint="eastAsia"/>
        </w:rPr>
        <w:t>社區中</w:t>
      </w:r>
      <w:r>
        <w:rPr>
          <w:rFonts w:ascii="標楷體" w:eastAsia="標楷體" w:hAnsi="標楷體" w:cs="標楷體" w:hint="eastAsia"/>
        </w:rPr>
        <w:t>紮根，並且帶動各地方藝文風氣</w:t>
      </w:r>
      <w:r w:rsidRPr="009C453A">
        <w:rPr>
          <w:rFonts w:ascii="標楷體" w:eastAsia="標楷體" w:hAnsi="標楷體" w:cs="標楷體" w:hint="eastAsia"/>
        </w:rPr>
        <w:t>，提升社區</w:t>
      </w:r>
      <w:r>
        <w:rPr>
          <w:rFonts w:ascii="標楷體" w:eastAsia="標楷體" w:hAnsi="標楷體" w:cs="標楷體" w:hint="eastAsia"/>
        </w:rPr>
        <w:t>整體</w:t>
      </w:r>
      <w:r w:rsidRPr="009C453A">
        <w:rPr>
          <w:rFonts w:ascii="標楷體" w:eastAsia="標楷體" w:hAnsi="標楷體" w:cs="標楷體" w:hint="eastAsia"/>
        </w:rPr>
        <w:t>價值。</w:t>
      </w:r>
    </w:p>
    <w:p w:rsidR="006862F6" w:rsidRPr="006862F6" w:rsidRDefault="006862F6" w:rsidP="006862F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6862F6" w:rsidRDefault="006862F6" w:rsidP="00D264A2">
      <w:pPr>
        <w:pStyle w:val="a8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計畫對象</w:t>
      </w:r>
    </w:p>
    <w:p w:rsidR="006862F6" w:rsidRDefault="006862F6" w:rsidP="006862F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6862F6" w:rsidRDefault="006862F6" w:rsidP="00BC6AE4">
      <w:pPr>
        <w:widowControl/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ab/>
      </w:r>
      <w:r w:rsidRPr="00E7359B">
        <w:rPr>
          <w:rFonts w:ascii="標楷體" w:eastAsia="標楷體" w:hAnsi="標楷體" w:cs="標楷體" w:hint="eastAsia"/>
        </w:rPr>
        <w:t>本計畫以推廣藝術向下紮根</w:t>
      </w:r>
      <w:r>
        <w:rPr>
          <w:rFonts w:ascii="標楷體" w:eastAsia="標楷體" w:hAnsi="標楷體" w:cs="標楷體" w:hint="eastAsia"/>
        </w:rPr>
        <w:t>至中小學校園，更進一步讓藝術進入社區為</w:t>
      </w:r>
      <w:r w:rsidRPr="00E7359B">
        <w:rPr>
          <w:rFonts w:ascii="標楷體" w:eastAsia="標楷體" w:hAnsi="標楷體" w:cs="標楷體" w:hint="eastAsia"/>
        </w:rPr>
        <w:t>目標，且</w:t>
      </w:r>
      <w:r>
        <w:rPr>
          <w:rFonts w:ascii="標楷體" w:eastAsia="標楷體" w:hAnsi="標楷體" w:cs="標楷體" w:hint="eastAsia"/>
        </w:rPr>
        <w:t>能</w:t>
      </w:r>
      <w:r w:rsidRPr="00E7359B">
        <w:rPr>
          <w:rFonts w:ascii="標楷體" w:eastAsia="標楷體" w:hAnsi="標楷體" w:cs="標楷體" w:hint="eastAsia"/>
        </w:rPr>
        <w:t>拉</w:t>
      </w:r>
      <w:r>
        <w:rPr>
          <w:rFonts w:ascii="標楷體" w:eastAsia="標楷體" w:hAnsi="標楷體" w:cs="標楷體" w:hint="eastAsia"/>
        </w:rPr>
        <w:t>近城鄉差距，將藝術文化</w:t>
      </w:r>
      <w:r w:rsidRPr="00E7359B">
        <w:rPr>
          <w:rFonts w:ascii="標楷體" w:eastAsia="標楷體" w:hAnsi="標楷體" w:cs="標楷體" w:hint="eastAsia"/>
        </w:rPr>
        <w:t>資源，</w:t>
      </w:r>
      <w:r>
        <w:rPr>
          <w:rFonts w:ascii="標楷體" w:eastAsia="標楷體" w:hAnsi="標楷體" w:cs="標楷體" w:hint="eastAsia"/>
        </w:rPr>
        <w:t>做更有效的運用。</w:t>
      </w:r>
      <w:r w:rsidRPr="00E7359B">
        <w:rPr>
          <w:rFonts w:ascii="標楷體" w:eastAsia="標楷體" w:hAnsi="標楷體" w:cs="標楷體" w:hint="eastAsia"/>
        </w:rPr>
        <w:t>實施對象將著重</w:t>
      </w:r>
      <w:r>
        <w:rPr>
          <w:rFonts w:ascii="標楷體" w:eastAsia="標楷體" w:hAnsi="標楷體" w:cs="標楷體" w:hint="eastAsia"/>
        </w:rPr>
        <w:t>於</w:t>
      </w:r>
      <w:r w:rsidRPr="00E7359B">
        <w:rPr>
          <w:rFonts w:ascii="標楷體" w:eastAsia="標楷體" w:hAnsi="標楷體" w:cs="標楷體" w:hint="eastAsia"/>
        </w:rPr>
        <w:t>偏遠地區之國中、小學</w:t>
      </w:r>
      <w:r>
        <w:rPr>
          <w:rFonts w:ascii="標楷體" w:eastAsia="標楷體" w:hAnsi="標楷體" w:cs="標楷體" w:hint="eastAsia"/>
        </w:rPr>
        <w:t>師生，及鄰近地區社區民眾</w:t>
      </w:r>
      <w:r w:rsidRPr="00E7359B">
        <w:rPr>
          <w:rFonts w:ascii="標楷體" w:eastAsia="標楷體" w:hAnsi="標楷體" w:cs="標楷體" w:hint="eastAsia"/>
        </w:rPr>
        <w:t>。</w:t>
      </w:r>
    </w:p>
    <w:p w:rsidR="006862F6" w:rsidRPr="006862F6" w:rsidRDefault="006862F6" w:rsidP="006862F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6862F6" w:rsidRDefault="006862F6" w:rsidP="00D264A2">
      <w:pPr>
        <w:pStyle w:val="a8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計畫期程</w:t>
      </w:r>
    </w:p>
    <w:p w:rsidR="006862F6" w:rsidRDefault="006862F6" w:rsidP="006862F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6862F6" w:rsidRPr="00BC1ABE" w:rsidRDefault="006862F6" w:rsidP="006862F6">
      <w:pPr>
        <w:spacing w:line="460" w:lineRule="exact"/>
        <w:rPr>
          <w:rFonts w:ascii="標楷體" w:eastAsia="標楷體" w:hAnsi="標楷體" w:cs="標楷體"/>
        </w:rPr>
      </w:pPr>
      <w:r w:rsidRPr="00BC1ABE">
        <w:rPr>
          <w:rFonts w:ascii="標楷體" w:eastAsia="標楷體" w:hAnsi="標楷體" w:cs="標楷體"/>
        </w:rPr>
        <w:t xml:space="preserve">    </w:t>
      </w:r>
      <w:r w:rsidRPr="00BC1ABE">
        <w:rPr>
          <w:rFonts w:ascii="標楷體" w:eastAsia="標楷體" w:hAnsi="標楷體" w:cs="標楷體" w:hint="eastAsia"/>
        </w:rPr>
        <w:t>自</w:t>
      </w:r>
      <w:r w:rsidRPr="00BC1ABE">
        <w:rPr>
          <w:rFonts w:ascii="標楷體" w:eastAsia="標楷體" w:hAnsi="標楷體" w:cs="標楷體"/>
        </w:rPr>
        <w:t>10</w:t>
      </w:r>
      <w:r w:rsidRPr="00BC1ABE">
        <w:rPr>
          <w:rFonts w:ascii="標楷體" w:eastAsia="標楷體" w:hAnsi="標楷體" w:cs="標楷體" w:hint="eastAsia"/>
        </w:rPr>
        <w:t>5年</w:t>
      </w:r>
      <w:r w:rsidR="00A436EF" w:rsidRPr="00A436EF">
        <w:rPr>
          <w:rFonts w:ascii="標楷體" w:eastAsia="標楷體" w:hAnsi="標楷體" w:cs="標楷體" w:hint="eastAsia"/>
          <w:color w:val="FF0000"/>
        </w:rPr>
        <w:t>4</w:t>
      </w:r>
      <w:r w:rsidRPr="00BC1ABE">
        <w:rPr>
          <w:rFonts w:ascii="標楷體" w:eastAsia="標楷體" w:hAnsi="標楷體" w:cs="標楷體" w:hint="eastAsia"/>
        </w:rPr>
        <w:t>月</w:t>
      </w:r>
      <w:r w:rsidRPr="00BC1ABE">
        <w:rPr>
          <w:rFonts w:ascii="標楷體" w:eastAsia="標楷體" w:hAnsi="標楷體" w:cs="標楷體"/>
        </w:rPr>
        <w:t>1</w:t>
      </w:r>
      <w:r w:rsidRPr="00BC1ABE">
        <w:rPr>
          <w:rFonts w:ascii="標楷體" w:eastAsia="標楷體" w:hAnsi="標楷體" w:cs="標楷體" w:hint="eastAsia"/>
        </w:rPr>
        <w:t>日至</w:t>
      </w:r>
      <w:r w:rsidRPr="00BC1ABE">
        <w:rPr>
          <w:rFonts w:ascii="標楷體" w:eastAsia="標楷體" w:hAnsi="標楷體" w:cs="標楷體"/>
        </w:rPr>
        <w:t>10</w:t>
      </w:r>
      <w:r w:rsidRPr="00BC1ABE">
        <w:rPr>
          <w:rFonts w:ascii="標楷體" w:eastAsia="標楷體" w:hAnsi="標楷體" w:cs="標楷體" w:hint="eastAsia"/>
        </w:rPr>
        <w:t>5年12月</w:t>
      </w:r>
      <w:r w:rsidRPr="00BC1ABE">
        <w:rPr>
          <w:rFonts w:ascii="標楷體" w:eastAsia="標楷體" w:hAnsi="標楷體" w:cs="標楷體"/>
        </w:rPr>
        <w:t>3</w:t>
      </w:r>
      <w:r w:rsidRPr="00BC1ABE">
        <w:rPr>
          <w:rFonts w:ascii="標楷體" w:eastAsia="標楷體" w:hAnsi="標楷體" w:cs="標楷體" w:hint="eastAsia"/>
        </w:rPr>
        <w:t>1日</w:t>
      </w:r>
      <w:r w:rsidR="00BC1ABE">
        <w:rPr>
          <w:rFonts w:ascii="標楷體" w:eastAsia="標楷體" w:hAnsi="標楷體" w:cs="標楷體" w:hint="eastAsia"/>
        </w:rPr>
        <w:t>止。</w:t>
      </w:r>
    </w:p>
    <w:p w:rsidR="006862F6" w:rsidRPr="006862F6" w:rsidRDefault="006862F6" w:rsidP="006862F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6862F6" w:rsidRDefault="006862F6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862F6" w:rsidRDefault="006862F6" w:rsidP="00D264A2">
      <w:pPr>
        <w:pStyle w:val="a8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計畫內容</w:t>
      </w:r>
    </w:p>
    <w:p w:rsidR="006862F6" w:rsidRDefault="006862F6" w:rsidP="006862F6">
      <w:pPr>
        <w:spacing w:line="460" w:lineRule="exact"/>
        <w:rPr>
          <w:rFonts w:ascii="標楷體" w:eastAsia="標楷體" w:hAnsi="標楷體"/>
          <w:b/>
          <w:bCs/>
        </w:rPr>
      </w:pPr>
    </w:p>
    <w:p w:rsidR="006862F6" w:rsidRDefault="006862F6" w:rsidP="006862F6">
      <w:pPr>
        <w:spacing w:line="460" w:lineRule="exact"/>
        <w:rPr>
          <w:rFonts w:ascii="標楷體" w:eastAsia="標楷體" w:hAnsi="標楷體"/>
          <w:bCs/>
        </w:rPr>
      </w:pPr>
      <w:r w:rsidRPr="006862F6">
        <w:rPr>
          <w:rFonts w:ascii="標楷體" w:eastAsia="標楷體" w:hAnsi="標楷體"/>
          <w:bCs/>
        </w:rPr>
        <w:tab/>
      </w:r>
      <w:r w:rsidRPr="006862F6">
        <w:rPr>
          <w:rFonts w:ascii="標楷體" w:eastAsia="標楷體" w:hAnsi="標楷體" w:hint="eastAsia"/>
          <w:bCs/>
        </w:rPr>
        <w:t>本年度計畫</w:t>
      </w:r>
      <w:r w:rsidR="00AC3559" w:rsidRPr="00AC3559">
        <w:rPr>
          <w:rFonts w:ascii="標楷體" w:eastAsia="標楷體" w:hAnsi="標楷體" w:hint="eastAsia"/>
          <w:bCs/>
        </w:rPr>
        <w:t>《臺灣攜手藝遊趣</w:t>
      </w:r>
      <w:r w:rsidR="008F7F5F">
        <w:rPr>
          <w:rFonts w:ascii="標楷體" w:eastAsia="標楷體" w:hAnsi="標楷體" w:hint="eastAsia"/>
          <w:bCs/>
        </w:rPr>
        <w:t>.</w:t>
      </w:r>
      <w:r w:rsidR="00AC3559" w:rsidRPr="00AC3559">
        <w:rPr>
          <w:rFonts w:ascii="標楷體" w:eastAsia="標楷體" w:hAnsi="標楷體" w:hint="eastAsia"/>
          <w:bCs/>
        </w:rPr>
        <w:t>戲曲邂逅展風情》</w:t>
      </w:r>
      <w:r w:rsidRPr="006862F6">
        <w:rPr>
          <w:rFonts w:ascii="標楷體" w:eastAsia="標楷體" w:hAnsi="標楷體" w:hint="eastAsia"/>
          <w:bCs/>
        </w:rPr>
        <w:t>，將以各學系專業演出，赴</w:t>
      </w:r>
      <w:r w:rsidR="00AC3559" w:rsidRPr="00AC3559">
        <w:rPr>
          <w:rFonts w:ascii="標楷體" w:eastAsia="標楷體" w:hAnsi="標楷體" w:hint="eastAsia"/>
          <w:bCs/>
        </w:rPr>
        <w:t>臺灣</w:t>
      </w:r>
      <w:r w:rsidRPr="006862F6">
        <w:rPr>
          <w:rFonts w:ascii="標楷體" w:eastAsia="標楷體" w:hAnsi="標楷體" w:hint="eastAsia"/>
          <w:bCs/>
        </w:rPr>
        <w:t>各地國中小學校園巡迴演出的「青春巡演」為主軸，透過演出與戲曲體驗活動的設計，結合中小學人文藝術教學活動設計，以確實達到「藝術與生活深耕」的計畫目標。</w:t>
      </w:r>
    </w:p>
    <w:p w:rsidR="006862F6" w:rsidRPr="006862F6" w:rsidRDefault="006862F6" w:rsidP="006862F6">
      <w:pPr>
        <w:spacing w:line="4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ab/>
      </w:r>
      <w:r w:rsidRPr="006862F6">
        <w:rPr>
          <w:rFonts w:ascii="標楷體" w:eastAsia="標楷體" w:hAnsi="標楷體" w:hint="eastAsia"/>
          <w:bCs/>
        </w:rPr>
        <w:t>「青春巡演」</w:t>
      </w:r>
      <w:r>
        <w:rPr>
          <w:rFonts w:ascii="標楷體" w:eastAsia="標楷體" w:hAnsi="標楷體" w:hint="eastAsia"/>
          <w:bCs/>
        </w:rPr>
        <w:t>的具體內容如下說明：</w:t>
      </w:r>
    </w:p>
    <w:p w:rsidR="006862F6" w:rsidRPr="00FD7593" w:rsidRDefault="006862F6" w:rsidP="006862F6">
      <w:pPr>
        <w:numPr>
          <w:ilvl w:val="0"/>
          <w:numId w:val="14"/>
        </w:numPr>
        <w:spacing w:line="400" w:lineRule="exact"/>
        <w:ind w:left="993" w:hanging="709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以戲曲學院</w:t>
      </w:r>
      <w:r w:rsidRPr="00FD7593">
        <w:rPr>
          <w:rFonts w:ascii="標楷體" w:eastAsia="標楷體" w:hAnsi="標楷體" w:cs="Times New Roman" w:hint="eastAsia"/>
          <w:bCs/>
          <w:szCs w:val="24"/>
        </w:rPr>
        <w:t>六個</w:t>
      </w:r>
      <w:r>
        <w:rPr>
          <w:rFonts w:ascii="標楷體" w:eastAsia="標楷體" w:hAnsi="標楷體" w:cs="Times New Roman" w:hint="eastAsia"/>
          <w:bCs/>
          <w:szCs w:val="24"/>
        </w:rPr>
        <w:t>學系的</w:t>
      </w:r>
      <w:r w:rsidRPr="00FD7593">
        <w:rPr>
          <w:rFonts w:ascii="標楷體" w:eastAsia="標楷體" w:hAnsi="標楷體" w:cs="Times New Roman" w:hint="eastAsia"/>
          <w:bCs/>
          <w:szCs w:val="24"/>
        </w:rPr>
        <w:t>高職部畢業製作，</w:t>
      </w:r>
      <w:r>
        <w:rPr>
          <w:rFonts w:ascii="標楷體" w:eastAsia="標楷體" w:hAnsi="標楷體" w:cs="Times New Roman" w:hint="eastAsia"/>
          <w:bCs/>
          <w:szCs w:val="24"/>
        </w:rPr>
        <w:t>依據各學系分配責任區，</w:t>
      </w:r>
      <w:r w:rsidRPr="00FD7593">
        <w:rPr>
          <w:rFonts w:ascii="標楷體" w:eastAsia="標楷體" w:hAnsi="標楷體" w:cs="Times New Roman" w:hint="eastAsia"/>
          <w:bCs/>
          <w:szCs w:val="24"/>
        </w:rPr>
        <w:t>進行區域性的校園巡迴演出。</w:t>
      </w:r>
    </w:p>
    <w:p w:rsidR="006862F6" w:rsidRPr="00FD7593" w:rsidRDefault="006862F6" w:rsidP="006862F6">
      <w:pPr>
        <w:numPr>
          <w:ilvl w:val="0"/>
          <w:numId w:val="14"/>
        </w:numPr>
        <w:spacing w:line="400" w:lineRule="exact"/>
        <w:ind w:left="993" w:hanging="709"/>
        <w:rPr>
          <w:rFonts w:ascii="標楷體" w:eastAsia="標楷體" w:hAnsi="標楷體" w:cs="Times New Roman"/>
          <w:bCs/>
          <w:szCs w:val="24"/>
        </w:rPr>
      </w:pPr>
      <w:r w:rsidRPr="00FD7593">
        <w:rPr>
          <w:rFonts w:ascii="標楷體" w:eastAsia="標楷體" w:hAnsi="標楷體" w:cs="Times New Roman" w:hint="eastAsia"/>
          <w:bCs/>
          <w:szCs w:val="24"/>
        </w:rPr>
        <w:t>每個學系之巡迴演出時間，以一週(5天)為期，利用周一到周五的課程時間，總計演出</w:t>
      </w:r>
      <w:r>
        <w:rPr>
          <w:rFonts w:ascii="標楷體" w:eastAsia="標楷體" w:hAnsi="標楷體" w:cs="Times New Roman" w:hint="eastAsia"/>
          <w:bCs/>
          <w:szCs w:val="24"/>
        </w:rPr>
        <w:t>6</w:t>
      </w:r>
      <w:r w:rsidRPr="00FD7593">
        <w:rPr>
          <w:rFonts w:ascii="標楷體" w:eastAsia="標楷體" w:hAnsi="標楷體" w:cs="Times New Roman" w:hint="eastAsia"/>
          <w:bCs/>
          <w:szCs w:val="24"/>
        </w:rPr>
        <w:t>場為原則。</w:t>
      </w:r>
    </w:p>
    <w:p w:rsidR="006862F6" w:rsidRPr="00FD7593" w:rsidRDefault="006862F6" w:rsidP="006862F6">
      <w:pPr>
        <w:numPr>
          <w:ilvl w:val="0"/>
          <w:numId w:val="14"/>
        </w:numPr>
        <w:spacing w:line="400" w:lineRule="exact"/>
        <w:ind w:left="993" w:hanging="709"/>
        <w:rPr>
          <w:rFonts w:ascii="標楷體" w:eastAsia="標楷體" w:hAnsi="標楷體" w:cs="Times New Roman"/>
          <w:bCs/>
          <w:szCs w:val="24"/>
        </w:rPr>
      </w:pPr>
      <w:r w:rsidRPr="00FD7593">
        <w:rPr>
          <w:rFonts w:ascii="標楷體" w:eastAsia="標楷體" w:hAnsi="標楷體" w:cs="Times New Roman" w:hint="eastAsia"/>
          <w:bCs/>
          <w:szCs w:val="24"/>
        </w:rPr>
        <w:t>校園巡迴演出之學校，盡量以偏遠地區之國中小為原則，亦可聯合鄰近區域學校共同欣賞，以達到最大之效益。</w:t>
      </w:r>
    </w:p>
    <w:p w:rsidR="006862F6" w:rsidRPr="00FD7593" w:rsidRDefault="006862F6" w:rsidP="006862F6">
      <w:pPr>
        <w:numPr>
          <w:ilvl w:val="0"/>
          <w:numId w:val="14"/>
        </w:numPr>
        <w:spacing w:line="400" w:lineRule="exact"/>
        <w:ind w:left="993" w:hanging="709"/>
        <w:rPr>
          <w:rFonts w:ascii="標楷體" w:eastAsia="標楷體" w:hAnsi="標楷體" w:cs="Times New Roman"/>
          <w:bCs/>
          <w:szCs w:val="24"/>
        </w:rPr>
      </w:pPr>
      <w:r w:rsidRPr="00FD7593">
        <w:rPr>
          <w:rFonts w:ascii="標楷體" w:eastAsia="標楷體" w:hAnsi="標楷體" w:cs="Times New Roman" w:hint="eastAsia"/>
          <w:bCs/>
          <w:szCs w:val="24"/>
        </w:rPr>
        <w:t>六個學系總計演出</w:t>
      </w:r>
      <w:r>
        <w:rPr>
          <w:rFonts w:ascii="標楷體" w:eastAsia="標楷體" w:hAnsi="標楷體" w:cs="Times New Roman" w:hint="eastAsia"/>
          <w:bCs/>
          <w:szCs w:val="24"/>
        </w:rPr>
        <w:t>36</w:t>
      </w:r>
      <w:r w:rsidRPr="00FD7593">
        <w:rPr>
          <w:rFonts w:ascii="標楷體" w:eastAsia="標楷體" w:hAnsi="標楷體" w:cs="Times New Roman" w:hint="eastAsia"/>
          <w:bCs/>
          <w:szCs w:val="24"/>
        </w:rPr>
        <w:t>場，涵蓋</w:t>
      </w:r>
      <w:r>
        <w:rPr>
          <w:rFonts w:ascii="標楷體" w:eastAsia="標楷體" w:hAnsi="標楷體" w:cs="Times New Roman" w:hint="eastAsia"/>
          <w:bCs/>
          <w:szCs w:val="24"/>
        </w:rPr>
        <w:t>全台各地方的偏鄉中小</w:t>
      </w:r>
      <w:r w:rsidRPr="00FD7593">
        <w:rPr>
          <w:rFonts w:ascii="標楷體" w:eastAsia="標楷體" w:hAnsi="標楷體" w:cs="Times New Roman" w:hint="eastAsia"/>
          <w:bCs/>
          <w:szCs w:val="24"/>
        </w:rPr>
        <w:t>學校，預估觀賞人數預計至少</w:t>
      </w:r>
      <w:r>
        <w:rPr>
          <w:rFonts w:ascii="標楷體" w:eastAsia="標楷體" w:hAnsi="標楷體" w:cs="Times New Roman" w:hint="eastAsia"/>
          <w:bCs/>
          <w:szCs w:val="24"/>
        </w:rPr>
        <w:t>可</w:t>
      </w:r>
      <w:r w:rsidRPr="00FD7593">
        <w:rPr>
          <w:rFonts w:ascii="標楷體" w:eastAsia="標楷體" w:hAnsi="標楷體" w:cs="Times New Roman" w:hint="eastAsia"/>
          <w:bCs/>
          <w:szCs w:val="24"/>
        </w:rPr>
        <w:t>達7200人。</w:t>
      </w:r>
    </w:p>
    <w:p w:rsidR="006862F6" w:rsidRDefault="006862F6" w:rsidP="006862F6">
      <w:pPr>
        <w:numPr>
          <w:ilvl w:val="0"/>
          <w:numId w:val="14"/>
        </w:numPr>
        <w:spacing w:line="400" w:lineRule="exact"/>
        <w:ind w:left="993" w:hanging="709"/>
        <w:rPr>
          <w:rFonts w:ascii="標楷體" w:eastAsia="標楷體" w:hAnsi="標楷體" w:cs="Times New Roman"/>
          <w:bCs/>
          <w:szCs w:val="24"/>
        </w:rPr>
      </w:pPr>
      <w:r w:rsidRPr="00FD7593">
        <w:rPr>
          <w:rFonts w:ascii="標楷體" w:eastAsia="標楷體" w:hAnsi="標楷體" w:cs="Times New Roman" w:hint="eastAsia"/>
          <w:bCs/>
          <w:szCs w:val="24"/>
        </w:rPr>
        <w:t>校園巡演之演出學校及演出時間，將由</w:t>
      </w:r>
      <w:r>
        <w:rPr>
          <w:rFonts w:ascii="標楷體" w:eastAsia="標楷體" w:hAnsi="標楷體" w:cs="Times New Roman" w:hint="eastAsia"/>
          <w:bCs/>
          <w:szCs w:val="24"/>
        </w:rPr>
        <w:t>各地方</w:t>
      </w:r>
      <w:r w:rsidRPr="00FD7593">
        <w:rPr>
          <w:rFonts w:ascii="標楷體" w:eastAsia="標楷體" w:hAnsi="標楷體" w:cs="Times New Roman" w:hint="eastAsia"/>
          <w:bCs/>
          <w:szCs w:val="24"/>
        </w:rPr>
        <w:t>教育主管教育機關協助安排，與本校共同媒合。</w:t>
      </w:r>
    </w:p>
    <w:p w:rsidR="006862F6" w:rsidRPr="006862F6" w:rsidRDefault="006862F6" w:rsidP="006862F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6862F6" w:rsidRDefault="006862F6">
      <w:pPr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br w:type="page"/>
      </w:r>
    </w:p>
    <w:p w:rsidR="006862F6" w:rsidRDefault="006862F6" w:rsidP="00D264A2">
      <w:pPr>
        <w:pStyle w:val="a8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計畫進度</w:t>
      </w:r>
    </w:p>
    <w:p w:rsidR="006862F6" w:rsidRDefault="006862F6" w:rsidP="006862F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6862F6" w:rsidRPr="001175D2" w:rsidRDefault="006862F6" w:rsidP="006862F6">
      <w:pPr>
        <w:spacing w:line="240" w:lineRule="exact"/>
        <w:rPr>
          <w:rFonts w:ascii="標楷體" w:eastAsia="標楷體" w:hAnsi="標楷體" w:cs="標楷體"/>
          <w:sz w:val="28"/>
          <w:szCs w:val="28"/>
        </w:rPr>
      </w:pPr>
      <w:r w:rsidRPr="001175D2">
        <w:rPr>
          <w:rFonts w:ascii="標楷體" w:eastAsia="標楷體" w:hAnsi="標楷體" w:cs="標楷體" w:hint="eastAsia"/>
          <w:sz w:val="28"/>
          <w:szCs w:val="28"/>
        </w:rPr>
        <w:t>1.展演地區/場次規劃</w:t>
      </w:r>
    </w:p>
    <w:p w:rsidR="006862F6" w:rsidRPr="001175D2" w:rsidRDefault="006862F6" w:rsidP="006862F6">
      <w:pPr>
        <w:spacing w:line="240" w:lineRule="exact"/>
        <w:rPr>
          <w:rFonts w:ascii="標楷體" w:eastAsia="標楷體" w:hAnsi="標楷體" w:cs="標楷體"/>
        </w:rPr>
      </w:pPr>
    </w:p>
    <w:tbl>
      <w:tblPr>
        <w:tblStyle w:val="af0"/>
        <w:tblW w:w="9215" w:type="dxa"/>
        <w:tblInd w:w="-176" w:type="dxa"/>
        <w:tblLook w:val="04A0" w:firstRow="1" w:lastRow="0" w:firstColumn="1" w:lastColumn="0" w:noHBand="0" w:noVBand="1"/>
      </w:tblPr>
      <w:tblGrid>
        <w:gridCol w:w="2836"/>
        <w:gridCol w:w="2835"/>
        <w:gridCol w:w="3544"/>
      </w:tblGrid>
      <w:tr w:rsidR="00DA1FFC" w:rsidRPr="00045044" w:rsidTr="00DA1FFC">
        <w:trPr>
          <w:trHeight w:val="696"/>
        </w:trPr>
        <w:tc>
          <w:tcPr>
            <w:tcW w:w="2836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DA1FFC" w:rsidRPr="00DA1FFC" w:rsidRDefault="00DA1FFC" w:rsidP="00DA1F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1FFC">
              <w:rPr>
                <w:rFonts w:ascii="標楷體" w:eastAsia="標楷體" w:hAnsi="標楷體" w:hint="eastAsia"/>
                <w:b/>
                <w:szCs w:val="24"/>
              </w:rPr>
              <w:t>105年</w:t>
            </w:r>
          </w:p>
        </w:tc>
        <w:tc>
          <w:tcPr>
            <w:tcW w:w="283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DA1FFC" w:rsidRPr="00833D16" w:rsidRDefault="00DA1FFC" w:rsidP="00DC2949">
            <w:pPr>
              <w:jc w:val="center"/>
              <w:rPr>
                <w:rFonts w:ascii="標楷體" w:eastAsia="標楷體" w:hAnsi="標楷體"/>
                <w:b/>
              </w:rPr>
            </w:pPr>
            <w:r w:rsidRPr="00833D16">
              <w:rPr>
                <w:rFonts w:ascii="標楷體" w:eastAsia="標楷體" w:hAnsi="標楷體" w:hint="eastAsia"/>
                <w:b/>
              </w:rPr>
              <w:t>地區</w:t>
            </w:r>
          </w:p>
        </w:tc>
        <w:tc>
          <w:tcPr>
            <w:tcW w:w="3544" w:type="dxa"/>
            <w:tcBorders>
              <w:top w:val="double" w:sz="12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DA1FFC" w:rsidRPr="00833D16" w:rsidRDefault="00DA1FFC" w:rsidP="00DC2949">
            <w:pPr>
              <w:jc w:val="center"/>
              <w:rPr>
                <w:rFonts w:ascii="標楷體" w:eastAsia="標楷體" w:hAnsi="標楷體"/>
                <w:b/>
              </w:rPr>
            </w:pPr>
            <w:r w:rsidRPr="00833D16">
              <w:rPr>
                <w:rFonts w:ascii="標楷體" w:eastAsia="標楷體" w:hAnsi="標楷體" w:hint="eastAsia"/>
                <w:b/>
              </w:rPr>
              <w:t>青春巡演</w:t>
            </w:r>
          </w:p>
        </w:tc>
      </w:tr>
      <w:tr w:rsidR="00DA1FFC" w:rsidRPr="00045044" w:rsidTr="00DA1FFC">
        <w:trPr>
          <w:trHeight w:val="583"/>
        </w:trPr>
        <w:tc>
          <w:tcPr>
            <w:tcW w:w="2836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:rsidR="00DA1FFC" w:rsidRPr="00FD48B9" w:rsidRDefault="00DA1FFC" w:rsidP="00DC2949">
            <w:pPr>
              <w:jc w:val="both"/>
              <w:rPr>
                <w:rFonts w:ascii="標楷體" w:eastAsia="標楷體" w:hAnsi="標楷體"/>
                <w:b/>
              </w:rPr>
            </w:pPr>
            <w:r w:rsidRPr="00FD48B9">
              <w:rPr>
                <w:rFonts w:ascii="標楷體" w:eastAsia="標楷體" w:hAnsi="標楷體" w:hint="eastAsia"/>
                <w:b/>
              </w:rPr>
              <w:t>京劇學系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DA1FFC" w:rsidRPr="00045044" w:rsidRDefault="00DA1FFC" w:rsidP="00DC2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台中/彰化/南投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vAlign w:val="center"/>
          </w:tcPr>
          <w:p w:rsidR="00DA1FFC" w:rsidRPr="00045044" w:rsidRDefault="00DA1FFC" w:rsidP="00DC2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6場</w:t>
            </w:r>
          </w:p>
        </w:tc>
      </w:tr>
      <w:tr w:rsidR="00DA1FFC" w:rsidRPr="00045044" w:rsidTr="00DA1FFC">
        <w:trPr>
          <w:trHeight w:val="583"/>
        </w:trPr>
        <w:tc>
          <w:tcPr>
            <w:tcW w:w="2836" w:type="dxa"/>
            <w:tcBorders>
              <w:left w:val="double" w:sz="12" w:space="0" w:color="auto"/>
            </w:tcBorders>
            <w:vAlign w:val="center"/>
          </w:tcPr>
          <w:p w:rsidR="00DA1FFC" w:rsidRPr="00FD48B9" w:rsidRDefault="00DA1FFC" w:rsidP="00DC2949">
            <w:pPr>
              <w:jc w:val="both"/>
              <w:rPr>
                <w:rFonts w:ascii="標楷體" w:eastAsia="標楷體" w:hAnsi="標楷體"/>
                <w:b/>
              </w:rPr>
            </w:pPr>
            <w:r w:rsidRPr="00FD48B9">
              <w:rPr>
                <w:rFonts w:ascii="標楷體" w:eastAsia="標楷體" w:hAnsi="標楷體" w:hint="eastAsia"/>
                <w:b/>
              </w:rPr>
              <w:t>民俗技藝學系</w:t>
            </w:r>
          </w:p>
        </w:tc>
        <w:tc>
          <w:tcPr>
            <w:tcW w:w="2835" w:type="dxa"/>
            <w:vAlign w:val="center"/>
          </w:tcPr>
          <w:p w:rsidR="00DA1FFC" w:rsidRPr="00045044" w:rsidRDefault="00DA1FFC" w:rsidP="00DC2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花蓮/宜蘭</w:t>
            </w:r>
          </w:p>
        </w:tc>
        <w:tc>
          <w:tcPr>
            <w:tcW w:w="3544" w:type="dxa"/>
            <w:vAlign w:val="center"/>
          </w:tcPr>
          <w:p w:rsidR="00DA1FFC" w:rsidRDefault="00DA1FFC" w:rsidP="00DC2949">
            <w:pPr>
              <w:jc w:val="center"/>
            </w:pPr>
            <w:r w:rsidRPr="002A4AE8">
              <w:rPr>
                <w:rFonts w:ascii="標楷體" w:eastAsia="標楷體" w:hAnsi="標楷體" w:hint="eastAsia"/>
              </w:rPr>
              <w:t>6場</w:t>
            </w:r>
          </w:p>
        </w:tc>
      </w:tr>
      <w:tr w:rsidR="00DA1FFC" w:rsidRPr="00045044" w:rsidTr="00DA1FFC">
        <w:trPr>
          <w:trHeight w:val="583"/>
        </w:trPr>
        <w:tc>
          <w:tcPr>
            <w:tcW w:w="2836" w:type="dxa"/>
            <w:tcBorders>
              <w:left w:val="double" w:sz="12" w:space="0" w:color="auto"/>
            </w:tcBorders>
            <w:vAlign w:val="center"/>
          </w:tcPr>
          <w:p w:rsidR="00DA1FFC" w:rsidRDefault="00DA1FFC" w:rsidP="00DC2949">
            <w:pPr>
              <w:jc w:val="both"/>
              <w:rPr>
                <w:rFonts w:ascii="標楷體" w:eastAsia="標楷體" w:hAnsi="標楷體"/>
                <w:b/>
              </w:rPr>
            </w:pPr>
            <w:r w:rsidRPr="00FD48B9">
              <w:rPr>
                <w:rFonts w:ascii="標楷體" w:eastAsia="標楷體" w:hAnsi="標楷體" w:hint="eastAsia"/>
                <w:b/>
              </w:rPr>
              <w:t>歌仔戲學系</w:t>
            </w:r>
            <w:r>
              <w:rPr>
                <w:rFonts w:ascii="標楷體" w:eastAsia="標楷體" w:hAnsi="標楷體" w:hint="eastAsia"/>
                <w:b/>
              </w:rPr>
              <w:t>及</w:t>
            </w:r>
          </w:p>
          <w:p w:rsidR="00DA1FFC" w:rsidRPr="00FD48B9" w:rsidRDefault="00DA1FFC" w:rsidP="00DC2949">
            <w:pPr>
              <w:jc w:val="both"/>
              <w:rPr>
                <w:rFonts w:ascii="標楷體" w:eastAsia="標楷體" w:hAnsi="標楷體"/>
                <w:b/>
              </w:rPr>
            </w:pPr>
            <w:r w:rsidRPr="00FD48B9">
              <w:rPr>
                <w:rFonts w:ascii="標楷體" w:eastAsia="標楷體" w:hAnsi="標楷體" w:hint="eastAsia"/>
                <w:b/>
              </w:rPr>
              <w:t>戲曲音樂學系</w:t>
            </w:r>
          </w:p>
        </w:tc>
        <w:tc>
          <w:tcPr>
            <w:tcW w:w="2835" w:type="dxa"/>
            <w:vAlign w:val="center"/>
          </w:tcPr>
          <w:p w:rsidR="00DA1FFC" w:rsidRPr="00045044" w:rsidRDefault="00DA1FFC" w:rsidP="00DC2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高雄/屏東</w:t>
            </w:r>
          </w:p>
        </w:tc>
        <w:tc>
          <w:tcPr>
            <w:tcW w:w="3544" w:type="dxa"/>
            <w:vAlign w:val="center"/>
          </w:tcPr>
          <w:p w:rsidR="00DA1FFC" w:rsidRDefault="00DA1FFC" w:rsidP="00DC2949">
            <w:pPr>
              <w:jc w:val="center"/>
            </w:pPr>
            <w:r>
              <w:rPr>
                <w:rFonts w:ascii="標楷體" w:eastAsia="標楷體" w:hAnsi="標楷體" w:hint="eastAsia"/>
              </w:rPr>
              <w:t>12</w:t>
            </w:r>
            <w:r w:rsidRPr="002A4AE8">
              <w:rPr>
                <w:rFonts w:ascii="標楷體" w:eastAsia="標楷體" w:hAnsi="標楷體" w:hint="eastAsia"/>
              </w:rPr>
              <w:t>場</w:t>
            </w:r>
          </w:p>
        </w:tc>
      </w:tr>
      <w:tr w:rsidR="00DA1FFC" w:rsidRPr="00045044" w:rsidTr="00DA1FFC">
        <w:trPr>
          <w:trHeight w:val="583"/>
        </w:trPr>
        <w:tc>
          <w:tcPr>
            <w:tcW w:w="2836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DA1FFC" w:rsidRPr="00FD48B9" w:rsidRDefault="00DA1FFC" w:rsidP="00DC2949">
            <w:pPr>
              <w:jc w:val="both"/>
              <w:rPr>
                <w:rFonts w:ascii="標楷體" w:eastAsia="標楷體" w:hAnsi="標楷體"/>
                <w:b/>
              </w:rPr>
            </w:pPr>
            <w:r w:rsidRPr="00FD48B9">
              <w:rPr>
                <w:rFonts w:ascii="標楷體" w:eastAsia="標楷體" w:hAnsi="標楷體" w:hint="eastAsia"/>
                <w:b/>
              </w:rPr>
              <w:t>客家戲學系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A1FFC" w:rsidRPr="00045044" w:rsidRDefault="00DA1FFC" w:rsidP="00DC2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苗栗/台中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A1FFC" w:rsidRDefault="00DA1FFC" w:rsidP="00DC2949">
            <w:pPr>
              <w:jc w:val="center"/>
            </w:pPr>
            <w:r w:rsidRPr="002A4AE8">
              <w:rPr>
                <w:rFonts w:ascii="標楷體" w:eastAsia="標楷體" w:hAnsi="標楷體" w:hint="eastAsia"/>
              </w:rPr>
              <w:t>6場</w:t>
            </w:r>
          </w:p>
        </w:tc>
      </w:tr>
      <w:tr w:rsidR="00DA1FFC" w:rsidRPr="00045044" w:rsidTr="00DA1FFC">
        <w:trPr>
          <w:trHeight w:val="583"/>
        </w:trPr>
        <w:tc>
          <w:tcPr>
            <w:tcW w:w="2836" w:type="dxa"/>
            <w:tcBorders>
              <w:left w:val="double" w:sz="12" w:space="0" w:color="auto"/>
              <w:bottom w:val="double" w:sz="4" w:space="0" w:color="auto"/>
            </w:tcBorders>
            <w:vAlign w:val="center"/>
          </w:tcPr>
          <w:p w:rsidR="00DA1FFC" w:rsidRPr="00FD48B9" w:rsidRDefault="00DA1FFC" w:rsidP="00DC2949">
            <w:pPr>
              <w:jc w:val="both"/>
              <w:rPr>
                <w:rFonts w:ascii="標楷體" w:eastAsia="標楷體" w:hAnsi="標楷體"/>
                <w:b/>
              </w:rPr>
            </w:pPr>
            <w:r w:rsidRPr="00FD48B9">
              <w:rPr>
                <w:rFonts w:ascii="標楷體" w:eastAsia="標楷體" w:hAnsi="標楷體" w:hint="eastAsia"/>
                <w:b/>
              </w:rPr>
              <w:t>劇場藝術學系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DA1FFC" w:rsidRPr="00045044" w:rsidRDefault="00DA1FFC" w:rsidP="00DC2949">
            <w:pPr>
              <w:jc w:val="center"/>
              <w:rPr>
                <w:rFonts w:ascii="標楷體" w:eastAsia="標楷體" w:hAnsi="標楷體"/>
              </w:rPr>
            </w:pPr>
            <w:r w:rsidRPr="000D7DD5">
              <w:rPr>
                <w:rFonts w:ascii="標楷體" w:eastAsia="標楷體" w:hAnsi="標楷體" w:hint="eastAsia"/>
              </w:rPr>
              <w:t>雲嘉南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:rsidR="00DA1FFC" w:rsidRDefault="00DA1FFC" w:rsidP="00DC2949">
            <w:pPr>
              <w:jc w:val="center"/>
            </w:pPr>
            <w:r w:rsidRPr="002A4AE8">
              <w:rPr>
                <w:rFonts w:ascii="標楷體" w:eastAsia="標楷體" w:hAnsi="標楷體" w:hint="eastAsia"/>
              </w:rPr>
              <w:t>6場</w:t>
            </w:r>
          </w:p>
        </w:tc>
      </w:tr>
    </w:tbl>
    <w:p w:rsidR="006862F6" w:rsidRPr="00580DC0" w:rsidRDefault="006862F6" w:rsidP="006862F6">
      <w:r>
        <w:rPr>
          <w:rFonts w:ascii="標楷體" w:eastAsia="標楷體" w:hAnsi="標楷體" w:cs="標楷體" w:hint="eastAsia"/>
          <w:sz w:val="28"/>
          <w:szCs w:val="28"/>
        </w:rPr>
        <w:t>2.</w:t>
      </w:r>
      <w:r w:rsidRPr="00580DC0">
        <w:rPr>
          <w:rFonts w:ascii="標楷體" w:eastAsia="標楷體" w:hAnsi="標楷體" w:cs="標楷體" w:hint="eastAsia"/>
          <w:sz w:val="28"/>
          <w:szCs w:val="28"/>
        </w:rPr>
        <w:t>實施進度甘特圖</w:t>
      </w:r>
    </w:p>
    <w:tbl>
      <w:tblPr>
        <w:tblW w:w="8927" w:type="dxa"/>
        <w:tblInd w:w="-25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708"/>
        <w:gridCol w:w="448"/>
        <w:gridCol w:w="449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  <w:gridCol w:w="449"/>
      </w:tblGrid>
      <w:tr w:rsidR="00ED5D00" w:rsidTr="0037290C">
        <w:trPr>
          <w:trHeight w:val="891"/>
        </w:trPr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999999"/>
            </w:tcBorders>
            <w:noWrap/>
            <w:vAlign w:val="center"/>
            <w:hideMark/>
          </w:tcPr>
          <w:p w:rsidR="00ED5D00" w:rsidRDefault="00ED5D00" w:rsidP="0037290C">
            <w:pPr>
              <w:widowControl/>
              <w:snapToGrid w:val="0"/>
              <w:spacing w:line="3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工作項目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  <w:tl2br w:val="single" w:sz="4" w:space="0" w:color="999999"/>
            </w:tcBorders>
            <w:noWrap/>
          </w:tcPr>
          <w:p w:rsidR="00ED5D00" w:rsidRDefault="00ED5D00" w:rsidP="0037290C">
            <w:pPr>
              <w:widowControl/>
              <w:snapToGrid w:val="0"/>
              <w:spacing w:line="340" w:lineRule="exact"/>
              <w:ind w:rightChars="10" w:right="24"/>
              <w:jc w:val="righ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cs="標楷體" w:hint="eastAsia"/>
                <w:kern w:val="0"/>
              </w:rPr>
              <w:t>月份</w:t>
            </w:r>
          </w:p>
          <w:p w:rsidR="00ED5D00" w:rsidRDefault="00ED5D00" w:rsidP="0037290C">
            <w:pPr>
              <w:widowControl/>
              <w:snapToGrid w:val="0"/>
              <w:spacing w:line="340" w:lineRule="exact"/>
              <w:ind w:rightChars="10" w:right="24"/>
              <w:jc w:val="right"/>
              <w:rPr>
                <w:rFonts w:eastAsia="標楷體" w:hAnsi="標楷體"/>
                <w:kern w:val="0"/>
              </w:rPr>
            </w:pPr>
          </w:p>
          <w:p w:rsidR="00ED5D00" w:rsidRDefault="00ED5D00" w:rsidP="0037290C">
            <w:pPr>
              <w:widowControl/>
              <w:snapToGrid w:val="0"/>
              <w:spacing w:line="340" w:lineRule="exact"/>
              <w:ind w:rightChars="10" w:right="24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cs="標楷體" w:hint="eastAsia"/>
                <w:kern w:val="0"/>
              </w:rPr>
              <w:t>年度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3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4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5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6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7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8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9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10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11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12</w:t>
            </w:r>
          </w:p>
        </w:tc>
      </w:tr>
      <w:tr w:rsidR="00ED5D00" w:rsidTr="0037290C">
        <w:trPr>
          <w:trHeight w:val="816"/>
        </w:trPr>
        <w:tc>
          <w:tcPr>
            <w:tcW w:w="2833" w:type="dxa"/>
            <w:tcBorders>
              <w:top w:val="single" w:sz="4" w:space="0" w:color="auto"/>
              <w:left w:val="double" w:sz="4" w:space="0" w:color="auto"/>
              <w:bottom w:val="single" w:sz="4" w:space="0" w:color="333333"/>
              <w:right w:val="single" w:sz="4" w:space="0" w:color="999999"/>
            </w:tcBorders>
            <w:noWrap/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1.</w:t>
            </w:r>
            <w:r w:rsidRPr="000212F6">
              <w:rPr>
                <w:rFonts w:ascii="標楷體" w:eastAsia="標楷體" w:hAnsi="標楷體" w:cs="標楷體" w:hint="eastAsia"/>
                <w:b/>
              </w:rPr>
              <w:t>前置作業</w:t>
            </w:r>
          </w:p>
          <w:p w:rsidR="00ED5D00" w:rsidRPr="000212F6" w:rsidRDefault="00ED5D00" w:rsidP="0037290C">
            <w:pPr>
              <w:widowControl/>
              <w:snapToGrid w:val="0"/>
              <w:spacing w:line="340" w:lineRule="exact"/>
              <w:rPr>
                <w:rFonts w:eastAsia="標楷體" w:cs="標楷體"/>
                <w:b/>
                <w:bCs/>
                <w:kern w:val="0"/>
              </w:rPr>
            </w:pPr>
            <w:r>
              <w:rPr>
                <w:rFonts w:eastAsia="標楷體" w:cs="標楷體" w:hint="eastAsia"/>
                <w:b/>
                <w:bCs/>
                <w:kern w:val="0"/>
              </w:rPr>
              <w:t>(</w:t>
            </w:r>
            <w:r>
              <w:rPr>
                <w:rFonts w:eastAsia="標楷體" w:cs="標楷體" w:hint="eastAsia"/>
                <w:b/>
                <w:bCs/>
                <w:kern w:val="0"/>
              </w:rPr>
              <w:t>計畫撰寫陳報、活動安排、經費估算</w:t>
            </w:r>
            <w:r>
              <w:rPr>
                <w:rFonts w:eastAsia="標楷體" w:cs="標楷體" w:hint="eastAsia"/>
                <w:b/>
                <w:bCs/>
                <w:kern w:val="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D9D9D9"/>
            <w:noWrap/>
            <w:vAlign w:val="center"/>
          </w:tcPr>
          <w:p w:rsidR="00ED5D00" w:rsidRDefault="00ED5D00" w:rsidP="0037290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104</w:t>
            </w:r>
            <w:r>
              <w:rPr>
                <w:rFonts w:eastAsia="標楷體" w:hint="eastAsia"/>
                <w:kern w:val="0"/>
              </w:rPr>
              <w:t>年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FDE9D9" w:themeFill="accent6" w:themeFillTint="33"/>
            <w:vAlign w:val="center"/>
          </w:tcPr>
          <w:p w:rsidR="00ED5D00" w:rsidRDefault="00ED5D00" w:rsidP="0037290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FDE9D9" w:themeFill="accent6" w:themeFillTint="33"/>
            <w:vAlign w:val="center"/>
          </w:tcPr>
          <w:p w:rsidR="00ED5D00" w:rsidRDefault="00ED5D00" w:rsidP="0037290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FDE9D9" w:themeFill="accent6" w:themeFillTint="33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FFFFFF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auto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auto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  <w:highlight w:val="yellow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auto"/>
            </w:tcBorders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double" w:sz="4" w:space="0" w:color="auto"/>
            </w:tcBorders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</w:tr>
      <w:tr w:rsidR="00ED5D00" w:rsidTr="0037290C">
        <w:trPr>
          <w:trHeight w:val="816"/>
        </w:trPr>
        <w:tc>
          <w:tcPr>
            <w:tcW w:w="2833" w:type="dxa"/>
            <w:tcBorders>
              <w:top w:val="single" w:sz="4" w:space="0" w:color="auto"/>
              <w:left w:val="double" w:sz="4" w:space="0" w:color="auto"/>
              <w:bottom w:val="single" w:sz="4" w:space="0" w:color="333333"/>
              <w:right w:val="single" w:sz="4" w:space="0" w:color="999999"/>
            </w:tcBorders>
            <w:noWrap/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rPr>
                <w:rFonts w:eastAsia="標楷體" w:cs="標楷體"/>
                <w:b/>
                <w:bCs/>
                <w:kern w:val="0"/>
              </w:rPr>
            </w:pPr>
            <w:r>
              <w:rPr>
                <w:rFonts w:eastAsia="標楷體" w:cs="標楷體" w:hint="eastAsia"/>
                <w:b/>
                <w:bCs/>
                <w:kern w:val="0"/>
              </w:rPr>
              <w:t xml:space="preserve">2. </w:t>
            </w:r>
            <w:r>
              <w:rPr>
                <w:rFonts w:eastAsia="標楷體" w:cs="標楷體" w:hint="eastAsia"/>
                <w:b/>
                <w:bCs/>
                <w:kern w:val="0"/>
              </w:rPr>
              <w:t>演出排練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D9D9D9"/>
            <w:noWrap/>
            <w:vAlign w:val="center"/>
          </w:tcPr>
          <w:p w:rsidR="00ED5D00" w:rsidRDefault="00ED5D00" w:rsidP="0037290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105</w:t>
            </w:r>
            <w:r>
              <w:rPr>
                <w:rFonts w:eastAsia="標楷體" w:hint="eastAsia"/>
                <w:kern w:val="0"/>
              </w:rPr>
              <w:t>年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auto"/>
            <w:vAlign w:val="center"/>
          </w:tcPr>
          <w:p w:rsidR="00ED5D00" w:rsidRDefault="00ED5D00" w:rsidP="0037290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auto"/>
            <w:vAlign w:val="center"/>
          </w:tcPr>
          <w:p w:rsidR="00ED5D00" w:rsidRDefault="00ED5D00" w:rsidP="0037290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FDE9D9" w:themeFill="accent6" w:themeFillTint="33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auto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shd w:val="clear" w:color="auto" w:fill="FDE9D9" w:themeFill="accent6" w:themeFillTint="33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DE9D9" w:themeFill="accent6" w:themeFillTint="33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  <w:highlight w:val="yellow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999999"/>
            </w:tcBorders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999999"/>
              <w:bottom w:val="single" w:sz="4" w:space="0" w:color="333333"/>
              <w:right w:val="single" w:sz="4" w:space="0" w:color="auto"/>
            </w:tcBorders>
            <w:vAlign w:val="center"/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double" w:sz="4" w:space="0" w:color="auto"/>
            </w:tcBorders>
          </w:tcPr>
          <w:p w:rsidR="00ED5D00" w:rsidRDefault="00ED5D00" w:rsidP="0037290C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</w:tr>
      <w:tr w:rsidR="00ED5D00" w:rsidTr="0037290C">
        <w:trPr>
          <w:trHeight w:val="808"/>
        </w:trPr>
        <w:tc>
          <w:tcPr>
            <w:tcW w:w="2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999999"/>
            </w:tcBorders>
            <w:noWrap/>
            <w:vAlign w:val="center"/>
            <w:hideMark/>
          </w:tcPr>
          <w:p w:rsidR="00ED5D00" w:rsidRDefault="00ED5D00" w:rsidP="0037290C">
            <w:pPr>
              <w:widowControl/>
              <w:snapToGrid w:val="0"/>
              <w:spacing w:line="340" w:lineRule="exact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3.青春巡演</w:t>
            </w:r>
          </w:p>
          <w:p w:rsidR="00ED5D00" w:rsidRDefault="00ED5D00" w:rsidP="0037290C">
            <w:pPr>
              <w:widowControl/>
              <w:snapToGrid w:val="0"/>
              <w:spacing w:line="340" w:lineRule="exact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(預計1週)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/>
            <w:noWrap/>
            <w:vAlign w:val="center"/>
            <w:hideMark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5</w:t>
            </w:r>
            <w:r>
              <w:rPr>
                <w:rFonts w:eastAsia="標楷體" w:hint="eastAsia"/>
                <w:kern w:val="0"/>
              </w:rPr>
              <w:t>年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DE9D9" w:themeFill="accent6" w:themeFillTint="33"/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DE9D9" w:themeFill="accent6" w:themeFillTint="33"/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DE9D9" w:themeFill="accent6" w:themeFillTint="33"/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DE9D9" w:themeFill="accent6" w:themeFillTint="33"/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DE9D9" w:themeFill="accent6" w:themeFillTint="33"/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ED5D00" w:rsidTr="0037290C">
        <w:trPr>
          <w:trHeight w:val="808"/>
        </w:trPr>
        <w:tc>
          <w:tcPr>
            <w:tcW w:w="2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999999"/>
            </w:tcBorders>
            <w:noWrap/>
            <w:vAlign w:val="center"/>
          </w:tcPr>
          <w:p w:rsidR="00ED5D00" w:rsidRDefault="00ED5D00" w:rsidP="0037290C">
            <w:pPr>
              <w:widowControl/>
              <w:snapToGrid w:val="0"/>
              <w:spacing w:line="34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5.結案報告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9D9D9"/>
            <w:noWrap/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5</w:t>
            </w:r>
            <w:r>
              <w:rPr>
                <w:rFonts w:eastAsia="標楷體" w:hint="eastAsia"/>
                <w:kern w:val="0"/>
              </w:rPr>
              <w:t>年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ED5D00" w:rsidRPr="001175D2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ED5D00" w:rsidRPr="001175D2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ED5D00" w:rsidRPr="001175D2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ED5D00" w:rsidRDefault="00ED5D00" w:rsidP="0037290C">
            <w:pPr>
              <w:snapToGrid w:val="0"/>
              <w:spacing w:line="34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:rsidR="006862F6" w:rsidRDefault="006862F6" w:rsidP="006862F6">
      <w:pPr>
        <w:spacing w:line="420" w:lineRule="exact"/>
        <w:ind w:left="480"/>
        <w:rPr>
          <w:rFonts w:ascii="標楷體" w:eastAsia="標楷體" w:hAnsi="標楷體"/>
          <w:b/>
          <w:sz w:val="28"/>
          <w:szCs w:val="28"/>
        </w:rPr>
      </w:pPr>
    </w:p>
    <w:p w:rsidR="006862F6" w:rsidRPr="006862F6" w:rsidRDefault="006862F6" w:rsidP="006862F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6862F6" w:rsidRDefault="006862F6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862F6" w:rsidRDefault="006862F6" w:rsidP="00D264A2">
      <w:pPr>
        <w:pStyle w:val="a8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行政組織</w:t>
      </w:r>
    </w:p>
    <w:p w:rsidR="006862F6" w:rsidRDefault="006862F6" w:rsidP="006862F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2977"/>
        <w:gridCol w:w="1468"/>
      </w:tblGrid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工作內容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備註說明</w:t>
            </w: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校長室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校長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張瑞濱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計畫主持督導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教務處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教務長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陳正熙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計畫規劃執行督導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學務處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學務長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程育君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學生差假事宜督導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人事室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主任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古明哲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教師職員差假督導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主計室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主任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張琍雲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經費核銷督導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京劇學系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主任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萬裕民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「青春巡演」演出規劃管理</w:t>
            </w:r>
          </w:p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民俗技藝學系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主任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李曉蕾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戲曲音樂學系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主任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劉大鵬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歌仔戲學系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主任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陳孟亮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劇場藝術學系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主任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林宜毓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客家戲學系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主任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蘇秀婷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組長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馬薇茜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計畫內容規劃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計畫統籌執行、</w:t>
            </w:r>
          </w:p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行政管理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DA1FFC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組長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常志環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計畫陳報、行政聯繫與執行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專案助理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Pr="000D7DD5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待聘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Pr="000D7DD5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</w:rPr>
            </w:pPr>
            <w:r w:rsidRPr="000D7DD5">
              <w:rPr>
                <w:rFonts w:ascii="標楷體" w:eastAsia="標楷體" w:hAnsi="標楷體" w:cs="標楷體" w:hint="eastAsia"/>
              </w:rPr>
              <w:t>計畫</w:t>
            </w:r>
            <w:r>
              <w:rPr>
                <w:rFonts w:ascii="標楷體" w:eastAsia="標楷體" w:hAnsi="標楷體" w:cs="標楷體" w:hint="eastAsia"/>
              </w:rPr>
              <w:t>學校</w:t>
            </w:r>
            <w:r w:rsidRPr="000D7DD5">
              <w:rPr>
                <w:rFonts w:ascii="標楷體" w:eastAsia="標楷體" w:hAnsi="標楷體" w:cs="標楷體" w:hint="eastAsia"/>
              </w:rPr>
              <w:t>聯繫、成果報告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學務處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組長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蒲正宏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學生差假事宜管理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人事室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承辦人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教師職員差假管理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主計室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經費核銷管理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862F6" w:rsidTr="00DC29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各學系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F6" w:rsidRDefault="006862F6" w:rsidP="00AC3559">
            <w:pPr>
              <w:rPr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「青春巡演」活動執行、行政聯繫、成果彙整、經費核銷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F6" w:rsidRDefault="006862F6" w:rsidP="00DC2949">
            <w:pPr>
              <w:spacing w:line="460" w:lineRule="exact"/>
              <w:ind w:right="-34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:rsidR="006862F6" w:rsidRPr="006862F6" w:rsidRDefault="006862F6" w:rsidP="006862F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6862F6" w:rsidRDefault="006862F6">
      <w:pPr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br w:type="page"/>
      </w:r>
    </w:p>
    <w:p w:rsidR="006862F6" w:rsidRDefault="006862F6" w:rsidP="00D264A2">
      <w:pPr>
        <w:pStyle w:val="a8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計畫預算</w:t>
      </w:r>
    </w:p>
    <w:p w:rsidR="006862F6" w:rsidRPr="006862F6" w:rsidRDefault="006862F6" w:rsidP="006862F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BC6AE4" w:rsidRDefault="00BC6AE4" w:rsidP="00D264A2">
      <w:pPr>
        <w:pStyle w:val="a8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BC6AE4" w:rsidRDefault="00BC6AE4" w:rsidP="00BC6AE4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BC6AE4" w:rsidRPr="00420583" w:rsidRDefault="00BC6AE4" w:rsidP="00BC6AE4">
      <w:pPr>
        <w:pStyle w:val="a8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</w:rPr>
      </w:pPr>
      <w:r w:rsidRPr="00420583">
        <w:rPr>
          <w:rFonts w:ascii="標楷體" w:eastAsia="標楷體" w:hAnsi="標楷體" w:cs="標楷體" w:hint="eastAsia"/>
          <w:b/>
          <w:sz w:val="28"/>
          <w:szCs w:val="28"/>
        </w:rPr>
        <w:t>擴展視野</w:t>
      </w:r>
      <w:r w:rsidRPr="00420583">
        <w:rPr>
          <w:rFonts w:ascii="標楷體" w:eastAsia="標楷體" w:hAnsi="標楷體" w:cs="標楷體" w:hint="eastAsia"/>
        </w:rPr>
        <w:t>：</w:t>
      </w:r>
    </w:p>
    <w:p w:rsidR="00BC6AE4" w:rsidRDefault="00BC6AE4" w:rsidP="00AC3559">
      <w:pPr>
        <w:spacing w:line="4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ab/>
      </w:r>
      <w:r>
        <w:rPr>
          <w:rFonts w:ascii="標楷體" w:eastAsia="標楷體" w:hAnsi="標楷體" w:cs="標楷體" w:hint="eastAsia"/>
        </w:rPr>
        <w:t>透過戲曲學院師生與</w:t>
      </w:r>
      <w:r w:rsidR="00AC3559" w:rsidRPr="00AC3559">
        <w:rPr>
          <w:rFonts w:ascii="標楷體" w:eastAsia="標楷體" w:hAnsi="標楷體" w:cs="標楷體" w:hint="eastAsia"/>
        </w:rPr>
        <w:t>臺灣</w:t>
      </w:r>
      <w:r>
        <w:rPr>
          <w:rFonts w:ascii="標楷體" w:eastAsia="標楷體" w:hAnsi="標楷體" w:cs="標楷體" w:hint="eastAsia"/>
        </w:rPr>
        <w:t>各地方中小學師生、社區民眾的體驗分享，相互</w:t>
      </w:r>
      <w:r w:rsidR="00AC3559">
        <w:rPr>
          <w:rFonts w:ascii="標楷體" w:eastAsia="標楷體" w:hAnsi="標楷體" w:cs="標楷體" w:hint="eastAsia"/>
        </w:rPr>
        <w:t>共同</w:t>
      </w:r>
      <w:r>
        <w:rPr>
          <w:rFonts w:ascii="標楷體" w:eastAsia="標楷體" w:hAnsi="標楷體" w:cs="標楷體" w:hint="eastAsia"/>
        </w:rPr>
        <w:t>陪伴，</w:t>
      </w:r>
      <w:r w:rsidR="00AC3559">
        <w:rPr>
          <w:rFonts w:ascii="標楷體" w:eastAsia="標楷體" w:hAnsi="標楷體" w:cs="標楷體" w:hint="eastAsia"/>
        </w:rPr>
        <w:t>攜手</w:t>
      </w:r>
      <w:r>
        <w:rPr>
          <w:rFonts w:ascii="標楷體" w:eastAsia="標楷體" w:hAnsi="標楷體" w:cs="標楷體" w:hint="eastAsia"/>
        </w:rPr>
        <w:t>互相學習，一同增長傾聽、欣賞、包容不同文化的能力，擴展更為寬廣的視野。</w:t>
      </w:r>
    </w:p>
    <w:p w:rsidR="00BC6AE4" w:rsidRPr="00AC3559" w:rsidRDefault="00BC6AE4" w:rsidP="00BC6AE4">
      <w:pPr>
        <w:spacing w:line="460" w:lineRule="exact"/>
        <w:jc w:val="both"/>
        <w:rPr>
          <w:rFonts w:ascii="標楷體" w:eastAsia="標楷體" w:hAnsi="標楷體"/>
        </w:rPr>
      </w:pPr>
    </w:p>
    <w:p w:rsidR="00BC6AE4" w:rsidRPr="000B3EC4" w:rsidRDefault="00BC6AE4" w:rsidP="00BC6AE4">
      <w:pPr>
        <w:pStyle w:val="a8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多元提升</w:t>
      </w:r>
      <w:r>
        <w:rPr>
          <w:rFonts w:ascii="標楷體" w:eastAsia="標楷體" w:hAnsi="標楷體" w:cs="標楷體" w:hint="eastAsia"/>
        </w:rPr>
        <w:t>：</w:t>
      </w:r>
    </w:p>
    <w:p w:rsidR="00BC6AE4" w:rsidRDefault="00BC6AE4" w:rsidP="00BC6AE4">
      <w:pPr>
        <w:spacing w:line="4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ab/>
      </w:r>
      <w:r>
        <w:rPr>
          <w:rFonts w:ascii="標楷體" w:eastAsia="標楷體" w:hAnsi="標楷體" w:cs="標楷體" w:hint="eastAsia"/>
        </w:rPr>
        <w:t>藉由</w:t>
      </w:r>
      <w:r w:rsidRPr="000B3EC4">
        <w:rPr>
          <w:rFonts w:ascii="標楷體" w:eastAsia="標楷體" w:hAnsi="標楷體" w:cs="標楷體" w:hint="eastAsia"/>
        </w:rPr>
        <w:t>戲曲學院同學與</w:t>
      </w:r>
      <w:r>
        <w:rPr>
          <w:rFonts w:ascii="標楷體" w:eastAsia="標楷體" w:hAnsi="標楷體" w:cs="標楷體" w:hint="eastAsia"/>
        </w:rPr>
        <w:t>各地方中小學師生、社區民眾的</w:t>
      </w:r>
      <w:r w:rsidR="00AC3559">
        <w:rPr>
          <w:rFonts w:ascii="標楷體" w:eastAsia="標楷體" w:hAnsi="標楷體" w:cs="標楷體" w:hint="eastAsia"/>
        </w:rPr>
        <w:t>藝術</w:t>
      </w:r>
      <w:r>
        <w:rPr>
          <w:rFonts w:ascii="標楷體" w:eastAsia="標楷體" w:hAnsi="標楷體" w:cs="標楷體" w:hint="eastAsia"/>
        </w:rPr>
        <w:t>互動交流，讓彼此對各自專業有更為深刻的了解，</w:t>
      </w:r>
      <w:r w:rsidRPr="000B3EC4">
        <w:rPr>
          <w:rFonts w:ascii="標楷體" w:eastAsia="標楷體" w:hAnsi="標楷體" w:cs="標楷體" w:hint="eastAsia"/>
        </w:rPr>
        <w:t>提升個人自信，</w:t>
      </w:r>
      <w:r w:rsidR="00AC3559">
        <w:rPr>
          <w:rFonts w:ascii="標楷體" w:eastAsia="標楷體" w:hAnsi="標楷體" w:cs="標楷體" w:hint="eastAsia"/>
        </w:rPr>
        <w:t>透過戲曲藝術生動的呈現，讓</w:t>
      </w:r>
      <w:r w:rsidRPr="000B3EC4">
        <w:rPr>
          <w:rFonts w:ascii="標楷體" w:eastAsia="標楷體" w:hAnsi="標楷體" w:cs="標楷體" w:hint="eastAsia"/>
        </w:rPr>
        <w:t>彼此間</w:t>
      </w:r>
      <w:r w:rsidR="00AC3559">
        <w:rPr>
          <w:rFonts w:ascii="標楷體" w:eastAsia="標楷體" w:hAnsi="標楷體" w:cs="標楷體" w:hint="eastAsia"/>
        </w:rPr>
        <w:t>達到</w:t>
      </w:r>
      <w:r w:rsidRPr="000B3EC4">
        <w:rPr>
          <w:rFonts w:ascii="標楷體" w:eastAsia="標楷體" w:hAnsi="標楷體" w:cs="標楷體" w:hint="eastAsia"/>
        </w:rPr>
        <w:t>相互信任，強化</w:t>
      </w:r>
      <w:r>
        <w:rPr>
          <w:rFonts w:ascii="標楷體" w:eastAsia="標楷體" w:hAnsi="標楷體" w:cs="標楷體" w:hint="eastAsia"/>
        </w:rPr>
        <w:t>每個人的</w:t>
      </w:r>
      <w:r w:rsidRPr="000B3EC4">
        <w:rPr>
          <w:rFonts w:ascii="標楷體" w:eastAsia="標楷體" w:hAnsi="標楷體" w:cs="標楷體" w:hint="eastAsia"/>
        </w:rPr>
        <w:t>多元智能。</w:t>
      </w:r>
    </w:p>
    <w:p w:rsidR="00BC6AE4" w:rsidRPr="000B3EC4" w:rsidRDefault="00BC6AE4" w:rsidP="00BC6AE4">
      <w:pPr>
        <w:spacing w:line="460" w:lineRule="exact"/>
        <w:rPr>
          <w:rFonts w:ascii="標楷體" w:eastAsia="標楷體" w:hAnsi="標楷體"/>
        </w:rPr>
      </w:pPr>
    </w:p>
    <w:p w:rsidR="00BC6AE4" w:rsidRPr="00420583" w:rsidRDefault="00BC6AE4" w:rsidP="00BC6AE4">
      <w:pPr>
        <w:pStyle w:val="a8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人文與自然交融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BC6AE4" w:rsidRDefault="00BC6AE4" w:rsidP="00BC6AE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ab/>
      </w:r>
      <w:r>
        <w:rPr>
          <w:rFonts w:ascii="標楷體" w:eastAsia="標楷體" w:hAnsi="標楷體" w:cs="標楷體" w:hint="eastAsia"/>
        </w:rPr>
        <w:t>連結優美的戲曲傳統，與各地方的秀麗景觀，讓來自不同區域的人們，共同悠遊於藝術與</w:t>
      </w:r>
      <w:r w:rsidR="00AC3559">
        <w:rPr>
          <w:rFonts w:ascii="標楷體" w:eastAsia="標楷體" w:hAnsi="標楷體" w:cs="標楷體" w:hint="eastAsia"/>
        </w:rPr>
        <w:t>享受</w:t>
      </w:r>
      <w:r>
        <w:rPr>
          <w:rFonts w:ascii="標楷體" w:eastAsia="標楷體" w:hAnsi="標楷體" w:cs="標楷體" w:hint="eastAsia"/>
        </w:rPr>
        <w:t>自然之中</w:t>
      </w:r>
      <w:r w:rsidR="00AC3559">
        <w:rPr>
          <w:rFonts w:ascii="標楷體" w:eastAsia="標楷體" w:hAnsi="標楷體" w:cs="標楷體" w:hint="eastAsia"/>
        </w:rPr>
        <w:t>的樂趣</w:t>
      </w:r>
      <w:r>
        <w:rPr>
          <w:rFonts w:ascii="標楷體" w:eastAsia="標楷體" w:hAnsi="標楷體" w:cs="標楷體" w:hint="eastAsia"/>
        </w:rPr>
        <w:t>，並且以</w:t>
      </w:r>
      <w:r w:rsidR="00AC3559">
        <w:rPr>
          <w:rFonts w:ascii="標楷體" w:eastAsia="標楷體" w:hAnsi="標楷體" w:cs="標楷體" w:hint="eastAsia"/>
        </w:rPr>
        <w:t>藝術感受彼此的</w:t>
      </w:r>
      <w:r>
        <w:rPr>
          <w:rFonts w:ascii="標楷體" w:eastAsia="標楷體" w:hAnsi="標楷體" w:cs="標楷體" w:hint="eastAsia"/>
        </w:rPr>
        <w:t>人文涵養，</w:t>
      </w:r>
      <w:r w:rsidR="00AC3559">
        <w:rPr>
          <w:rFonts w:ascii="標楷體" w:eastAsia="標楷體" w:hAnsi="標楷體" w:cs="標楷體" w:hint="eastAsia"/>
        </w:rPr>
        <w:t>期盼</w:t>
      </w:r>
      <w:r>
        <w:rPr>
          <w:rFonts w:ascii="標楷體" w:eastAsia="標楷體" w:hAnsi="標楷體" w:cs="標楷體" w:hint="eastAsia"/>
        </w:rPr>
        <w:t>在傳承推廣傳統文化</w:t>
      </w:r>
      <w:r w:rsidR="00AC3559">
        <w:rPr>
          <w:rFonts w:ascii="標楷體" w:eastAsia="標楷體" w:hAnsi="標楷體" w:cs="標楷體" w:hint="eastAsia"/>
        </w:rPr>
        <w:t>藝術</w:t>
      </w:r>
      <w:r>
        <w:rPr>
          <w:rFonts w:ascii="標楷體" w:eastAsia="標楷體" w:hAnsi="標楷體" w:cs="標楷體" w:hint="eastAsia"/>
        </w:rPr>
        <w:t>的同時，亦能孕育創新思維。</w:t>
      </w:r>
    </w:p>
    <w:p w:rsidR="00BC6AE4" w:rsidRPr="00AC3559" w:rsidRDefault="00BC6AE4" w:rsidP="00BC6AE4">
      <w:pPr>
        <w:spacing w:line="276" w:lineRule="auto"/>
        <w:rPr>
          <w:rFonts w:ascii="標楷體" w:eastAsia="標楷體" w:hAnsi="標楷體"/>
        </w:rPr>
      </w:pPr>
    </w:p>
    <w:p w:rsidR="00BC6AE4" w:rsidRDefault="00BC6AE4" w:rsidP="00BC6AE4">
      <w:pPr>
        <w:numPr>
          <w:ilvl w:val="1"/>
          <w:numId w:val="1"/>
        </w:numPr>
        <w:spacing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跨地區的聯結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BC6AE4" w:rsidRDefault="00BC6AE4" w:rsidP="00BC6AE4">
      <w:pPr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ab/>
        <w:t>透過表演藝術與各地民俗風情的連結，將來自都會的戲曲學子，和成長於</w:t>
      </w:r>
      <w:r w:rsidR="00AC3559">
        <w:rPr>
          <w:rFonts w:ascii="標楷體" w:eastAsia="標楷體" w:hAnsi="標楷體" w:cs="標楷體" w:hint="eastAsia"/>
        </w:rPr>
        <w:t>臺灣</w:t>
      </w:r>
      <w:r>
        <w:rPr>
          <w:rFonts w:ascii="標楷體" w:eastAsia="標楷體" w:hAnsi="標楷體" w:cs="標楷體" w:hint="eastAsia"/>
        </w:rPr>
        <w:t>各地的在地學子/住民，在情感上加以連結，深化對彼此的認識了解，</w:t>
      </w:r>
      <w:r w:rsidR="00AC3559">
        <w:rPr>
          <w:rFonts w:ascii="標楷體" w:eastAsia="標楷體" w:hAnsi="標楷體" w:cs="標楷體" w:hint="eastAsia"/>
        </w:rPr>
        <w:t>以傳統藝術為媒介，</w:t>
      </w:r>
      <w:r>
        <w:rPr>
          <w:rFonts w:ascii="標楷體" w:eastAsia="標楷體" w:hAnsi="標楷體" w:cs="標楷體" w:hint="eastAsia"/>
        </w:rPr>
        <w:t>期能打破區域隔閡，達到跨地區聯結的目標。</w:t>
      </w:r>
    </w:p>
    <w:p w:rsidR="00BC6AE4" w:rsidRDefault="00BC6AE4" w:rsidP="00BC6AE4">
      <w:pPr>
        <w:spacing w:line="460" w:lineRule="exact"/>
        <w:rPr>
          <w:rFonts w:ascii="標楷體" w:eastAsia="標楷體" w:hAnsi="標楷體"/>
        </w:rPr>
      </w:pPr>
    </w:p>
    <w:p w:rsidR="00420583" w:rsidRDefault="00420583" w:rsidP="00420583">
      <w:pPr>
        <w:spacing w:line="460" w:lineRule="exact"/>
        <w:rPr>
          <w:rFonts w:ascii="標楷體" w:eastAsia="標楷體" w:hAnsi="標楷體"/>
        </w:rPr>
      </w:pPr>
    </w:p>
    <w:p w:rsidR="004C6E8D" w:rsidRDefault="004C6E8D" w:rsidP="00420583">
      <w:pPr>
        <w:spacing w:line="460" w:lineRule="exact"/>
        <w:rPr>
          <w:rFonts w:ascii="標楷體" w:eastAsia="標楷體" w:hAnsi="標楷體"/>
        </w:rPr>
      </w:pPr>
    </w:p>
    <w:p w:rsidR="00DC2949" w:rsidRPr="00DC2949" w:rsidRDefault="00DC2949" w:rsidP="00DC2949">
      <w:pPr>
        <w:spacing w:line="460" w:lineRule="exact"/>
        <w:rPr>
          <w:rFonts w:ascii="標楷體" w:eastAsia="標楷體" w:hAnsi="標楷體" w:cs="標楷體"/>
          <w:b/>
          <w:sz w:val="28"/>
          <w:szCs w:val="28"/>
        </w:rPr>
      </w:pPr>
      <w:r w:rsidRPr="00DC2949">
        <w:rPr>
          <w:rFonts w:ascii="標楷體" w:eastAsia="標楷體" w:hAnsi="標楷體" w:cs="標楷體" w:hint="eastAsia"/>
          <w:b/>
          <w:sz w:val="28"/>
          <w:szCs w:val="28"/>
        </w:rPr>
        <w:t>附錄一    第一年演出</w:t>
      </w:r>
      <w:r w:rsidR="00B66741">
        <w:rPr>
          <w:rFonts w:ascii="標楷體" w:eastAsia="標楷體" w:hAnsi="標楷體" w:cs="標楷體" w:hint="eastAsia"/>
          <w:b/>
          <w:sz w:val="28"/>
          <w:szCs w:val="28"/>
        </w:rPr>
        <w:t>單位</w:t>
      </w:r>
      <w:r w:rsidR="00D77BBC">
        <w:rPr>
          <w:rFonts w:ascii="標楷體" w:eastAsia="標楷體" w:hAnsi="標楷體" w:cs="標楷體" w:hint="eastAsia"/>
          <w:b/>
          <w:sz w:val="28"/>
          <w:szCs w:val="28"/>
        </w:rPr>
        <w:t>學校名單</w:t>
      </w:r>
    </w:p>
    <w:p w:rsidR="00DC2949" w:rsidRDefault="00DC2949" w:rsidP="00DC2949">
      <w:pPr>
        <w:spacing w:line="420" w:lineRule="exact"/>
        <w:rPr>
          <w:rFonts w:ascii="標楷體" w:eastAsia="標楷體" w:hAnsi="標楷體" w:cs="標楷體"/>
        </w:rPr>
      </w:pPr>
    </w:p>
    <w:tbl>
      <w:tblPr>
        <w:tblW w:w="8364" w:type="dxa"/>
        <w:tblInd w:w="108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2129"/>
        <w:gridCol w:w="1559"/>
        <w:gridCol w:w="2549"/>
        <w:gridCol w:w="2127"/>
      </w:tblGrid>
      <w:tr w:rsidR="00DC2949" w:rsidTr="00F32A4E">
        <w:tc>
          <w:tcPr>
            <w:tcW w:w="2129" w:type="dxa"/>
            <w:tcBorders>
              <w:top w:val="nil"/>
              <w:left w:val="nil"/>
              <w:bottom w:val="single" w:sz="8" w:space="0" w:color="4BACC6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演出學系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BACC6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地區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4BACC6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演出場地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4BACC6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京劇學系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三芝區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三芝國民小學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101年12月20日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京劇學系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瑞芳區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九份國民小學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102年02月27日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京劇學系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淡水區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忠山國民小學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102年03月07日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京劇學系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淡水區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坪頂國民小學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102年03月13日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京劇學系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三芝區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三芝國民中學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102年03月13日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京劇學系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雙溪區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雙溪國民小學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102年03月19日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京劇學系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林口區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瑞平國民小學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102年03月20日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京劇學系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林口區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柑林國小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102年03月21日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民俗技藝學系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石門區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石門國民小學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101年11月28日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民俗技藝學系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新店區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雙峰國民小學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101年12月05日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民俗技藝學系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三峽區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有木國民小學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101年12月12日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民俗技藝學系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瑞芳區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瑞濱國民小學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102年01月16日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民俗技藝學系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貢寮區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澳底國民小學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102年01月16日</w:t>
            </w:r>
          </w:p>
        </w:tc>
      </w:tr>
      <w:tr w:rsidR="00DC2949" w:rsidTr="00F32A4E">
        <w:trPr>
          <w:trHeight w:val="436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民俗技藝學系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貢寮區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欽賢國民中學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102年02月23日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民俗技藝學系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雙溪區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牡丹國民小學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102年03月15日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民俗技藝學系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中和區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興南國小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102年03月13日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戲曲音樂系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瑞芳區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鼻頭國民小學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101年12月26日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戲曲音樂系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八里區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長坑國民小學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101年12月12日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戲曲音樂系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瑞芳區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瑞亭國民小學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102年01月02日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戲曲音樂系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三峽區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插角國民小學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102年03月07日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戲曲音樂系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平溪區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十分國民小學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102年03月12日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戲曲音樂系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淡水區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中泰國民小學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102年03月26日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戲曲音樂系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石碇區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永定國民小學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102年03月27日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戲曲音樂系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三峽區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建安國民小學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102年05月10日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歌仔戲學系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三重區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光榮國小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102年02月27日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歌仔戲學系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林口區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南勢國民小學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102年03月06日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歌仔戲學系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深坑區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深坑國民中學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102年03月06日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歌仔戲學系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平溪區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菁桐國民小學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102年03月13日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歌仔戲學系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瑞芳區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濂洞國小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102年03月13日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歌仔戲學系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貢寮區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貢寮國小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102年03月20日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歌仔戲學系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金山區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中角國民小學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102年03月27日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歌仔戲學系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石門區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石門國民中學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102年03月27日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客家戲學系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三峽區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五寮國民小學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101年12月19日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客家戲學系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瑞芳區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猴硐國民小學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102年01月09日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客家戲學系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新店區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龜山國民小學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102年01月14日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客家戲學系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平溪區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平溪國民小學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102年03月05日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客家戲學系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汐止區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東山國民小學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102年03月12日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客家戲學系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貢寮區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福連國民小學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102年03月19日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客家戲學系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貢寮區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貢寮國民中學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102年03月20日</w:t>
            </w:r>
          </w:p>
        </w:tc>
      </w:tr>
      <w:tr w:rsidR="00DC2949" w:rsidTr="00F32A4E">
        <w:tc>
          <w:tcPr>
            <w:tcW w:w="2129" w:type="dxa"/>
            <w:tcBorders>
              <w:top w:val="nil"/>
              <w:left w:val="nil"/>
              <w:bottom w:val="single" w:sz="8" w:space="0" w:color="4BACC6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客家戲學系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BACC6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新店區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4BACC6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直潭國民小學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4BACC6"/>
              <w:right w:val="nil"/>
            </w:tcBorders>
            <w:hideMark/>
          </w:tcPr>
          <w:p w:rsidR="00DC2949" w:rsidRDefault="00DC2949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102年04月03日</w:t>
            </w:r>
          </w:p>
        </w:tc>
      </w:tr>
      <w:tr w:rsidR="0040056B" w:rsidRPr="00F32A4E" w:rsidTr="00F32A4E">
        <w:tc>
          <w:tcPr>
            <w:tcW w:w="212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 w:themeFill="accent5" w:themeFillTint="33"/>
          </w:tcPr>
          <w:p w:rsidR="0040056B" w:rsidRPr="00F32A4E" w:rsidRDefault="0040056B" w:rsidP="00DC2949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32A4E">
              <w:rPr>
                <w:rFonts w:ascii="標楷體" w:eastAsia="標楷體" w:hAnsi="標楷體" w:cs="新細明體" w:hint="eastAsia"/>
                <w:b/>
                <w:szCs w:val="24"/>
              </w:rPr>
              <w:t>京劇團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 w:themeFill="accent5" w:themeFillTint="33"/>
          </w:tcPr>
          <w:p w:rsidR="0040056B" w:rsidRPr="00F32A4E" w:rsidRDefault="00F32A4E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F32A4E">
              <w:rPr>
                <w:rFonts w:ascii="標楷體" w:eastAsia="標楷體" w:hAnsi="標楷體" w:cs="新細明體" w:hint="eastAsia"/>
                <w:color w:val="000000"/>
                <w:szCs w:val="24"/>
              </w:rPr>
              <w:t>金山區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 w:themeFill="accent5" w:themeFillTint="33"/>
          </w:tcPr>
          <w:p w:rsidR="0040056B" w:rsidRPr="00F32A4E" w:rsidRDefault="00F32A4E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F32A4E">
              <w:rPr>
                <w:rFonts w:ascii="標楷體" w:eastAsia="標楷體" w:hAnsi="標楷體" w:cs="新細明體" w:hint="eastAsia"/>
                <w:szCs w:val="24"/>
              </w:rPr>
              <w:t>金山青年活動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 w:themeFill="accent5" w:themeFillTint="33"/>
          </w:tcPr>
          <w:p w:rsidR="0040056B" w:rsidRPr="00F32A4E" w:rsidRDefault="00F32A4E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 w:rsidRPr="00F32A4E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101年12月16日</w:t>
            </w:r>
          </w:p>
        </w:tc>
      </w:tr>
      <w:tr w:rsidR="0040056B" w:rsidRPr="00F32A4E" w:rsidTr="00F32A4E">
        <w:tc>
          <w:tcPr>
            <w:tcW w:w="212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40056B" w:rsidRPr="00F32A4E" w:rsidRDefault="00F32A4E" w:rsidP="00DC2949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32A4E">
              <w:rPr>
                <w:rFonts w:ascii="標楷體" w:eastAsia="標楷體" w:hAnsi="標楷體" w:cs="新細明體" w:hint="eastAsia"/>
                <w:b/>
                <w:szCs w:val="24"/>
              </w:rPr>
              <w:t>京劇團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40056B" w:rsidRPr="00F32A4E" w:rsidRDefault="00F32A4E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八里區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40056B" w:rsidRPr="00F32A4E" w:rsidRDefault="00F32A4E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F32A4E">
              <w:rPr>
                <w:rFonts w:ascii="標楷體" w:eastAsia="標楷體" w:hAnsi="標楷體" w:cs="新細明體" w:hint="eastAsia"/>
                <w:szCs w:val="24"/>
              </w:rPr>
              <w:t>八里</w:t>
            </w:r>
            <w:r w:rsidRPr="00F32A4E">
              <w:rPr>
                <w:rFonts w:ascii="標楷體" w:eastAsia="標楷體" w:hAnsi="標楷體" w:cs="新細明體"/>
                <w:szCs w:val="24"/>
              </w:rPr>
              <w:t>13</w:t>
            </w:r>
            <w:r w:rsidRPr="00F32A4E">
              <w:rPr>
                <w:rFonts w:ascii="標楷體" w:eastAsia="標楷體" w:hAnsi="標楷體" w:cs="新細明體" w:hint="eastAsia"/>
                <w:szCs w:val="24"/>
              </w:rPr>
              <w:t>行博物館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40056B" w:rsidRPr="00F32A4E" w:rsidRDefault="00F32A4E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101年12月23日</w:t>
            </w:r>
          </w:p>
        </w:tc>
      </w:tr>
      <w:tr w:rsidR="0040056B" w:rsidRPr="00F32A4E" w:rsidTr="00F32A4E">
        <w:tc>
          <w:tcPr>
            <w:tcW w:w="212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 w:themeFill="accent5" w:themeFillTint="33"/>
          </w:tcPr>
          <w:p w:rsidR="0040056B" w:rsidRPr="00F32A4E" w:rsidRDefault="00F32A4E" w:rsidP="00DC2949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32A4E">
              <w:rPr>
                <w:rFonts w:ascii="標楷體" w:eastAsia="標楷體" w:hAnsi="標楷體" w:cs="新細明體" w:hint="eastAsia"/>
                <w:b/>
                <w:szCs w:val="24"/>
              </w:rPr>
              <w:t>京劇團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 w:themeFill="accent5" w:themeFillTint="33"/>
          </w:tcPr>
          <w:p w:rsidR="0040056B" w:rsidRPr="00F32A4E" w:rsidRDefault="00F32A4E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鶯歌區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 w:themeFill="accent5" w:themeFillTint="33"/>
          </w:tcPr>
          <w:p w:rsidR="0040056B" w:rsidRPr="00F32A4E" w:rsidRDefault="00F32A4E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F32A4E">
              <w:rPr>
                <w:rFonts w:ascii="標楷體" w:eastAsia="標楷體" w:hAnsi="標楷體" w:cs="新細明體" w:hint="eastAsia"/>
                <w:szCs w:val="24"/>
              </w:rPr>
              <w:t>客家文化園區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 w:themeFill="accent5" w:themeFillTint="33"/>
          </w:tcPr>
          <w:p w:rsidR="0040056B" w:rsidRPr="00F32A4E" w:rsidRDefault="00F32A4E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102年01月06日</w:t>
            </w:r>
          </w:p>
        </w:tc>
      </w:tr>
      <w:tr w:rsidR="0040056B" w:rsidTr="00F32A4E">
        <w:tc>
          <w:tcPr>
            <w:tcW w:w="212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40056B" w:rsidRPr="00F32A4E" w:rsidRDefault="00F32A4E" w:rsidP="00DC2949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32A4E">
              <w:rPr>
                <w:rFonts w:ascii="標楷體" w:eastAsia="標楷體" w:hAnsi="標楷體" w:cs="新細明體" w:hint="eastAsia"/>
                <w:b/>
                <w:szCs w:val="24"/>
              </w:rPr>
              <w:t>綜藝團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40056B" w:rsidRDefault="00F32A4E" w:rsidP="00DC294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鶯歌區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40056B" w:rsidRPr="00F32A4E" w:rsidRDefault="00F32A4E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32A4E">
              <w:rPr>
                <w:rFonts w:ascii="標楷體" w:eastAsia="標楷體" w:hAnsi="標楷體" w:cs="新細明體" w:hint="eastAsia"/>
                <w:sz w:val="28"/>
                <w:szCs w:val="28"/>
              </w:rPr>
              <w:t>客家文化園區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40056B" w:rsidRDefault="00F32A4E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101年11月17日</w:t>
            </w:r>
          </w:p>
        </w:tc>
      </w:tr>
      <w:tr w:rsidR="0040056B" w:rsidTr="00F32A4E">
        <w:tc>
          <w:tcPr>
            <w:tcW w:w="212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 w:themeFill="accent5" w:themeFillTint="33"/>
          </w:tcPr>
          <w:p w:rsidR="0040056B" w:rsidRPr="00F32A4E" w:rsidRDefault="00F32A4E" w:rsidP="00DC294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A4E">
              <w:rPr>
                <w:rFonts w:ascii="標楷體" w:eastAsia="標楷體" w:hAnsi="標楷體" w:cs="新細明體" w:hint="eastAsia"/>
                <w:b/>
                <w:szCs w:val="24"/>
              </w:rPr>
              <w:t>綜藝團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 w:themeFill="accent5" w:themeFillTint="33"/>
          </w:tcPr>
          <w:p w:rsidR="0040056B" w:rsidRDefault="00F32A4E" w:rsidP="00DC294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八里區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 w:themeFill="accent5" w:themeFillTint="33"/>
          </w:tcPr>
          <w:p w:rsidR="0040056B" w:rsidRDefault="00F32A4E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32A4E">
              <w:rPr>
                <w:rFonts w:ascii="標楷體" w:eastAsia="標楷體" w:hAnsi="標楷體" w:cs="新細明體" w:hint="eastAsia"/>
                <w:szCs w:val="24"/>
              </w:rPr>
              <w:t>八里</w:t>
            </w:r>
            <w:r w:rsidRPr="00F32A4E">
              <w:rPr>
                <w:rFonts w:ascii="標楷體" w:eastAsia="標楷體" w:hAnsi="標楷體" w:cs="新細明體"/>
                <w:szCs w:val="24"/>
              </w:rPr>
              <w:t>13</w:t>
            </w:r>
            <w:r w:rsidRPr="00F32A4E">
              <w:rPr>
                <w:rFonts w:ascii="標楷體" w:eastAsia="標楷體" w:hAnsi="標楷體" w:cs="新細明體" w:hint="eastAsia"/>
                <w:szCs w:val="24"/>
              </w:rPr>
              <w:t>行博物館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AEEF3" w:themeFill="accent5" w:themeFillTint="33"/>
          </w:tcPr>
          <w:p w:rsidR="0040056B" w:rsidRDefault="00F32A4E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101年11月24日</w:t>
            </w:r>
          </w:p>
        </w:tc>
      </w:tr>
      <w:tr w:rsidR="0040056B" w:rsidTr="00F32A4E">
        <w:tc>
          <w:tcPr>
            <w:tcW w:w="212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40056B" w:rsidRPr="00F32A4E" w:rsidRDefault="00F32A4E" w:rsidP="00DC294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A4E">
              <w:rPr>
                <w:rFonts w:ascii="標楷體" w:eastAsia="標楷體" w:hAnsi="標楷體" w:cs="新細明體" w:hint="eastAsia"/>
                <w:b/>
                <w:szCs w:val="24"/>
              </w:rPr>
              <w:t>綜藝團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40056B" w:rsidRDefault="00F32A4E" w:rsidP="00DC294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汐止區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40056B" w:rsidRDefault="00F32A4E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秀峰高中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40056B" w:rsidRDefault="00F32A4E" w:rsidP="00DC294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101年12月22日</w:t>
            </w:r>
          </w:p>
        </w:tc>
      </w:tr>
    </w:tbl>
    <w:p w:rsidR="00DC2949" w:rsidRDefault="00DC2949" w:rsidP="00DC2949">
      <w:pPr>
        <w:spacing w:line="420" w:lineRule="exact"/>
        <w:rPr>
          <w:rFonts w:ascii="標楷體" w:eastAsia="標楷體" w:hAnsi="標楷體" w:cs="標楷體"/>
          <w:b/>
        </w:rPr>
      </w:pPr>
    </w:p>
    <w:p w:rsidR="00DC2949" w:rsidRDefault="00DC2949" w:rsidP="00DC2949">
      <w:pPr>
        <w:spacing w:line="420" w:lineRule="exact"/>
        <w:rPr>
          <w:rFonts w:ascii="標楷體" w:eastAsia="標楷體" w:hAnsi="標楷體" w:cs="標楷體"/>
          <w:b/>
        </w:rPr>
      </w:pPr>
    </w:p>
    <w:p w:rsidR="00DC2949" w:rsidRPr="00DC2949" w:rsidRDefault="00DC2949" w:rsidP="00DC2949">
      <w:pPr>
        <w:spacing w:line="420" w:lineRule="exact"/>
        <w:rPr>
          <w:rFonts w:ascii="標楷體" w:eastAsia="標楷體" w:hAnsi="標楷體" w:cs="標楷體"/>
          <w:sz w:val="28"/>
          <w:szCs w:val="28"/>
        </w:rPr>
      </w:pPr>
      <w:r w:rsidRPr="00DC2949">
        <w:rPr>
          <w:rFonts w:ascii="標楷體" w:eastAsia="標楷體" w:hAnsi="標楷體" w:cs="標楷體" w:hint="eastAsia"/>
          <w:b/>
          <w:sz w:val="28"/>
          <w:szCs w:val="28"/>
        </w:rPr>
        <w:t>附錄二      第二年演出</w:t>
      </w:r>
      <w:r w:rsidR="00B66741">
        <w:rPr>
          <w:rFonts w:ascii="標楷體" w:eastAsia="標楷體" w:hAnsi="標楷體" w:cs="標楷體" w:hint="eastAsia"/>
          <w:b/>
          <w:sz w:val="28"/>
          <w:szCs w:val="28"/>
        </w:rPr>
        <w:t>單位學校名單</w:t>
      </w:r>
    </w:p>
    <w:p w:rsidR="00DC2949" w:rsidRDefault="00DC2949" w:rsidP="00DC2949">
      <w:pPr>
        <w:spacing w:line="460" w:lineRule="exact"/>
        <w:ind w:firstLine="480"/>
        <w:rPr>
          <w:rFonts w:ascii="標楷體" w:eastAsia="標楷體" w:hAnsi="標楷體" w:cs="標楷體"/>
        </w:rPr>
      </w:pPr>
    </w:p>
    <w:tbl>
      <w:tblPr>
        <w:tblW w:w="0" w:type="auto"/>
        <w:tblInd w:w="108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2239"/>
        <w:gridCol w:w="1631"/>
        <w:gridCol w:w="2301"/>
        <w:gridCol w:w="2243"/>
      </w:tblGrid>
      <w:tr w:rsidR="00DC2949" w:rsidTr="00DC2949">
        <w:tc>
          <w:tcPr>
            <w:tcW w:w="8414" w:type="dxa"/>
            <w:gridSpan w:val="4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tbl>
            <w:tblPr>
              <w:tblW w:w="864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2320"/>
              <w:gridCol w:w="1508"/>
              <w:gridCol w:w="2268"/>
              <w:gridCol w:w="2551"/>
            </w:tblGrid>
            <w:tr w:rsidR="00DC2949" w:rsidTr="00DC2949">
              <w:tc>
                <w:tcPr>
                  <w:tcW w:w="8647" w:type="dxa"/>
                  <w:gridSpan w:val="4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(一)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2"/>
                      <w:szCs w:val="32"/>
                    </w:rPr>
                    <w:t>區域遊學</w:t>
                  </w:r>
                </w:p>
              </w:tc>
            </w:tr>
            <w:tr w:rsidR="00DC2949" w:rsidTr="00DC2949">
              <w:trPr>
                <w:trHeight w:val="46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FEE"/>
                  <w:hideMark/>
                </w:tcPr>
                <w:p w:rsidR="00DC2949" w:rsidRDefault="00DC2949" w:rsidP="00DC2949">
                  <w:pPr>
                    <w:tabs>
                      <w:tab w:val="center" w:pos="981"/>
                      <w:tab w:val="right" w:pos="2104"/>
                    </w:tabs>
                    <w:ind w:leftChars="-59" w:left="-142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ab/>
                    <w:t>科系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ab/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FEE"/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地區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FEE"/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學校名單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FEE"/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日期</w:t>
                  </w:r>
                </w:p>
              </w:tc>
            </w:tr>
            <w:tr w:rsidR="00DC2949" w:rsidTr="00DC2949">
              <w:trPr>
                <w:trHeight w:val="577"/>
              </w:trPr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hideMark/>
                </w:tcPr>
                <w:p w:rsidR="00DC2949" w:rsidRPr="001A2561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Cs w:val="24"/>
                    </w:rPr>
                  </w:pPr>
                  <w:r w:rsidRPr="001A2561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>民俗技藝學系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台東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賓茂國中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bCs/>
                      <w:color w:val="000000"/>
                    </w:rPr>
                    <w:t>103年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04月28日~</w:t>
                  </w:r>
                </w:p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color w:val="000000"/>
                    </w:rPr>
                    <w:t>103年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05月03日</w:t>
                  </w:r>
                </w:p>
              </w:tc>
            </w:tr>
          </w:tbl>
          <w:p w:rsidR="00DC2949" w:rsidRDefault="00DC2949" w:rsidP="00DC2949">
            <w:pPr>
              <w:ind w:leftChars="-59" w:left="-142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(二)青春巡演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地區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學校名單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日期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花蓮市明禮國小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04月07日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花蓮市忠孝國小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04月07日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花蓮市鑄強國小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04月08日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新城鄉北埔國小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04月08日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花蓮市明恥國小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04月09日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吉安鄉宜昌國小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04月09日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豐濱鄉港口國小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04月10日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花蓮市中原國小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04月11日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民俗技藝學系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關山鎮關山國小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04月08日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民俗技藝學系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台東市寶桑國小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04月09日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民俗技藝學系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台東大學知本校區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04月09日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民俗技藝學系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達仁鄉豐源國小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04月10日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民俗技藝學系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太麻里鄉大王國小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04月11日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劇場藝術學系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瑞源國中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05月06日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劇場藝術學系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泰源國中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05月07日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劇場藝術學系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台東市東海國中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05月09日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劇場藝術學系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都蘭國中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05月09日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京劇學系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東海國小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05月13日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京劇學系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賓朗國小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05月14日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京劇學系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知本國小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05月15日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京劇學系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尚武國小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05月15日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客家戲學系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壽豐鄉豐裡國小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06月03日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客家戲學系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新城國小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06月04日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客家戲學系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吉安鄉吉安國小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06月05日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客家戲學系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吉安鄉稻香國小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06月06日</w:t>
            </w:r>
          </w:p>
        </w:tc>
      </w:tr>
      <w:tr w:rsidR="00DC2949" w:rsidTr="00DC2949">
        <w:tc>
          <w:tcPr>
            <w:tcW w:w="225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客家戲學系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鳳林鄉鳳仁國小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103年</w:t>
            </w:r>
            <w:r>
              <w:rPr>
                <w:rFonts w:ascii="標楷體" w:eastAsia="標楷體" w:hAnsi="標楷體" w:hint="eastAsia"/>
                <w:color w:val="000000"/>
              </w:rPr>
              <w:t>06月06日</w:t>
            </w:r>
          </w:p>
        </w:tc>
      </w:tr>
    </w:tbl>
    <w:p w:rsidR="00DC2949" w:rsidRDefault="00DC2949" w:rsidP="00DC2949">
      <w:pPr>
        <w:spacing w:line="420" w:lineRule="exact"/>
        <w:rPr>
          <w:rFonts w:ascii="標楷體" w:eastAsia="標楷體" w:hAnsi="標楷體" w:cs="標楷體"/>
          <w:szCs w:val="24"/>
        </w:rPr>
      </w:pPr>
    </w:p>
    <w:p w:rsidR="00DC2949" w:rsidRDefault="00DC2949" w:rsidP="00DC2949">
      <w:pPr>
        <w:spacing w:line="420" w:lineRule="exact"/>
        <w:rPr>
          <w:rFonts w:ascii="標楷體" w:eastAsia="標楷體" w:hAnsi="標楷體" w:cs="標楷體"/>
          <w:szCs w:val="24"/>
        </w:rPr>
      </w:pPr>
    </w:p>
    <w:p w:rsidR="00DC2949" w:rsidRPr="00DC2949" w:rsidRDefault="00DC2949" w:rsidP="00DC2949">
      <w:pPr>
        <w:spacing w:line="420" w:lineRule="exact"/>
        <w:rPr>
          <w:rFonts w:ascii="標楷體" w:eastAsia="標楷體" w:hAnsi="標楷體" w:cs="標楷體"/>
          <w:sz w:val="28"/>
          <w:szCs w:val="28"/>
        </w:rPr>
      </w:pPr>
      <w:r w:rsidRPr="00DC2949">
        <w:rPr>
          <w:rFonts w:ascii="標楷體" w:eastAsia="標楷體" w:hAnsi="標楷體" w:cs="標楷體" w:hint="eastAsia"/>
          <w:b/>
          <w:sz w:val="28"/>
          <w:szCs w:val="28"/>
        </w:rPr>
        <w:t>附錄三    第三年演出</w:t>
      </w:r>
      <w:r w:rsidR="00B66741">
        <w:rPr>
          <w:rFonts w:ascii="標楷體" w:eastAsia="標楷體" w:hAnsi="標楷體" w:cs="標楷體" w:hint="eastAsia"/>
          <w:b/>
          <w:sz w:val="28"/>
          <w:szCs w:val="28"/>
        </w:rPr>
        <w:t>單位學校名單</w:t>
      </w:r>
    </w:p>
    <w:p w:rsidR="00DC2949" w:rsidRPr="00581DEE" w:rsidRDefault="00DC2949" w:rsidP="00DC2949">
      <w:pPr>
        <w:spacing w:line="420" w:lineRule="exact"/>
        <w:rPr>
          <w:rFonts w:ascii="標楷體" w:eastAsia="標楷體" w:hAnsi="標楷體" w:cs="標楷體"/>
          <w:b/>
          <w:szCs w:val="24"/>
        </w:rPr>
      </w:pPr>
    </w:p>
    <w:tbl>
      <w:tblPr>
        <w:tblW w:w="8944" w:type="dxa"/>
        <w:tblInd w:w="77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30"/>
        <w:gridCol w:w="3032"/>
        <w:gridCol w:w="334"/>
        <w:gridCol w:w="1029"/>
        <w:gridCol w:w="392"/>
        <w:gridCol w:w="1653"/>
        <w:gridCol w:w="376"/>
        <w:gridCol w:w="1923"/>
        <w:gridCol w:w="175"/>
      </w:tblGrid>
      <w:tr w:rsidR="00DC2949" w:rsidTr="00745FF5">
        <w:trPr>
          <w:trHeight w:val="3751"/>
        </w:trPr>
        <w:tc>
          <w:tcPr>
            <w:tcW w:w="8944" w:type="dxa"/>
            <w:gridSpan w:val="9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tbl>
            <w:tblPr>
              <w:tblW w:w="8728" w:type="dxa"/>
              <w:tblBorders>
                <w:top w:val="single" w:sz="8" w:space="0" w:color="A4EAFA"/>
                <w:bottom w:val="single" w:sz="8" w:space="0" w:color="A4EAFA"/>
                <w:insideH w:val="single" w:sz="8" w:space="0" w:color="A4EAFA"/>
              </w:tblBorders>
              <w:tblLook w:val="04A0" w:firstRow="1" w:lastRow="0" w:firstColumn="1" w:lastColumn="0" w:noHBand="0" w:noVBand="1"/>
            </w:tblPr>
            <w:tblGrid>
              <w:gridCol w:w="2401"/>
              <w:gridCol w:w="1508"/>
              <w:gridCol w:w="2268"/>
              <w:gridCol w:w="2551"/>
            </w:tblGrid>
            <w:tr w:rsidR="00DC2949" w:rsidTr="00DC2949">
              <w:trPr>
                <w:trHeight w:val="477"/>
              </w:trPr>
              <w:tc>
                <w:tcPr>
                  <w:tcW w:w="8728" w:type="dxa"/>
                  <w:gridSpan w:val="4"/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(一)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2"/>
                      <w:szCs w:val="32"/>
                    </w:rPr>
                    <w:t>區域遊學</w:t>
                  </w:r>
                </w:p>
              </w:tc>
            </w:tr>
            <w:tr w:rsidR="00DC2949" w:rsidTr="00DC2949">
              <w:trPr>
                <w:trHeight w:val="465"/>
              </w:trPr>
              <w:tc>
                <w:tcPr>
                  <w:tcW w:w="2401" w:type="dxa"/>
                  <w:tcBorders>
                    <w:bottom w:val="single" w:sz="8" w:space="0" w:color="A4EAFA"/>
                  </w:tcBorders>
                  <w:shd w:val="clear" w:color="auto" w:fill="BBEFFB"/>
                  <w:hideMark/>
                </w:tcPr>
                <w:p w:rsidR="00DC2949" w:rsidRDefault="00DC2949" w:rsidP="00DC2949">
                  <w:pPr>
                    <w:tabs>
                      <w:tab w:val="center" w:pos="981"/>
                      <w:tab w:val="right" w:pos="2104"/>
                    </w:tabs>
                    <w:ind w:leftChars="-59" w:left="-142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ab/>
                    <w:t>科系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ab/>
                  </w:r>
                </w:p>
              </w:tc>
              <w:tc>
                <w:tcPr>
                  <w:tcW w:w="1508" w:type="dxa"/>
                  <w:tcBorders>
                    <w:bottom w:val="single" w:sz="8" w:space="0" w:color="A4EAFA"/>
                  </w:tcBorders>
                  <w:shd w:val="clear" w:color="auto" w:fill="BBEFFB"/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地區</w:t>
                  </w:r>
                </w:p>
              </w:tc>
              <w:tc>
                <w:tcPr>
                  <w:tcW w:w="2268" w:type="dxa"/>
                  <w:tcBorders>
                    <w:bottom w:val="single" w:sz="8" w:space="0" w:color="A4EAFA"/>
                  </w:tcBorders>
                  <w:shd w:val="clear" w:color="auto" w:fill="BBEFFB"/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學校名單</w:t>
                  </w:r>
                </w:p>
              </w:tc>
              <w:tc>
                <w:tcPr>
                  <w:tcW w:w="2551" w:type="dxa"/>
                  <w:tcBorders>
                    <w:bottom w:val="single" w:sz="8" w:space="0" w:color="A4EAFA"/>
                  </w:tcBorders>
                  <w:shd w:val="clear" w:color="auto" w:fill="BBEFFB"/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日期</w:t>
                  </w:r>
                </w:p>
              </w:tc>
            </w:tr>
            <w:tr w:rsidR="00DC2949" w:rsidTr="00DC2949">
              <w:trPr>
                <w:trHeight w:val="577"/>
              </w:trPr>
              <w:tc>
                <w:tcPr>
                  <w:tcW w:w="2401" w:type="dxa"/>
                  <w:tcBorders>
                    <w:right w:val="single" w:sz="8" w:space="0" w:color="A4EAFA"/>
                  </w:tcBorders>
                  <w:hideMark/>
                </w:tcPr>
                <w:p w:rsidR="00DC2949" w:rsidRPr="001A2561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Cs w:val="24"/>
                    </w:rPr>
                  </w:pPr>
                  <w:r w:rsidRPr="001A2561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>京劇學系</w:t>
                  </w:r>
                </w:p>
              </w:tc>
              <w:tc>
                <w:tcPr>
                  <w:tcW w:w="1508" w:type="dxa"/>
                  <w:tcBorders>
                    <w:left w:val="single" w:sz="8" w:space="0" w:color="A4EAFA"/>
                    <w:right w:val="single" w:sz="8" w:space="0" w:color="A4EAFA"/>
                  </w:tcBorders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台北內湖</w:t>
                  </w:r>
                </w:p>
              </w:tc>
              <w:tc>
                <w:tcPr>
                  <w:tcW w:w="2268" w:type="dxa"/>
                  <w:tcBorders>
                    <w:left w:val="single" w:sz="8" w:space="0" w:color="A4EAFA"/>
                    <w:right w:val="single" w:sz="8" w:space="0" w:color="A4EAFA"/>
                  </w:tcBorders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賓茂國中</w:t>
                  </w:r>
                </w:p>
              </w:tc>
              <w:tc>
                <w:tcPr>
                  <w:tcW w:w="2551" w:type="dxa"/>
                  <w:tcBorders>
                    <w:left w:val="single" w:sz="8" w:space="0" w:color="A4EAFA"/>
                  </w:tcBorders>
                  <w:hideMark/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bCs/>
                      <w:color w:val="000000"/>
                    </w:rPr>
                    <w:t>104年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05月04日~</w:t>
                  </w:r>
                </w:p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color w:val="000000"/>
                    </w:rPr>
                    <w:t>104年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05月08日</w:t>
                  </w:r>
                </w:p>
              </w:tc>
            </w:tr>
            <w:tr w:rsidR="00DC2949" w:rsidTr="00DC2949">
              <w:trPr>
                <w:trHeight w:val="577"/>
              </w:trPr>
              <w:tc>
                <w:tcPr>
                  <w:tcW w:w="2401" w:type="dxa"/>
                  <w:tcBorders>
                    <w:right w:val="single" w:sz="8" w:space="0" w:color="A4EAFA"/>
                  </w:tcBorders>
                </w:tcPr>
                <w:p w:rsidR="00DC2949" w:rsidRPr="001A2561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</w:rPr>
                  </w:pPr>
                  <w:r w:rsidRPr="001A2561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>歌仔戲學系</w:t>
                  </w:r>
                </w:p>
              </w:tc>
              <w:tc>
                <w:tcPr>
                  <w:tcW w:w="1508" w:type="dxa"/>
                  <w:tcBorders>
                    <w:left w:val="single" w:sz="8" w:space="0" w:color="A4EAFA"/>
                    <w:right w:val="single" w:sz="8" w:space="0" w:color="A4EAFA"/>
                  </w:tcBorders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台東</w:t>
                  </w:r>
                </w:p>
              </w:tc>
              <w:tc>
                <w:tcPr>
                  <w:tcW w:w="2268" w:type="dxa"/>
                  <w:tcBorders>
                    <w:left w:val="single" w:sz="8" w:space="0" w:color="A4EAFA"/>
                    <w:right w:val="single" w:sz="8" w:space="0" w:color="A4EAFA"/>
                  </w:tcBorders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初鹿國中</w:t>
                  </w:r>
                </w:p>
              </w:tc>
              <w:tc>
                <w:tcPr>
                  <w:tcW w:w="2551" w:type="dxa"/>
                  <w:tcBorders>
                    <w:left w:val="single" w:sz="8" w:space="0" w:color="A4EAFA"/>
                  </w:tcBorders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color w:val="000000"/>
                    </w:rPr>
                    <w:t>104年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05月11日~</w:t>
                  </w:r>
                </w:p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color w:val="000000"/>
                    </w:rPr>
                    <w:t>104年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05月15日</w:t>
                  </w:r>
                </w:p>
              </w:tc>
            </w:tr>
            <w:tr w:rsidR="00DC2949" w:rsidTr="00DC2949">
              <w:trPr>
                <w:trHeight w:val="577"/>
              </w:trPr>
              <w:tc>
                <w:tcPr>
                  <w:tcW w:w="2401" w:type="dxa"/>
                  <w:tcBorders>
                    <w:right w:val="single" w:sz="8" w:space="0" w:color="A4EAFA"/>
                  </w:tcBorders>
                </w:tcPr>
                <w:p w:rsidR="00DC2949" w:rsidRPr="001A2561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</w:rPr>
                  </w:pPr>
                  <w:r w:rsidRPr="001A2561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>客家戲學系</w:t>
                  </w:r>
                </w:p>
              </w:tc>
              <w:tc>
                <w:tcPr>
                  <w:tcW w:w="1508" w:type="dxa"/>
                  <w:tcBorders>
                    <w:left w:val="single" w:sz="8" w:space="0" w:color="A4EAFA"/>
                    <w:right w:val="single" w:sz="8" w:space="0" w:color="A4EAFA"/>
                  </w:tcBorders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台東</w:t>
                  </w:r>
                </w:p>
              </w:tc>
              <w:tc>
                <w:tcPr>
                  <w:tcW w:w="2268" w:type="dxa"/>
                  <w:tcBorders>
                    <w:left w:val="single" w:sz="8" w:space="0" w:color="A4EAFA"/>
                    <w:right w:val="single" w:sz="8" w:space="0" w:color="A4EAFA"/>
                  </w:tcBorders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初鹿國中</w:t>
                  </w:r>
                </w:p>
              </w:tc>
              <w:tc>
                <w:tcPr>
                  <w:tcW w:w="2551" w:type="dxa"/>
                  <w:tcBorders>
                    <w:left w:val="single" w:sz="8" w:space="0" w:color="A4EAFA"/>
                  </w:tcBorders>
                </w:tcPr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color w:val="000000"/>
                    </w:rPr>
                    <w:t>104年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05月11日~</w:t>
                  </w:r>
                </w:p>
                <w:p w:rsidR="00DC2949" w:rsidRDefault="00DC2949" w:rsidP="00DC2949">
                  <w:pPr>
                    <w:ind w:leftChars="-59" w:left="-142"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color w:val="000000"/>
                    </w:rPr>
                    <w:t>104年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05月15日</w:t>
                  </w:r>
                </w:p>
              </w:tc>
            </w:tr>
          </w:tbl>
          <w:p w:rsidR="00DC2949" w:rsidRDefault="00DC2949" w:rsidP="00DC2949">
            <w:pPr>
              <w:ind w:leftChars="-59" w:left="-142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(二)青春巡演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科系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地區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學校名單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日期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14968">
              <w:rPr>
                <w:rFonts w:ascii="標楷體" w:eastAsia="標楷體" w:hAnsi="標楷體" w:hint="eastAsia"/>
                <w:color w:val="000000"/>
              </w:rPr>
              <w:t>瓦瑤國小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>
              <w:rPr>
                <w:rFonts w:ascii="標楷體" w:eastAsia="標楷體" w:hAnsi="標楷體" w:hint="eastAsia"/>
                <w:color w:val="000000"/>
              </w:rPr>
              <w:t>03月09日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9B7386">
              <w:rPr>
                <w:rFonts w:ascii="標楷體" w:eastAsia="標楷體" w:hAnsi="標楷體" w:hint="eastAsia"/>
                <w:color w:val="000000"/>
              </w:rPr>
              <w:t>屏東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14968">
              <w:rPr>
                <w:rFonts w:ascii="標楷體" w:eastAsia="標楷體" w:hAnsi="標楷體" w:hint="eastAsia"/>
                <w:color w:val="000000"/>
              </w:rPr>
              <w:t>新園國中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>
              <w:rPr>
                <w:rFonts w:ascii="標楷體" w:eastAsia="標楷體" w:hAnsi="標楷體" w:hint="eastAsia"/>
                <w:color w:val="000000"/>
              </w:rPr>
              <w:t>03月09日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9B7386">
              <w:rPr>
                <w:rFonts w:ascii="標楷體" w:eastAsia="標楷體" w:hAnsi="標楷體" w:hint="eastAsia"/>
                <w:color w:val="000000"/>
              </w:rPr>
              <w:t>屏東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14968">
              <w:rPr>
                <w:rFonts w:ascii="標楷體" w:eastAsia="標楷體" w:hAnsi="標楷體" w:hint="eastAsia"/>
                <w:color w:val="000000"/>
              </w:rPr>
              <w:t>烏龍國小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>
              <w:rPr>
                <w:rFonts w:ascii="標楷體" w:eastAsia="標楷體" w:hAnsi="標楷體" w:hint="eastAsia"/>
                <w:color w:val="000000"/>
              </w:rPr>
              <w:t>03月09日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9B7386">
              <w:rPr>
                <w:rFonts w:ascii="標楷體" w:eastAsia="標楷體" w:hAnsi="標楷體" w:hint="eastAsia"/>
                <w:color w:val="000000"/>
              </w:rPr>
              <w:t>屏東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14968">
              <w:rPr>
                <w:rFonts w:ascii="標楷體" w:eastAsia="標楷體" w:hAnsi="標楷體" w:hint="eastAsia"/>
                <w:color w:val="000000"/>
              </w:rPr>
              <w:t>港西國小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>
              <w:rPr>
                <w:rFonts w:ascii="標楷體" w:eastAsia="標楷體" w:hAnsi="標楷體" w:hint="eastAsia"/>
                <w:color w:val="000000"/>
              </w:rPr>
              <w:t>03月09日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9B7386">
              <w:rPr>
                <w:rFonts w:ascii="標楷體" w:eastAsia="標楷體" w:hAnsi="標楷體" w:hint="eastAsia"/>
                <w:color w:val="000000"/>
              </w:rPr>
              <w:t>屏東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14968">
              <w:rPr>
                <w:rFonts w:ascii="標楷體" w:eastAsia="標楷體" w:hAnsi="標楷體" w:hint="eastAsia"/>
                <w:color w:val="000000"/>
              </w:rPr>
              <w:t>竹田國小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982B04" w:rsidRDefault="00DC2949" w:rsidP="00DC294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82B04">
              <w:rPr>
                <w:rFonts w:ascii="標楷體" w:eastAsia="標楷體" w:hAnsi="標楷體" w:hint="eastAsia"/>
                <w:color w:val="000000"/>
              </w:rPr>
              <w:t>104年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82B04">
              <w:rPr>
                <w:rFonts w:ascii="標楷體" w:eastAsia="標楷體" w:hAnsi="標楷體" w:hint="eastAsia"/>
                <w:color w:val="000000"/>
              </w:rPr>
              <w:t>3月10日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9B7386">
              <w:rPr>
                <w:rFonts w:ascii="標楷體" w:eastAsia="標楷體" w:hAnsi="標楷體" w:hint="eastAsia"/>
                <w:color w:val="000000"/>
              </w:rPr>
              <w:t>屏東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14968">
              <w:rPr>
                <w:rFonts w:ascii="標楷體" w:eastAsia="標楷體" w:hAnsi="標楷體" w:hint="eastAsia"/>
                <w:color w:val="000000"/>
              </w:rPr>
              <w:t>潮州國小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8D0983">
              <w:rPr>
                <w:rFonts w:ascii="標楷體" w:eastAsia="標楷體" w:hAnsi="標楷體" w:hint="eastAsia"/>
                <w:color w:val="000000"/>
              </w:rPr>
              <w:t>104年03月10日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9B7386">
              <w:rPr>
                <w:rFonts w:ascii="標楷體" w:eastAsia="標楷體" w:hAnsi="標楷體" w:hint="eastAsia"/>
                <w:color w:val="000000"/>
              </w:rPr>
              <w:t>屏東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14968">
              <w:rPr>
                <w:rFonts w:ascii="標楷體" w:eastAsia="標楷體" w:hAnsi="標楷體" w:hint="eastAsia"/>
                <w:color w:val="000000"/>
              </w:rPr>
              <w:t>南州國小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8D0983">
              <w:rPr>
                <w:rFonts w:ascii="標楷體" w:eastAsia="標楷體" w:hAnsi="標楷體" w:hint="eastAsia"/>
                <w:color w:val="000000"/>
              </w:rPr>
              <w:t>104年03月10日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9B7386">
              <w:rPr>
                <w:rFonts w:ascii="標楷體" w:eastAsia="標楷體" w:hAnsi="標楷體" w:hint="eastAsia"/>
                <w:color w:val="000000"/>
              </w:rPr>
              <w:t>屏東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14968">
              <w:rPr>
                <w:rFonts w:ascii="標楷體" w:eastAsia="標楷體" w:hAnsi="標楷體" w:hint="eastAsia"/>
                <w:color w:val="000000"/>
              </w:rPr>
              <w:t>崁頂國小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8D0983">
              <w:rPr>
                <w:rFonts w:ascii="標楷體" w:eastAsia="標楷體" w:hAnsi="標楷體" w:hint="eastAsia"/>
                <w:color w:val="000000"/>
              </w:rPr>
              <w:t>104年03月10日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9B7386">
              <w:rPr>
                <w:rFonts w:ascii="標楷體" w:eastAsia="標楷體" w:hAnsi="標楷體" w:hint="eastAsia"/>
                <w:color w:val="000000"/>
              </w:rPr>
              <w:t>屏東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14968">
              <w:rPr>
                <w:rFonts w:ascii="標楷體" w:eastAsia="標楷體" w:hAnsi="標楷體" w:hint="eastAsia"/>
                <w:color w:val="000000"/>
              </w:rPr>
              <w:t>仁和國小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82B04">
              <w:rPr>
                <w:rFonts w:ascii="標楷體" w:eastAsia="標楷體" w:hAnsi="標楷體" w:cs="新細明體" w:hint="eastAsia"/>
                <w:bCs/>
                <w:color w:val="000000"/>
              </w:rPr>
              <w:t>104年03月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11</w:t>
            </w:r>
            <w:r w:rsidRPr="00982B04">
              <w:rPr>
                <w:rFonts w:ascii="標楷體" w:eastAsia="標楷體" w:hAnsi="標楷體" w:cs="新細明體" w:hint="eastAsia"/>
                <w:bCs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9B7386">
              <w:rPr>
                <w:rFonts w:ascii="標楷體" w:eastAsia="標楷體" w:hAnsi="標楷體" w:hint="eastAsia"/>
                <w:color w:val="000000"/>
              </w:rPr>
              <w:t>屏東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F6B71">
              <w:rPr>
                <w:rFonts w:ascii="標楷體" w:eastAsia="標楷體" w:hAnsi="標楷體" w:hint="eastAsia"/>
                <w:color w:val="000000"/>
              </w:rPr>
              <w:t>林邊國小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82B04">
              <w:rPr>
                <w:rFonts w:ascii="標楷體" w:eastAsia="標楷體" w:hAnsi="標楷體" w:cs="新細明體" w:hint="eastAsia"/>
                <w:bCs/>
                <w:color w:val="000000"/>
              </w:rPr>
              <w:t>104年03月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11</w:t>
            </w:r>
            <w:r w:rsidRPr="00982B04">
              <w:rPr>
                <w:rFonts w:ascii="標楷體" w:eastAsia="標楷體" w:hAnsi="標楷體" w:cs="新細明體" w:hint="eastAsia"/>
                <w:bCs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歌仔戲+戲曲音樂系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9B7386">
              <w:rPr>
                <w:rFonts w:ascii="標楷體" w:eastAsia="標楷體" w:hAnsi="標楷體" w:hint="eastAsia"/>
                <w:color w:val="000000"/>
              </w:rPr>
              <w:t>屏東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F6B71">
              <w:rPr>
                <w:rFonts w:ascii="標楷體" w:eastAsia="標楷體" w:hAnsi="標楷體" w:hint="eastAsia"/>
                <w:color w:val="000000"/>
              </w:rPr>
              <w:t>建興國小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82B04">
              <w:rPr>
                <w:rFonts w:ascii="標楷體" w:eastAsia="標楷體" w:hAnsi="標楷體" w:cs="新細明體" w:hint="eastAsia"/>
                <w:bCs/>
                <w:color w:val="000000"/>
              </w:rPr>
              <w:t>104年03月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13</w:t>
            </w:r>
            <w:r w:rsidRPr="00982B04">
              <w:rPr>
                <w:rFonts w:ascii="標楷體" w:eastAsia="標楷體" w:hAnsi="標楷體" w:cs="新細明體" w:hint="eastAsia"/>
                <w:bCs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歌仔戲+戲曲音樂系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9B7386">
              <w:rPr>
                <w:rFonts w:ascii="標楷體" w:eastAsia="標楷體" w:hAnsi="標楷體" w:hint="eastAsia"/>
                <w:color w:val="000000"/>
              </w:rPr>
              <w:t>屏東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82B04">
              <w:rPr>
                <w:rFonts w:ascii="標楷體" w:eastAsia="標楷體" w:hAnsi="標楷體" w:hint="eastAsia"/>
                <w:color w:val="000000"/>
              </w:rPr>
              <w:t>崎峰國小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82B04">
              <w:rPr>
                <w:rFonts w:ascii="標楷體" w:eastAsia="標楷體" w:hAnsi="標楷體" w:cs="新細明體" w:hint="eastAsia"/>
                <w:bCs/>
                <w:color w:val="000000"/>
              </w:rPr>
              <w:t>104年03月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13</w:t>
            </w:r>
            <w:r w:rsidRPr="00982B04">
              <w:rPr>
                <w:rFonts w:ascii="標楷體" w:eastAsia="標楷體" w:hAnsi="標楷體" w:cs="新細明體" w:hint="eastAsia"/>
                <w:bCs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民俗技藝學系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cs="新細明體" w:hint="eastAsia"/>
                <w:color w:val="000000"/>
                <w:szCs w:val="24"/>
              </w:rPr>
              <w:t>康樂國小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>
              <w:rPr>
                <w:rFonts w:ascii="標楷體" w:eastAsia="標楷體" w:hAnsi="標楷體" w:hint="eastAsia"/>
                <w:color w:val="000000"/>
              </w:rPr>
              <w:t>05月04日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民俗技藝學系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</w:pPr>
            <w:r w:rsidRPr="00586A2F"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cs="新細明體" w:hint="eastAsia"/>
                <w:color w:val="000000"/>
                <w:szCs w:val="24"/>
              </w:rPr>
              <w:t>新城國小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>
              <w:rPr>
                <w:rFonts w:ascii="標楷體" w:eastAsia="標楷體" w:hAnsi="標楷體" w:hint="eastAsia"/>
                <w:color w:val="000000"/>
              </w:rPr>
              <w:t>05月05日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民俗技藝學系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949" w:rsidRDefault="00DC2949" w:rsidP="00DC2949">
            <w:pPr>
              <w:jc w:val="center"/>
            </w:pPr>
            <w:r w:rsidRPr="00586A2F"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cs="新細明體" w:hint="eastAsia"/>
                <w:color w:val="000000"/>
                <w:szCs w:val="24"/>
              </w:rPr>
              <w:t>花崗國中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>
              <w:rPr>
                <w:rFonts w:ascii="標楷體" w:eastAsia="標楷體" w:hAnsi="標楷體" w:hint="eastAsia"/>
                <w:color w:val="000000"/>
              </w:rPr>
              <w:t>05月06日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民俗技藝學系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</w:pPr>
            <w:r w:rsidRPr="00586A2F"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cs="新細明體" w:hint="eastAsia"/>
                <w:color w:val="000000"/>
                <w:szCs w:val="24"/>
              </w:rPr>
              <w:t>國立東華附小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>
              <w:rPr>
                <w:rFonts w:ascii="標楷體" w:eastAsia="標楷體" w:hAnsi="標楷體" w:hint="eastAsia"/>
                <w:color w:val="000000"/>
              </w:rPr>
              <w:t>05月07日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民俗技藝學系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949" w:rsidRDefault="00DC2949" w:rsidP="00DC2949">
            <w:pPr>
              <w:jc w:val="center"/>
            </w:pPr>
            <w:r w:rsidRPr="00586A2F"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cs="新細明體" w:hint="eastAsia"/>
                <w:color w:val="000000"/>
                <w:szCs w:val="24"/>
              </w:rPr>
              <w:t>鑄強國小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>
              <w:rPr>
                <w:rFonts w:ascii="標楷體" w:eastAsia="標楷體" w:hAnsi="標楷體" w:hint="eastAsia"/>
                <w:color w:val="000000"/>
              </w:rPr>
              <w:t>05月07日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民俗技藝學系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</w:pPr>
            <w:r w:rsidRPr="00586A2F"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cs="新細明體" w:hint="eastAsia"/>
                <w:color w:val="000000"/>
                <w:szCs w:val="24"/>
              </w:rPr>
              <w:t>水源國小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>
              <w:rPr>
                <w:rFonts w:ascii="標楷體" w:eastAsia="標楷體" w:hAnsi="標楷體" w:hint="eastAsia"/>
                <w:color w:val="000000"/>
              </w:rPr>
              <w:t>05月08日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民俗技藝學系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949" w:rsidRDefault="00DC2949" w:rsidP="00DC2949">
            <w:pPr>
              <w:jc w:val="center"/>
            </w:pPr>
            <w:r w:rsidRPr="00586A2F"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cs="新細明體" w:hint="eastAsia"/>
                <w:color w:val="000000"/>
                <w:szCs w:val="24"/>
              </w:rPr>
              <w:t>北昌國小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>
              <w:rPr>
                <w:rFonts w:ascii="標楷體" w:eastAsia="標楷體" w:hAnsi="標楷體" w:hint="eastAsia"/>
                <w:color w:val="000000"/>
              </w:rPr>
              <w:t>05月08日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京劇學系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8E4897"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hint="eastAsia"/>
                <w:color w:val="000000"/>
              </w:rPr>
              <w:t>東里國小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>
              <w:rPr>
                <w:rFonts w:ascii="標楷體" w:eastAsia="標楷體" w:hAnsi="標楷體" w:hint="eastAsia"/>
                <w:color w:val="000000"/>
              </w:rPr>
              <w:t>05月05日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b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京劇學系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8E4897"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hint="eastAsia"/>
                <w:color w:val="000000"/>
              </w:rPr>
              <w:t>林榮國小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DA268F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DA268F">
              <w:rPr>
                <w:rFonts w:ascii="標楷體" w:eastAsia="標楷體" w:hAnsi="標楷體" w:hint="eastAsia"/>
                <w:color w:val="000000"/>
              </w:rPr>
              <w:t>05月0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DA268F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jc w:val="center"/>
              <w:rPr>
                <w:b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京劇學系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8E4897"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hint="eastAsia"/>
                <w:color w:val="000000"/>
              </w:rPr>
              <w:t>豐裡國小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DA268F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DA268F">
              <w:rPr>
                <w:rFonts w:ascii="標楷體" w:eastAsia="標楷體" w:hAnsi="標楷體" w:hint="eastAsia"/>
                <w:color w:val="000000"/>
              </w:rPr>
              <w:t>05月0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DA268F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b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京劇學系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8E4897"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hint="eastAsia"/>
                <w:color w:val="000000"/>
              </w:rPr>
              <w:t>鳳仁國小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DA268F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DA268F">
              <w:rPr>
                <w:rFonts w:ascii="標楷體" w:eastAsia="標楷體" w:hAnsi="標楷體" w:hint="eastAsia"/>
                <w:color w:val="000000"/>
              </w:rPr>
              <w:t>05月0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DA268F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京劇學系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890165"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hint="eastAsia"/>
                <w:color w:val="000000"/>
              </w:rPr>
              <w:t>太巴塑國小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DA268F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DA268F">
              <w:rPr>
                <w:rFonts w:ascii="標楷體" w:eastAsia="標楷體" w:hAnsi="標楷體" w:hint="eastAsia"/>
                <w:color w:val="000000"/>
              </w:rPr>
              <w:t>05月0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DA268F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京劇學系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890165">
              <w:rPr>
                <w:rFonts w:ascii="標楷體" w:eastAsia="標楷體" w:hAnsi="標楷體" w:cs="新細明體" w:hint="eastAsia"/>
                <w:color w:val="000000"/>
                <w:szCs w:val="24"/>
              </w:rPr>
              <w:t>花蓮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071C2">
              <w:rPr>
                <w:rFonts w:ascii="標楷體" w:eastAsia="標楷體" w:hAnsi="標楷體" w:hint="eastAsia"/>
                <w:color w:val="000000"/>
              </w:rPr>
              <w:t>大進國小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DA268F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DA268F">
              <w:rPr>
                <w:rFonts w:ascii="標楷體" w:eastAsia="標楷體" w:hAnsi="標楷體" w:hint="eastAsia"/>
                <w:color w:val="000000"/>
              </w:rPr>
              <w:t>05月0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DA268F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cs="新細明體" w:hint="eastAsia"/>
                <w:b/>
                <w:bCs/>
                <w:color w:val="000000"/>
                <w:szCs w:val="24"/>
              </w:rPr>
              <w:t>劇場藝術學系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0C8C">
              <w:rPr>
                <w:rFonts w:ascii="標楷體" w:eastAsia="標楷體" w:hAnsi="標楷體" w:cs="新細明體" w:hint="eastAsia"/>
                <w:color w:val="000000"/>
                <w:szCs w:val="24"/>
              </w:rPr>
              <w:t>長濱國中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A268F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DA268F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DA268F">
              <w:rPr>
                <w:rFonts w:ascii="標楷體" w:eastAsia="標楷體" w:hAnsi="標楷體" w:hint="eastAsia"/>
                <w:color w:val="000000"/>
              </w:rPr>
              <w:t>月0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A268F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949" w:rsidRPr="001A2561" w:rsidRDefault="00DC2949" w:rsidP="00DC2949">
            <w:pPr>
              <w:jc w:val="center"/>
              <w:rPr>
                <w:b/>
              </w:rPr>
            </w:pPr>
            <w:r w:rsidRPr="001A2561">
              <w:rPr>
                <w:rFonts w:ascii="標楷體" w:eastAsia="標楷體" w:hAnsi="標楷體" w:cs="新細明體" w:hint="eastAsia"/>
                <w:b/>
                <w:bCs/>
                <w:color w:val="000000"/>
                <w:szCs w:val="24"/>
              </w:rPr>
              <w:t>劇場藝術學系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0C8C">
              <w:rPr>
                <w:rFonts w:ascii="標楷體" w:eastAsia="標楷體" w:hAnsi="標楷體" w:cs="新細明體" w:hint="eastAsia"/>
                <w:color w:val="000000"/>
                <w:szCs w:val="24"/>
              </w:rPr>
              <w:t>竹湖國小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949" w:rsidRDefault="00DC2949" w:rsidP="00DC2949">
            <w:pPr>
              <w:jc w:val="center"/>
            </w:pPr>
            <w:r w:rsidRPr="0095771C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95771C">
              <w:rPr>
                <w:rFonts w:ascii="標楷體" w:eastAsia="標楷體" w:hAnsi="標楷體" w:hint="eastAsia"/>
                <w:color w:val="000000"/>
              </w:rPr>
              <w:t>06月01日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Pr="001A2561" w:rsidRDefault="00DC2949" w:rsidP="00DC2949">
            <w:pPr>
              <w:jc w:val="center"/>
              <w:rPr>
                <w:b/>
              </w:rPr>
            </w:pPr>
            <w:r w:rsidRPr="001A2561">
              <w:rPr>
                <w:rFonts w:ascii="標楷體" w:eastAsia="標楷體" w:hAnsi="標楷體" w:cs="新細明體" w:hint="eastAsia"/>
                <w:b/>
                <w:bCs/>
                <w:color w:val="000000"/>
                <w:szCs w:val="24"/>
              </w:rPr>
              <w:t>劇場藝術學系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30C8C">
              <w:rPr>
                <w:rFonts w:ascii="標楷體" w:eastAsia="標楷體" w:hAnsi="標楷體" w:hint="eastAsia"/>
                <w:color w:val="000000"/>
              </w:rPr>
              <w:t>初鹿國中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</w:pPr>
            <w:r w:rsidRPr="0095771C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95771C">
              <w:rPr>
                <w:rFonts w:ascii="標楷體" w:eastAsia="標楷體" w:hAnsi="標楷體" w:hint="eastAsia"/>
                <w:color w:val="000000"/>
              </w:rPr>
              <w:t>06月0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95771C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cs="新細明體" w:hint="eastAsia"/>
                <w:b/>
                <w:bCs/>
                <w:color w:val="000000"/>
                <w:szCs w:val="24"/>
              </w:rPr>
              <w:t>劇場藝術學系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2949" w:rsidRPr="00530C8C" w:rsidRDefault="00DC2949" w:rsidP="00DC2949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 w:rsidRPr="00530C8C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台東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2949" w:rsidRPr="00530C8C" w:rsidRDefault="00DC2949" w:rsidP="00DC2949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 w:rsidRPr="00530C8C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岩灣國小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2949" w:rsidRDefault="00DC2949" w:rsidP="00DC2949">
            <w:pPr>
              <w:jc w:val="center"/>
            </w:pPr>
            <w:r w:rsidRPr="0095771C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95771C">
              <w:rPr>
                <w:rFonts w:ascii="標楷體" w:eastAsia="標楷體" w:hAnsi="標楷體" w:hint="eastAsia"/>
                <w:color w:val="000000"/>
              </w:rPr>
              <w:t>06月0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5771C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Pr="001A2561" w:rsidRDefault="00DC2949" w:rsidP="00DC2949">
            <w:pPr>
              <w:jc w:val="center"/>
              <w:rPr>
                <w:b/>
              </w:rPr>
            </w:pPr>
            <w:r w:rsidRPr="001A2561">
              <w:rPr>
                <w:rFonts w:ascii="標楷體" w:eastAsia="標楷體" w:hAnsi="標楷體" w:cs="新細明體" w:hint="eastAsia"/>
                <w:b/>
                <w:bCs/>
                <w:color w:val="000000"/>
                <w:szCs w:val="24"/>
              </w:rPr>
              <w:t>劇場藝術學系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30C8C">
              <w:rPr>
                <w:rFonts w:ascii="標楷體" w:eastAsia="標楷體" w:hAnsi="標楷體" w:hint="eastAsia"/>
                <w:color w:val="000000"/>
              </w:rPr>
              <w:t>臺東體中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</w:tcPr>
          <w:p w:rsidR="00DC2949" w:rsidRDefault="00DC2949" w:rsidP="00DC2949">
            <w:pPr>
              <w:jc w:val="center"/>
            </w:pPr>
            <w:r w:rsidRPr="0095771C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95771C">
              <w:rPr>
                <w:rFonts w:ascii="標楷體" w:eastAsia="標楷體" w:hAnsi="標楷體" w:hint="eastAsia"/>
                <w:color w:val="000000"/>
              </w:rPr>
              <w:t>06月0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95771C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cs="新細明體" w:hint="eastAsia"/>
                <w:b/>
                <w:bCs/>
                <w:color w:val="000000"/>
                <w:szCs w:val="24"/>
              </w:rPr>
              <w:t>劇場藝術學系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2949" w:rsidRPr="00530C8C" w:rsidRDefault="00DC2949" w:rsidP="00DC2949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 w:rsidRPr="00530C8C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台東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2949" w:rsidRPr="00530C8C" w:rsidRDefault="00DC2949" w:rsidP="00DC2949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 w:rsidRPr="00530C8C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都蘭國小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2949" w:rsidRDefault="00DC2949" w:rsidP="00DC2949">
            <w:pPr>
              <w:jc w:val="center"/>
            </w:pPr>
            <w:r w:rsidRPr="0095771C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95771C">
              <w:rPr>
                <w:rFonts w:ascii="標楷體" w:eastAsia="標楷體" w:hAnsi="標楷體" w:hint="eastAsia"/>
                <w:color w:val="000000"/>
              </w:rPr>
              <w:t>06月0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95771C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客家戲學系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A856A0"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0C8C">
              <w:rPr>
                <w:rFonts w:ascii="標楷體" w:eastAsia="標楷體" w:hAnsi="標楷體" w:hint="eastAsia"/>
                <w:color w:val="000000"/>
              </w:rPr>
              <w:t>新生國小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F67FC8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F67FC8">
              <w:rPr>
                <w:rFonts w:ascii="標楷體" w:eastAsia="標楷體" w:hAnsi="標楷體" w:hint="eastAsia"/>
                <w:color w:val="000000"/>
              </w:rPr>
              <w:t>06月01日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客家戲學系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A856A0"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0C8C">
              <w:rPr>
                <w:rFonts w:ascii="標楷體" w:eastAsia="標楷體" w:hAnsi="標楷體" w:hint="eastAsia"/>
                <w:color w:val="000000"/>
              </w:rPr>
              <w:t>瑪蘭國小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F67FC8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F67FC8">
              <w:rPr>
                <w:rFonts w:ascii="標楷體" w:eastAsia="標楷體" w:hAnsi="標楷體" w:hint="eastAsia"/>
                <w:color w:val="000000"/>
              </w:rPr>
              <w:t>06月01日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客家戲學系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A856A0"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0C8C">
              <w:rPr>
                <w:rFonts w:ascii="標楷體" w:eastAsia="標楷體" w:hAnsi="標楷體" w:hint="eastAsia"/>
                <w:color w:val="000000"/>
              </w:rPr>
              <w:t>鹿野國小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F67FC8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F67FC8">
              <w:rPr>
                <w:rFonts w:ascii="標楷體" w:eastAsia="標楷體" w:hAnsi="標楷體" w:hint="eastAsia"/>
                <w:color w:val="000000"/>
              </w:rPr>
              <w:t>06月0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F67FC8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客家戲學系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A856A0"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0C8C">
              <w:rPr>
                <w:rFonts w:ascii="標楷體" w:eastAsia="標楷體" w:hAnsi="標楷體" w:hint="eastAsia"/>
                <w:color w:val="000000"/>
              </w:rPr>
              <w:t>龍田國小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949" w:rsidRDefault="00DC2949" w:rsidP="00DC2949">
            <w:pPr>
              <w:jc w:val="center"/>
            </w:pPr>
            <w:r w:rsidRPr="00F67FC8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F67FC8">
              <w:rPr>
                <w:rFonts w:ascii="標楷體" w:eastAsia="標楷體" w:hAnsi="標楷體" w:hint="eastAsia"/>
                <w:color w:val="000000"/>
              </w:rPr>
              <w:t>06月0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F67FC8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客家戲學系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A856A0"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30C8C">
              <w:rPr>
                <w:rFonts w:ascii="標楷體" w:eastAsia="標楷體" w:hAnsi="標楷體" w:hint="eastAsia"/>
                <w:color w:val="000000"/>
              </w:rPr>
              <w:t>新園國小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EFFB"/>
            <w:hideMark/>
          </w:tcPr>
          <w:p w:rsidR="00DC2949" w:rsidRDefault="00DC2949" w:rsidP="00DC2949">
            <w:pPr>
              <w:jc w:val="center"/>
            </w:pPr>
            <w:r w:rsidRPr="00F67FC8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F67FC8">
              <w:rPr>
                <w:rFonts w:ascii="標楷體" w:eastAsia="標楷體" w:hAnsi="標楷體" w:hint="eastAsia"/>
                <w:color w:val="000000"/>
              </w:rPr>
              <w:t>06月0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F67FC8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c>
          <w:tcPr>
            <w:tcW w:w="3396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:rsidR="00DC2949" w:rsidRPr="001A2561" w:rsidRDefault="00DC2949" w:rsidP="00DC29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客家戲學系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:rsidR="00DC2949" w:rsidRDefault="00DC2949" w:rsidP="00DC2949">
            <w:pPr>
              <w:jc w:val="center"/>
            </w:pPr>
            <w:r w:rsidRPr="00A856A0"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:rsidR="00DC2949" w:rsidRPr="00530C8C" w:rsidRDefault="00DC2949" w:rsidP="00DC29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30C8C">
              <w:rPr>
                <w:rFonts w:ascii="標楷體" w:eastAsia="標楷體" w:hAnsi="標楷體" w:hint="eastAsia"/>
                <w:color w:val="000000"/>
              </w:rPr>
              <w:t>大坡國小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:rsidR="00DC2949" w:rsidRDefault="00DC2949" w:rsidP="00DC2949">
            <w:pPr>
              <w:jc w:val="center"/>
            </w:pPr>
            <w:r w:rsidRPr="00F67FC8">
              <w:rPr>
                <w:rFonts w:ascii="標楷體" w:eastAsia="標楷體" w:hAnsi="標楷體" w:cs="新細明體" w:hint="eastAsia"/>
                <w:bCs/>
                <w:color w:val="000000"/>
              </w:rPr>
              <w:t>104年</w:t>
            </w:r>
            <w:r w:rsidRPr="00F67FC8">
              <w:rPr>
                <w:rFonts w:ascii="標楷體" w:eastAsia="標楷體" w:hAnsi="標楷體" w:hint="eastAsia"/>
                <w:color w:val="000000"/>
              </w:rPr>
              <w:t>06月0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F67FC8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Tr="00745FF5">
        <w:tblPrEx>
          <w:tblBorders>
            <w:top w:val="single" w:sz="8" w:space="0" w:color="A4EAFA"/>
            <w:bottom w:val="single" w:sz="8" w:space="0" w:color="A4EAFA"/>
            <w:insideH w:val="single" w:sz="8" w:space="0" w:color="A4EAFA"/>
          </w:tblBorders>
        </w:tblPrEx>
        <w:trPr>
          <w:gridBefore w:val="1"/>
          <w:gridAfter w:val="1"/>
          <w:wBefore w:w="30" w:type="dxa"/>
          <w:wAfter w:w="175" w:type="dxa"/>
          <w:trHeight w:val="211"/>
        </w:trPr>
        <w:tc>
          <w:tcPr>
            <w:tcW w:w="8739" w:type="dxa"/>
            <w:gridSpan w:val="7"/>
            <w:hideMark/>
          </w:tcPr>
          <w:p w:rsidR="00DC2949" w:rsidRDefault="00DC2949" w:rsidP="00DC2949">
            <w:pPr>
              <w:ind w:leftChars="-59" w:left="-14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(三)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假日劇場</w:t>
            </w:r>
          </w:p>
        </w:tc>
      </w:tr>
      <w:tr w:rsidR="00DC2949" w:rsidTr="00745FF5">
        <w:tblPrEx>
          <w:tblBorders>
            <w:top w:val="single" w:sz="8" w:space="0" w:color="A4EAFA"/>
            <w:bottom w:val="single" w:sz="8" w:space="0" w:color="A4EAFA"/>
            <w:insideH w:val="single" w:sz="8" w:space="0" w:color="A4EAFA"/>
          </w:tblBorders>
        </w:tblPrEx>
        <w:trPr>
          <w:gridBefore w:val="1"/>
          <w:gridAfter w:val="1"/>
          <w:wBefore w:w="30" w:type="dxa"/>
          <w:wAfter w:w="175" w:type="dxa"/>
          <w:trHeight w:val="465"/>
        </w:trPr>
        <w:tc>
          <w:tcPr>
            <w:tcW w:w="3032" w:type="dxa"/>
            <w:shd w:val="clear" w:color="auto" w:fill="BBEFFB"/>
            <w:hideMark/>
          </w:tcPr>
          <w:p w:rsidR="00DC2949" w:rsidRDefault="00DC2949" w:rsidP="00DC2949">
            <w:pPr>
              <w:tabs>
                <w:tab w:val="center" w:pos="981"/>
                <w:tab w:val="right" w:pos="2104"/>
              </w:tabs>
              <w:ind w:leftChars="-59" w:left="-142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ab/>
              <w:t>科系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ab/>
            </w:r>
          </w:p>
        </w:tc>
        <w:tc>
          <w:tcPr>
            <w:tcW w:w="1363" w:type="dxa"/>
            <w:gridSpan w:val="2"/>
            <w:shd w:val="clear" w:color="auto" w:fill="BBEFFB"/>
            <w:hideMark/>
          </w:tcPr>
          <w:p w:rsidR="00DC2949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地區</w:t>
            </w:r>
          </w:p>
        </w:tc>
        <w:tc>
          <w:tcPr>
            <w:tcW w:w="2045" w:type="dxa"/>
            <w:gridSpan w:val="2"/>
            <w:shd w:val="clear" w:color="auto" w:fill="BBEFFB"/>
            <w:hideMark/>
          </w:tcPr>
          <w:p w:rsidR="00DC2949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學校名單</w:t>
            </w:r>
          </w:p>
        </w:tc>
        <w:tc>
          <w:tcPr>
            <w:tcW w:w="2299" w:type="dxa"/>
            <w:gridSpan w:val="2"/>
            <w:shd w:val="clear" w:color="auto" w:fill="BBEFFB"/>
            <w:hideMark/>
          </w:tcPr>
          <w:p w:rsidR="00DC2949" w:rsidRDefault="00DC2949" w:rsidP="00DC2949">
            <w:pPr>
              <w:ind w:leftChars="-59" w:left="-142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日期</w:t>
            </w:r>
          </w:p>
        </w:tc>
      </w:tr>
      <w:tr w:rsidR="00DC2949" w:rsidRPr="00103B10" w:rsidTr="00745FF5">
        <w:tblPrEx>
          <w:tblBorders>
            <w:top w:val="single" w:sz="8" w:space="0" w:color="A4EAFA"/>
            <w:bottom w:val="single" w:sz="8" w:space="0" w:color="A4EAFA"/>
            <w:insideH w:val="single" w:sz="8" w:space="0" w:color="A4EAFA"/>
          </w:tblBorders>
        </w:tblPrEx>
        <w:trPr>
          <w:gridBefore w:val="1"/>
          <w:gridAfter w:val="1"/>
          <w:wBefore w:w="30" w:type="dxa"/>
          <w:wAfter w:w="175" w:type="dxa"/>
          <w:trHeight w:val="465"/>
        </w:trPr>
        <w:tc>
          <w:tcPr>
            <w:tcW w:w="3032" w:type="dxa"/>
            <w:tcBorders>
              <w:top w:val="single" w:sz="8" w:space="0" w:color="A4EAFA"/>
              <w:bottom w:val="single" w:sz="8" w:space="0" w:color="A4EAFA"/>
              <w:right w:val="single" w:sz="8" w:space="0" w:color="A4EAFA"/>
            </w:tcBorders>
            <w:shd w:val="clear" w:color="auto" w:fill="auto"/>
            <w:vAlign w:val="center"/>
            <w:hideMark/>
          </w:tcPr>
          <w:p w:rsidR="00DC2949" w:rsidRPr="001A2561" w:rsidRDefault="00DC2949" w:rsidP="00DC2949">
            <w:pPr>
              <w:tabs>
                <w:tab w:val="center" w:pos="981"/>
                <w:tab w:val="right" w:pos="2104"/>
              </w:tabs>
              <w:ind w:leftChars="-59" w:left="-142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綜藝團</w:t>
            </w:r>
          </w:p>
        </w:tc>
        <w:tc>
          <w:tcPr>
            <w:tcW w:w="1363" w:type="dxa"/>
            <w:gridSpan w:val="2"/>
            <w:tcBorders>
              <w:top w:val="single" w:sz="8" w:space="0" w:color="A4EAFA"/>
              <w:bottom w:val="single" w:sz="8" w:space="0" w:color="A4EAFA"/>
              <w:right w:val="single" w:sz="8" w:space="0" w:color="A4EAFA"/>
            </w:tcBorders>
            <w:shd w:val="clear" w:color="auto" w:fill="auto"/>
            <w:vAlign w:val="center"/>
            <w:hideMark/>
          </w:tcPr>
          <w:p w:rsidR="00DC2949" w:rsidRPr="00103B10" w:rsidRDefault="00DC2949" w:rsidP="00DC2949">
            <w:pPr>
              <w:ind w:leftChars="-59" w:left="-142"/>
              <w:jc w:val="center"/>
              <w:rPr>
                <w:rFonts w:ascii="標楷體" w:eastAsia="標楷體" w:hAnsi="標楷體"/>
                <w:color w:val="000000"/>
              </w:rPr>
            </w:pPr>
            <w:r w:rsidRPr="00103B10">
              <w:rPr>
                <w:rFonts w:ascii="標楷體" w:eastAsia="標楷體" w:hAnsi="標楷體" w:hint="eastAsia"/>
                <w:color w:val="000000"/>
              </w:rPr>
              <w:t>台東</w:t>
            </w:r>
          </w:p>
        </w:tc>
        <w:tc>
          <w:tcPr>
            <w:tcW w:w="2045" w:type="dxa"/>
            <w:gridSpan w:val="2"/>
            <w:tcBorders>
              <w:top w:val="single" w:sz="8" w:space="0" w:color="A4EAFA"/>
              <w:bottom w:val="single" w:sz="8" w:space="0" w:color="A4EAFA"/>
              <w:right w:val="single" w:sz="8" w:space="0" w:color="A4EAFA"/>
            </w:tcBorders>
            <w:shd w:val="clear" w:color="auto" w:fill="auto"/>
            <w:vAlign w:val="center"/>
            <w:hideMark/>
          </w:tcPr>
          <w:p w:rsidR="00DC2949" w:rsidRPr="00103B10" w:rsidRDefault="00DC2949" w:rsidP="00DC2949">
            <w:pPr>
              <w:ind w:leftChars="-59" w:left="-142"/>
              <w:jc w:val="center"/>
              <w:rPr>
                <w:rFonts w:ascii="標楷體" w:eastAsia="標楷體" w:hAnsi="標楷體"/>
                <w:color w:val="000000"/>
              </w:rPr>
            </w:pPr>
            <w:r w:rsidRPr="00103B10">
              <w:rPr>
                <w:rFonts w:ascii="標楷體" w:eastAsia="標楷體" w:hAnsi="標楷體" w:hint="eastAsia"/>
                <w:color w:val="000000"/>
              </w:rPr>
              <w:t>屏東萬丹國中</w:t>
            </w:r>
          </w:p>
        </w:tc>
        <w:tc>
          <w:tcPr>
            <w:tcW w:w="2299" w:type="dxa"/>
            <w:gridSpan w:val="2"/>
            <w:tcBorders>
              <w:top w:val="single" w:sz="8" w:space="0" w:color="A4EAFA"/>
              <w:bottom w:val="single" w:sz="8" w:space="0" w:color="A4EAFA"/>
            </w:tcBorders>
            <w:shd w:val="clear" w:color="auto" w:fill="auto"/>
            <w:vAlign w:val="center"/>
            <w:hideMark/>
          </w:tcPr>
          <w:p w:rsidR="00DC2949" w:rsidRPr="00103B10" w:rsidRDefault="00DC2949" w:rsidP="00DC2949">
            <w:pPr>
              <w:ind w:leftChars="-59" w:left="-142"/>
              <w:jc w:val="center"/>
              <w:rPr>
                <w:rFonts w:ascii="標楷體" w:eastAsia="標楷體" w:hAnsi="標楷體"/>
                <w:color w:val="000000"/>
              </w:rPr>
            </w:pPr>
            <w:r w:rsidRPr="00103B10">
              <w:rPr>
                <w:rFonts w:ascii="標楷體" w:eastAsia="標楷體" w:hAnsi="標楷體" w:hint="eastAsia"/>
                <w:color w:val="000000"/>
              </w:rPr>
              <w:t>104年0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103B10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103B10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C2949" w:rsidRPr="00103B10" w:rsidTr="00745FF5">
        <w:tblPrEx>
          <w:tblBorders>
            <w:top w:val="single" w:sz="8" w:space="0" w:color="A4EAFA"/>
            <w:bottom w:val="single" w:sz="8" w:space="0" w:color="A4EAFA"/>
            <w:insideH w:val="single" w:sz="8" w:space="0" w:color="A4EAFA"/>
          </w:tblBorders>
        </w:tblPrEx>
        <w:trPr>
          <w:gridBefore w:val="1"/>
          <w:gridAfter w:val="1"/>
          <w:wBefore w:w="30" w:type="dxa"/>
          <w:wAfter w:w="175" w:type="dxa"/>
          <w:trHeight w:val="465"/>
        </w:trPr>
        <w:tc>
          <w:tcPr>
            <w:tcW w:w="3032" w:type="dxa"/>
            <w:tcBorders>
              <w:top w:val="single" w:sz="8" w:space="0" w:color="A4EAFA"/>
              <w:bottom w:val="single" w:sz="8" w:space="0" w:color="A4EAFA"/>
              <w:right w:val="single" w:sz="8" w:space="0" w:color="A4EAFA"/>
            </w:tcBorders>
            <w:shd w:val="clear" w:color="auto" w:fill="auto"/>
            <w:hideMark/>
          </w:tcPr>
          <w:p w:rsidR="00DC2949" w:rsidRPr="001A2561" w:rsidRDefault="00DC2949" w:rsidP="00DC2949">
            <w:pPr>
              <w:tabs>
                <w:tab w:val="center" w:pos="981"/>
                <w:tab w:val="right" w:pos="2104"/>
              </w:tabs>
              <w:ind w:leftChars="-59" w:left="-142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A2561">
              <w:rPr>
                <w:rFonts w:ascii="標楷體" w:eastAsia="標楷體" w:hAnsi="標楷體" w:hint="eastAsia"/>
                <w:b/>
                <w:bCs/>
                <w:color w:val="000000"/>
              </w:rPr>
              <w:t>京劇團</w:t>
            </w:r>
          </w:p>
        </w:tc>
        <w:tc>
          <w:tcPr>
            <w:tcW w:w="1363" w:type="dxa"/>
            <w:gridSpan w:val="2"/>
            <w:tcBorders>
              <w:top w:val="single" w:sz="8" w:space="0" w:color="A4EAFA"/>
              <w:bottom w:val="single" w:sz="8" w:space="0" w:color="A4EAFA"/>
              <w:right w:val="single" w:sz="8" w:space="0" w:color="A4EAFA"/>
            </w:tcBorders>
            <w:shd w:val="clear" w:color="auto" w:fill="auto"/>
            <w:hideMark/>
          </w:tcPr>
          <w:p w:rsidR="00DC2949" w:rsidRPr="00103B10" w:rsidRDefault="00DC2949" w:rsidP="00DC2949">
            <w:pPr>
              <w:ind w:leftChars="-59" w:left="-14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</w:p>
        </w:tc>
        <w:tc>
          <w:tcPr>
            <w:tcW w:w="2045" w:type="dxa"/>
            <w:gridSpan w:val="2"/>
            <w:tcBorders>
              <w:top w:val="single" w:sz="8" w:space="0" w:color="A4EAFA"/>
              <w:bottom w:val="single" w:sz="8" w:space="0" w:color="A4EAFA"/>
              <w:right w:val="single" w:sz="8" w:space="0" w:color="A4EAFA"/>
            </w:tcBorders>
            <w:shd w:val="clear" w:color="auto" w:fill="auto"/>
            <w:hideMark/>
          </w:tcPr>
          <w:p w:rsidR="00DC2949" w:rsidRPr="00DC2949" w:rsidRDefault="00DC2949" w:rsidP="00DC2949">
            <w:pPr>
              <w:ind w:leftChars="-59" w:left="-14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29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花蓮縣文化局演藝廳</w:t>
            </w:r>
          </w:p>
        </w:tc>
        <w:tc>
          <w:tcPr>
            <w:tcW w:w="2299" w:type="dxa"/>
            <w:gridSpan w:val="2"/>
            <w:tcBorders>
              <w:top w:val="single" w:sz="8" w:space="0" w:color="A4EAFA"/>
              <w:bottom w:val="single" w:sz="8" w:space="0" w:color="A4EAFA"/>
            </w:tcBorders>
            <w:shd w:val="clear" w:color="auto" w:fill="auto"/>
            <w:hideMark/>
          </w:tcPr>
          <w:p w:rsidR="00DC2949" w:rsidRPr="00103B10" w:rsidRDefault="00DC2949" w:rsidP="00DC2949">
            <w:pPr>
              <w:ind w:leftChars="-59" w:left="-142"/>
              <w:jc w:val="center"/>
              <w:rPr>
                <w:rFonts w:ascii="標楷體" w:eastAsia="標楷體" w:hAnsi="標楷體"/>
                <w:color w:val="000000"/>
              </w:rPr>
            </w:pPr>
            <w:r w:rsidRPr="00103B10">
              <w:rPr>
                <w:rFonts w:ascii="標楷體" w:eastAsia="標楷體" w:hAnsi="標楷體" w:hint="eastAsia"/>
                <w:color w:val="000000"/>
              </w:rPr>
              <w:t>104年05月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Pr="00103B10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</w:tbl>
    <w:p w:rsidR="00C15E47" w:rsidRDefault="00C15E47" w:rsidP="00C15E47">
      <w:pPr>
        <w:spacing w:line="460" w:lineRule="exact"/>
        <w:ind w:leftChars="236" w:left="566"/>
        <w:jc w:val="both"/>
        <w:rPr>
          <w:rFonts w:ascii="標楷體" w:eastAsia="標楷體" w:hAnsi="標楷體"/>
        </w:rPr>
      </w:pPr>
      <w:bookmarkStart w:id="0" w:name="_GoBack"/>
      <w:bookmarkEnd w:id="0"/>
    </w:p>
    <w:sectPr w:rsidR="00C15E47" w:rsidSect="006228E5">
      <w:footerReference w:type="default" r:id="rId14"/>
      <w:pgSz w:w="11906" w:h="16838"/>
      <w:pgMar w:top="1440" w:right="1800" w:bottom="1440" w:left="180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F4" w:rsidRDefault="00052FF4" w:rsidP="00E0104D">
      <w:r>
        <w:separator/>
      </w:r>
    </w:p>
  </w:endnote>
  <w:endnote w:type="continuationSeparator" w:id="0">
    <w:p w:rsidR="00052FF4" w:rsidRDefault="00052FF4" w:rsidP="00E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arco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771821"/>
      <w:docPartObj>
        <w:docPartGallery w:val="Page Numbers (Bottom of Page)"/>
        <w:docPartUnique/>
      </w:docPartObj>
    </w:sdtPr>
    <w:sdtEndPr/>
    <w:sdtContent>
      <w:p w:rsidR="002C24DE" w:rsidRDefault="002C24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FF5" w:rsidRPr="00745FF5">
          <w:rPr>
            <w:noProof/>
            <w:lang w:val="zh-TW"/>
          </w:rPr>
          <w:t>15</w:t>
        </w:r>
        <w:r>
          <w:fldChar w:fldCharType="end"/>
        </w:r>
      </w:p>
    </w:sdtContent>
  </w:sdt>
  <w:p w:rsidR="002C24DE" w:rsidRDefault="002C24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F4" w:rsidRDefault="00052FF4" w:rsidP="00E0104D">
      <w:r>
        <w:separator/>
      </w:r>
    </w:p>
  </w:footnote>
  <w:footnote w:type="continuationSeparator" w:id="0">
    <w:p w:rsidR="00052FF4" w:rsidRDefault="00052FF4" w:rsidP="00E0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6AB"/>
    <w:multiLevelType w:val="hybridMultilevel"/>
    <w:tmpl w:val="0F7415CE"/>
    <w:lvl w:ilvl="0" w:tplc="C0B8D726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06E11FEC"/>
    <w:multiLevelType w:val="hybridMultilevel"/>
    <w:tmpl w:val="31DC42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DF92EA9"/>
    <w:multiLevelType w:val="hybridMultilevel"/>
    <w:tmpl w:val="6A327986"/>
    <w:lvl w:ilvl="0" w:tplc="5FBC3C56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7635AC"/>
    <w:multiLevelType w:val="hybridMultilevel"/>
    <w:tmpl w:val="D7AC8172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385796"/>
    <w:multiLevelType w:val="hybridMultilevel"/>
    <w:tmpl w:val="D5C0C372"/>
    <w:lvl w:ilvl="0" w:tplc="2E9C613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EC75D2"/>
    <w:multiLevelType w:val="hybridMultilevel"/>
    <w:tmpl w:val="6310FB68"/>
    <w:lvl w:ilvl="0" w:tplc="5BECD36A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9064F0AE">
      <w:start w:val="1"/>
      <w:numFmt w:val="taiwaneseCountingThousand"/>
      <w:lvlText w:val="%2、"/>
      <w:lvlJc w:val="left"/>
      <w:pPr>
        <w:tabs>
          <w:tab w:val="num" w:pos="1620"/>
        </w:tabs>
        <w:ind w:left="1620" w:hanging="720"/>
      </w:pPr>
      <w:rPr>
        <w:rFonts w:cs="Times New Roman"/>
        <w:b w:val="0"/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6">
    <w:nsid w:val="23EE1EB2"/>
    <w:multiLevelType w:val="hybridMultilevel"/>
    <w:tmpl w:val="7F4A9FA2"/>
    <w:lvl w:ilvl="0" w:tplc="D854BD82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CE1545"/>
    <w:multiLevelType w:val="hybridMultilevel"/>
    <w:tmpl w:val="823E0536"/>
    <w:lvl w:ilvl="0" w:tplc="5FBC3C56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C12C73"/>
    <w:multiLevelType w:val="hybridMultilevel"/>
    <w:tmpl w:val="0F7415CE"/>
    <w:lvl w:ilvl="0" w:tplc="C0B8D726">
      <w:start w:val="1"/>
      <w:numFmt w:val="taiwaneseCountingThousand"/>
      <w:lvlText w:val="(%1)"/>
      <w:lvlJc w:val="left"/>
      <w:pPr>
        <w:ind w:left="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9">
    <w:nsid w:val="38AD0EC2"/>
    <w:multiLevelType w:val="hybridMultilevel"/>
    <w:tmpl w:val="4EC671AC"/>
    <w:lvl w:ilvl="0" w:tplc="435EE9C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7C2CBE"/>
    <w:multiLevelType w:val="hybridMultilevel"/>
    <w:tmpl w:val="709ED550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C4673B"/>
    <w:multiLevelType w:val="hybridMultilevel"/>
    <w:tmpl w:val="0F7415CE"/>
    <w:lvl w:ilvl="0" w:tplc="C0B8D726">
      <w:start w:val="1"/>
      <w:numFmt w:val="taiwaneseCountingThousand"/>
      <w:lvlText w:val="(%1)"/>
      <w:lvlJc w:val="left"/>
      <w:pPr>
        <w:ind w:left="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12">
    <w:nsid w:val="448A2397"/>
    <w:multiLevelType w:val="hybridMultilevel"/>
    <w:tmpl w:val="26C230AE"/>
    <w:lvl w:ilvl="0" w:tplc="91224BC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81A04B66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cs="Times New Roman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52142F4"/>
    <w:multiLevelType w:val="hybridMultilevel"/>
    <w:tmpl w:val="26C230AE"/>
    <w:lvl w:ilvl="0" w:tplc="91224BC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81A04B66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cs="Times New Roman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5D00C4D"/>
    <w:multiLevelType w:val="hybridMultilevel"/>
    <w:tmpl w:val="2086FA62"/>
    <w:lvl w:ilvl="0" w:tplc="927C04F8">
      <w:start w:val="1"/>
      <w:numFmt w:val="ideographLegalTraditional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084EF7"/>
    <w:multiLevelType w:val="hybridMultilevel"/>
    <w:tmpl w:val="CEAA035C"/>
    <w:lvl w:ilvl="0" w:tplc="04090015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6">
    <w:nsid w:val="4DB60A67"/>
    <w:multiLevelType w:val="hybridMultilevel"/>
    <w:tmpl w:val="7EE0C0D0"/>
    <w:lvl w:ilvl="0" w:tplc="22742F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DB97932"/>
    <w:multiLevelType w:val="hybridMultilevel"/>
    <w:tmpl w:val="98C2E418"/>
    <w:lvl w:ilvl="0" w:tplc="91224BC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22742F14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cs="Times New Roman"/>
        <w:sz w:val="28"/>
        <w:szCs w:val="28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AAC3E3F"/>
    <w:multiLevelType w:val="hybridMultilevel"/>
    <w:tmpl w:val="4CC44C2A"/>
    <w:lvl w:ilvl="0" w:tplc="48D0DD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DC9279E"/>
    <w:multiLevelType w:val="hybridMultilevel"/>
    <w:tmpl w:val="07AEE4AA"/>
    <w:lvl w:ilvl="0" w:tplc="91224BC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sz w:val="28"/>
        <w:szCs w:val="28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5EB91780"/>
    <w:multiLevelType w:val="hybridMultilevel"/>
    <w:tmpl w:val="5CD030A0"/>
    <w:lvl w:ilvl="0" w:tplc="DE5CEB22">
      <w:start w:val="1"/>
      <w:numFmt w:val="taiwaneseCountingThousand"/>
      <w:lvlText w:val="%1、"/>
      <w:lvlJc w:val="left"/>
      <w:pPr>
        <w:ind w:left="450" w:hanging="45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B3237C8"/>
    <w:multiLevelType w:val="hybridMultilevel"/>
    <w:tmpl w:val="563224D2"/>
    <w:lvl w:ilvl="0" w:tplc="6EA4F91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標楷體" w:hint="default"/>
      </w:rPr>
    </w:lvl>
    <w:lvl w:ilvl="1" w:tplc="D0E20D64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77B23025"/>
    <w:multiLevelType w:val="hybridMultilevel"/>
    <w:tmpl w:val="664E1AA8"/>
    <w:lvl w:ilvl="0" w:tplc="927C04F8">
      <w:start w:val="1"/>
      <w:numFmt w:val="ideographLegalTraditional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7F4822"/>
    <w:multiLevelType w:val="hybridMultilevel"/>
    <w:tmpl w:val="1F044DA0"/>
    <w:lvl w:ilvl="0" w:tplc="5FBC3C5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FBC3C56">
      <w:start w:val="1"/>
      <w:numFmt w:val="taiwaneseCountingThousand"/>
      <w:lvlText w:val="（%4）"/>
      <w:lvlJc w:val="left"/>
      <w:pPr>
        <w:ind w:left="1920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</w:num>
  <w:num w:numId="5">
    <w:abstractNumId w:val="23"/>
  </w:num>
  <w:num w:numId="6">
    <w:abstractNumId w:val="21"/>
  </w:num>
  <w:num w:numId="7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13"/>
  </w:num>
  <w:num w:numId="13">
    <w:abstractNumId w:val="12"/>
  </w:num>
  <w:num w:numId="14">
    <w:abstractNumId w:val="11"/>
  </w:num>
  <w:num w:numId="15">
    <w:abstractNumId w:val="8"/>
  </w:num>
  <w:num w:numId="16">
    <w:abstractNumId w:val="5"/>
  </w:num>
  <w:num w:numId="17">
    <w:abstractNumId w:val="0"/>
  </w:num>
  <w:num w:numId="18">
    <w:abstractNumId w:val="17"/>
  </w:num>
  <w:num w:numId="19">
    <w:abstractNumId w:val="19"/>
  </w:num>
  <w:num w:numId="20">
    <w:abstractNumId w:val="4"/>
  </w:num>
  <w:num w:numId="21">
    <w:abstractNumId w:val="10"/>
  </w:num>
  <w:num w:numId="22">
    <w:abstractNumId w:val="18"/>
  </w:num>
  <w:num w:numId="23">
    <w:abstractNumId w:val="7"/>
  </w:num>
  <w:num w:numId="24">
    <w:abstractNumId w:val="2"/>
  </w:num>
  <w:num w:numId="25">
    <w:abstractNumId w:val="1"/>
  </w:num>
  <w:num w:numId="26">
    <w:abstractNumId w:val="16"/>
  </w:num>
  <w:num w:numId="27">
    <w:abstractNumId w:val="14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81"/>
    <w:rsid w:val="0000080A"/>
    <w:rsid w:val="0000131D"/>
    <w:rsid w:val="000013D5"/>
    <w:rsid w:val="00002575"/>
    <w:rsid w:val="00005846"/>
    <w:rsid w:val="000058FF"/>
    <w:rsid w:val="00005A47"/>
    <w:rsid w:val="000212F6"/>
    <w:rsid w:val="00026999"/>
    <w:rsid w:val="00041069"/>
    <w:rsid w:val="0004207D"/>
    <w:rsid w:val="00045044"/>
    <w:rsid w:val="00052FF4"/>
    <w:rsid w:val="00055D72"/>
    <w:rsid w:val="00073609"/>
    <w:rsid w:val="000740CA"/>
    <w:rsid w:val="0008660E"/>
    <w:rsid w:val="00090951"/>
    <w:rsid w:val="00090D65"/>
    <w:rsid w:val="0009112C"/>
    <w:rsid w:val="000A65FA"/>
    <w:rsid w:val="000B3BFF"/>
    <w:rsid w:val="000B3EC4"/>
    <w:rsid w:val="000B7D75"/>
    <w:rsid w:val="000C0CFA"/>
    <w:rsid w:val="000D7DD5"/>
    <w:rsid w:val="000E15E2"/>
    <w:rsid w:val="000E3F06"/>
    <w:rsid w:val="000F0582"/>
    <w:rsid w:val="000F3B4F"/>
    <w:rsid w:val="00101EBB"/>
    <w:rsid w:val="00103B10"/>
    <w:rsid w:val="00104C90"/>
    <w:rsid w:val="00115E95"/>
    <w:rsid w:val="001175D2"/>
    <w:rsid w:val="00117C22"/>
    <w:rsid w:val="00121D8C"/>
    <w:rsid w:val="001323C5"/>
    <w:rsid w:val="001360D6"/>
    <w:rsid w:val="001519F7"/>
    <w:rsid w:val="0016429B"/>
    <w:rsid w:val="00167B1C"/>
    <w:rsid w:val="001729C0"/>
    <w:rsid w:val="00194D0F"/>
    <w:rsid w:val="00197E75"/>
    <w:rsid w:val="001A2561"/>
    <w:rsid w:val="001C1079"/>
    <w:rsid w:val="001D7392"/>
    <w:rsid w:val="001E01DE"/>
    <w:rsid w:val="001E24A4"/>
    <w:rsid w:val="001E3A1B"/>
    <w:rsid w:val="001F321E"/>
    <w:rsid w:val="00207538"/>
    <w:rsid w:val="00217827"/>
    <w:rsid w:val="00221706"/>
    <w:rsid w:val="0023041E"/>
    <w:rsid w:val="00240010"/>
    <w:rsid w:val="002A39CC"/>
    <w:rsid w:val="002C24DE"/>
    <w:rsid w:val="002C40BA"/>
    <w:rsid w:val="002C6B50"/>
    <w:rsid w:val="002E2B0F"/>
    <w:rsid w:val="002E35F7"/>
    <w:rsid w:val="00304EC8"/>
    <w:rsid w:val="0035040C"/>
    <w:rsid w:val="00351DE7"/>
    <w:rsid w:val="003557C4"/>
    <w:rsid w:val="00360B4A"/>
    <w:rsid w:val="0036283C"/>
    <w:rsid w:val="00372C49"/>
    <w:rsid w:val="00383155"/>
    <w:rsid w:val="00383D41"/>
    <w:rsid w:val="00390262"/>
    <w:rsid w:val="00393DA3"/>
    <w:rsid w:val="003977D4"/>
    <w:rsid w:val="003B7FE0"/>
    <w:rsid w:val="003E3973"/>
    <w:rsid w:val="003F2525"/>
    <w:rsid w:val="0040056B"/>
    <w:rsid w:val="00416FC8"/>
    <w:rsid w:val="00420583"/>
    <w:rsid w:val="004218B2"/>
    <w:rsid w:val="004269D8"/>
    <w:rsid w:val="00443911"/>
    <w:rsid w:val="00450198"/>
    <w:rsid w:val="00483B1C"/>
    <w:rsid w:val="00487F1C"/>
    <w:rsid w:val="00494B81"/>
    <w:rsid w:val="004A3BCF"/>
    <w:rsid w:val="004B078E"/>
    <w:rsid w:val="004B1EC3"/>
    <w:rsid w:val="004B7EDE"/>
    <w:rsid w:val="004C6E8D"/>
    <w:rsid w:val="004D702D"/>
    <w:rsid w:val="004E0B28"/>
    <w:rsid w:val="004E32E4"/>
    <w:rsid w:val="005071C2"/>
    <w:rsid w:val="00516520"/>
    <w:rsid w:val="00516C2A"/>
    <w:rsid w:val="0052360D"/>
    <w:rsid w:val="00530C8C"/>
    <w:rsid w:val="005465AF"/>
    <w:rsid w:val="00580DC0"/>
    <w:rsid w:val="00581DEE"/>
    <w:rsid w:val="00584CB8"/>
    <w:rsid w:val="00585E27"/>
    <w:rsid w:val="005877B4"/>
    <w:rsid w:val="00590CBF"/>
    <w:rsid w:val="005A58EA"/>
    <w:rsid w:val="005B3C71"/>
    <w:rsid w:val="005B41B5"/>
    <w:rsid w:val="005C3198"/>
    <w:rsid w:val="005C72CE"/>
    <w:rsid w:val="005F60D3"/>
    <w:rsid w:val="00600267"/>
    <w:rsid w:val="0060690B"/>
    <w:rsid w:val="00607803"/>
    <w:rsid w:val="00617581"/>
    <w:rsid w:val="006228E5"/>
    <w:rsid w:val="0062496A"/>
    <w:rsid w:val="00627138"/>
    <w:rsid w:val="00632E2B"/>
    <w:rsid w:val="00636E66"/>
    <w:rsid w:val="00636F20"/>
    <w:rsid w:val="00641BBE"/>
    <w:rsid w:val="0066665C"/>
    <w:rsid w:val="006668F2"/>
    <w:rsid w:val="006734E5"/>
    <w:rsid w:val="00684F87"/>
    <w:rsid w:val="00685EB3"/>
    <w:rsid w:val="006862F6"/>
    <w:rsid w:val="00693BF8"/>
    <w:rsid w:val="006A14A1"/>
    <w:rsid w:val="006A2D1F"/>
    <w:rsid w:val="006A6F1E"/>
    <w:rsid w:val="006C40CA"/>
    <w:rsid w:val="006D296E"/>
    <w:rsid w:val="006D2F4F"/>
    <w:rsid w:val="006D554C"/>
    <w:rsid w:val="006E4639"/>
    <w:rsid w:val="006F501C"/>
    <w:rsid w:val="00733212"/>
    <w:rsid w:val="00745FF5"/>
    <w:rsid w:val="00775EC2"/>
    <w:rsid w:val="007834FC"/>
    <w:rsid w:val="00787468"/>
    <w:rsid w:val="00787A2F"/>
    <w:rsid w:val="0079012D"/>
    <w:rsid w:val="0079517C"/>
    <w:rsid w:val="007A32B7"/>
    <w:rsid w:val="007A7D57"/>
    <w:rsid w:val="007B0161"/>
    <w:rsid w:val="007B0DBC"/>
    <w:rsid w:val="007C6D49"/>
    <w:rsid w:val="007D79BD"/>
    <w:rsid w:val="007F1643"/>
    <w:rsid w:val="007F2B0B"/>
    <w:rsid w:val="007F6B71"/>
    <w:rsid w:val="0080218F"/>
    <w:rsid w:val="00807E26"/>
    <w:rsid w:val="00822552"/>
    <w:rsid w:val="0083342F"/>
    <w:rsid w:val="00833D16"/>
    <w:rsid w:val="0085091C"/>
    <w:rsid w:val="00863D29"/>
    <w:rsid w:val="00873306"/>
    <w:rsid w:val="00874959"/>
    <w:rsid w:val="00877B67"/>
    <w:rsid w:val="00892232"/>
    <w:rsid w:val="008B0A88"/>
    <w:rsid w:val="008C1A67"/>
    <w:rsid w:val="008D1A2F"/>
    <w:rsid w:val="008D2E2A"/>
    <w:rsid w:val="008E0770"/>
    <w:rsid w:val="008E52DC"/>
    <w:rsid w:val="008E6B56"/>
    <w:rsid w:val="008F4988"/>
    <w:rsid w:val="008F5C6B"/>
    <w:rsid w:val="008F6657"/>
    <w:rsid w:val="008F7F5F"/>
    <w:rsid w:val="009003C8"/>
    <w:rsid w:val="0090659A"/>
    <w:rsid w:val="00912212"/>
    <w:rsid w:val="009214A8"/>
    <w:rsid w:val="00924B85"/>
    <w:rsid w:val="00960E5B"/>
    <w:rsid w:val="0096707B"/>
    <w:rsid w:val="009677F4"/>
    <w:rsid w:val="009713A9"/>
    <w:rsid w:val="00972DE1"/>
    <w:rsid w:val="009731E2"/>
    <w:rsid w:val="0097456F"/>
    <w:rsid w:val="00975306"/>
    <w:rsid w:val="00982B04"/>
    <w:rsid w:val="009848DE"/>
    <w:rsid w:val="00986F6B"/>
    <w:rsid w:val="009B0BCC"/>
    <w:rsid w:val="009C2D96"/>
    <w:rsid w:val="009C3C69"/>
    <w:rsid w:val="009C453A"/>
    <w:rsid w:val="009D3AF7"/>
    <w:rsid w:val="009D58B2"/>
    <w:rsid w:val="009E1097"/>
    <w:rsid w:val="009E13BB"/>
    <w:rsid w:val="009F00BC"/>
    <w:rsid w:val="009F0381"/>
    <w:rsid w:val="009F121A"/>
    <w:rsid w:val="009F12A8"/>
    <w:rsid w:val="00A00DBC"/>
    <w:rsid w:val="00A00F8C"/>
    <w:rsid w:val="00A04474"/>
    <w:rsid w:val="00A10B79"/>
    <w:rsid w:val="00A361E1"/>
    <w:rsid w:val="00A37844"/>
    <w:rsid w:val="00A37AC6"/>
    <w:rsid w:val="00A436EF"/>
    <w:rsid w:val="00A511D0"/>
    <w:rsid w:val="00A5251B"/>
    <w:rsid w:val="00A54D69"/>
    <w:rsid w:val="00A54FFD"/>
    <w:rsid w:val="00A70408"/>
    <w:rsid w:val="00A82A3D"/>
    <w:rsid w:val="00A85A32"/>
    <w:rsid w:val="00A92BF8"/>
    <w:rsid w:val="00A9354D"/>
    <w:rsid w:val="00AC3559"/>
    <w:rsid w:val="00AD13DA"/>
    <w:rsid w:val="00AD204A"/>
    <w:rsid w:val="00AD32BC"/>
    <w:rsid w:val="00AD33ED"/>
    <w:rsid w:val="00AE1E99"/>
    <w:rsid w:val="00B03361"/>
    <w:rsid w:val="00B1459B"/>
    <w:rsid w:val="00B168E5"/>
    <w:rsid w:val="00B33726"/>
    <w:rsid w:val="00B33F12"/>
    <w:rsid w:val="00B34292"/>
    <w:rsid w:val="00B367DC"/>
    <w:rsid w:val="00B41ED8"/>
    <w:rsid w:val="00B42E12"/>
    <w:rsid w:val="00B502C4"/>
    <w:rsid w:val="00B539F1"/>
    <w:rsid w:val="00B64F4B"/>
    <w:rsid w:val="00B66741"/>
    <w:rsid w:val="00B7470A"/>
    <w:rsid w:val="00B92538"/>
    <w:rsid w:val="00BA1C85"/>
    <w:rsid w:val="00BA37F3"/>
    <w:rsid w:val="00BA3D7D"/>
    <w:rsid w:val="00BA6B98"/>
    <w:rsid w:val="00BC1ABE"/>
    <w:rsid w:val="00BC30D9"/>
    <w:rsid w:val="00BC6AE4"/>
    <w:rsid w:val="00BD6863"/>
    <w:rsid w:val="00BE3781"/>
    <w:rsid w:val="00BF312B"/>
    <w:rsid w:val="00BF4172"/>
    <w:rsid w:val="00C008FC"/>
    <w:rsid w:val="00C02F94"/>
    <w:rsid w:val="00C15E47"/>
    <w:rsid w:val="00C245F6"/>
    <w:rsid w:val="00C30056"/>
    <w:rsid w:val="00C541A4"/>
    <w:rsid w:val="00C75D61"/>
    <w:rsid w:val="00CA5393"/>
    <w:rsid w:val="00CA72E1"/>
    <w:rsid w:val="00CA756D"/>
    <w:rsid w:val="00CE7472"/>
    <w:rsid w:val="00CE748F"/>
    <w:rsid w:val="00CE773E"/>
    <w:rsid w:val="00CF3687"/>
    <w:rsid w:val="00D009CB"/>
    <w:rsid w:val="00D0240E"/>
    <w:rsid w:val="00D03B8C"/>
    <w:rsid w:val="00D14968"/>
    <w:rsid w:val="00D23676"/>
    <w:rsid w:val="00D264A2"/>
    <w:rsid w:val="00D30208"/>
    <w:rsid w:val="00D32F40"/>
    <w:rsid w:val="00D40C50"/>
    <w:rsid w:val="00D57B28"/>
    <w:rsid w:val="00D603A9"/>
    <w:rsid w:val="00D616E8"/>
    <w:rsid w:val="00D6462D"/>
    <w:rsid w:val="00D65908"/>
    <w:rsid w:val="00D74967"/>
    <w:rsid w:val="00D757C8"/>
    <w:rsid w:val="00D77163"/>
    <w:rsid w:val="00D77BBC"/>
    <w:rsid w:val="00D81A58"/>
    <w:rsid w:val="00D83F1C"/>
    <w:rsid w:val="00D86509"/>
    <w:rsid w:val="00D90F76"/>
    <w:rsid w:val="00D95A37"/>
    <w:rsid w:val="00D9696E"/>
    <w:rsid w:val="00DA0253"/>
    <w:rsid w:val="00DA1FFC"/>
    <w:rsid w:val="00DA449E"/>
    <w:rsid w:val="00DB0287"/>
    <w:rsid w:val="00DB3925"/>
    <w:rsid w:val="00DC2949"/>
    <w:rsid w:val="00DC40C0"/>
    <w:rsid w:val="00DD3828"/>
    <w:rsid w:val="00DE1B0C"/>
    <w:rsid w:val="00DE6494"/>
    <w:rsid w:val="00E00C06"/>
    <w:rsid w:val="00E0104D"/>
    <w:rsid w:val="00E02FC0"/>
    <w:rsid w:val="00E17281"/>
    <w:rsid w:val="00E252DC"/>
    <w:rsid w:val="00E25ED5"/>
    <w:rsid w:val="00E31B5E"/>
    <w:rsid w:val="00E33896"/>
    <w:rsid w:val="00E37254"/>
    <w:rsid w:val="00E40A0E"/>
    <w:rsid w:val="00E4100B"/>
    <w:rsid w:val="00E44FF9"/>
    <w:rsid w:val="00E471B5"/>
    <w:rsid w:val="00E63F90"/>
    <w:rsid w:val="00E66840"/>
    <w:rsid w:val="00E7135D"/>
    <w:rsid w:val="00E8357E"/>
    <w:rsid w:val="00E84855"/>
    <w:rsid w:val="00EA71C2"/>
    <w:rsid w:val="00EB314F"/>
    <w:rsid w:val="00EC3B79"/>
    <w:rsid w:val="00ED4BE0"/>
    <w:rsid w:val="00ED5227"/>
    <w:rsid w:val="00ED5D00"/>
    <w:rsid w:val="00EE184D"/>
    <w:rsid w:val="00EF3FDB"/>
    <w:rsid w:val="00F107EA"/>
    <w:rsid w:val="00F14AF6"/>
    <w:rsid w:val="00F16D82"/>
    <w:rsid w:val="00F27189"/>
    <w:rsid w:val="00F32390"/>
    <w:rsid w:val="00F32A4E"/>
    <w:rsid w:val="00F33F25"/>
    <w:rsid w:val="00F67ED0"/>
    <w:rsid w:val="00F778B0"/>
    <w:rsid w:val="00F8447B"/>
    <w:rsid w:val="00F865BB"/>
    <w:rsid w:val="00F87B67"/>
    <w:rsid w:val="00FA0354"/>
    <w:rsid w:val="00FD4548"/>
    <w:rsid w:val="00FD48B9"/>
    <w:rsid w:val="00FD4FB2"/>
    <w:rsid w:val="00FD5665"/>
    <w:rsid w:val="00FD7123"/>
    <w:rsid w:val="00FD7593"/>
    <w:rsid w:val="00F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10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1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104D"/>
    <w:rPr>
      <w:sz w:val="20"/>
      <w:szCs w:val="20"/>
    </w:rPr>
  </w:style>
  <w:style w:type="character" w:styleId="a7">
    <w:name w:val="Hyperlink"/>
    <w:uiPriority w:val="99"/>
    <w:semiHidden/>
    <w:unhideWhenUsed/>
    <w:rsid w:val="001E01DE"/>
    <w:rPr>
      <w:rFonts w:ascii="Times New Roman" w:hAnsi="Times New Roman" w:cs="Times New Roman" w:hint="default"/>
      <w:color w:val="0000FF"/>
      <w:u w:val="single"/>
    </w:rPr>
  </w:style>
  <w:style w:type="paragraph" w:styleId="a8">
    <w:name w:val="List Paragraph"/>
    <w:basedOn w:val="a"/>
    <w:uiPriority w:val="99"/>
    <w:qFormat/>
    <w:rsid w:val="001E01D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7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707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E35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35F7"/>
  </w:style>
  <w:style w:type="character" w:customStyle="1" w:styleId="ad">
    <w:name w:val="註解文字 字元"/>
    <w:basedOn w:val="a0"/>
    <w:link w:val="ac"/>
    <w:uiPriority w:val="99"/>
    <w:semiHidden/>
    <w:rsid w:val="002E35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E35F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E35F7"/>
    <w:rPr>
      <w:b/>
      <w:bCs/>
    </w:rPr>
  </w:style>
  <w:style w:type="table" w:styleId="af0">
    <w:name w:val="Table Grid"/>
    <w:basedOn w:val="a1"/>
    <w:uiPriority w:val="59"/>
    <w:rsid w:val="00D83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10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1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104D"/>
    <w:rPr>
      <w:sz w:val="20"/>
      <w:szCs w:val="20"/>
    </w:rPr>
  </w:style>
  <w:style w:type="character" w:styleId="a7">
    <w:name w:val="Hyperlink"/>
    <w:uiPriority w:val="99"/>
    <w:semiHidden/>
    <w:unhideWhenUsed/>
    <w:rsid w:val="001E01DE"/>
    <w:rPr>
      <w:rFonts w:ascii="Times New Roman" w:hAnsi="Times New Roman" w:cs="Times New Roman" w:hint="default"/>
      <w:color w:val="0000FF"/>
      <w:u w:val="single"/>
    </w:rPr>
  </w:style>
  <w:style w:type="paragraph" w:styleId="a8">
    <w:name w:val="List Paragraph"/>
    <w:basedOn w:val="a"/>
    <w:uiPriority w:val="99"/>
    <w:qFormat/>
    <w:rsid w:val="001E01D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7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707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E35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35F7"/>
  </w:style>
  <w:style w:type="character" w:customStyle="1" w:styleId="ad">
    <w:name w:val="註解文字 字元"/>
    <w:basedOn w:val="a0"/>
    <w:link w:val="ac"/>
    <w:uiPriority w:val="99"/>
    <w:semiHidden/>
    <w:rsid w:val="002E35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E35F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E35F7"/>
    <w:rPr>
      <w:b/>
      <w:bCs/>
    </w:rPr>
  </w:style>
  <w:style w:type="table" w:styleId="af0">
    <w:name w:val="Table Grid"/>
    <w:basedOn w:val="a1"/>
    <w:uiPriority w:val="59"/>
    <w:rsid w:val="00D83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kopw.ntjcpa.edu.tw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opw.ntjcpa.edu.tw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muw.ntjcpa.edu.tw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chopw.ntjcpa.edu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7458-4DBA-43E6-AA96-1E855C55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1676</Words>
  <Characters>9557</Characters>
  <Application>Microsoft Office Word</Application>
  <DocSecurity>0</DocSecurity>
  <Lines>79</Lines>
  <Paragraphs>22</Paragraphs>
  <ScaleCrop>false</ScaleCrop>
  <Company/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20140110.01</dc:creator>
  <cp:lastModifiedBy>20131016</cp:lastModifiedBy>
  <cp:revision>2</cp:revision>
  <cp:lastPrinted>2016-03-15T08:07:00Z</cp:lastPrinted>
  <dcterms:created xsi:type="dcterms:W3CDTF">2016-03-30T08:41:00Z</dcterms:created>
  <dcterms:modified xsi:type="dcterms:W3CDTF">2016-03-30T08:41:00Z</dcterms:modified>
</cp:coreProperties>
</file>