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11" w:rsidRPr="001D5504" w:rsidRDefault="00DC1D11" w:rsidP="001D550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D5504">
        <w:rPr>
          <w:rFonts w:ascii="標楷體" w:eastAsia="標楷體" w:hAnsi="標楷體" w:hint="eastAsia"/>
          <w:b/>
          <w:sz w:val="32"/>
          <w:szCs w:val="32"/>
        </w:rPr>
        <w:t>樂活畢旅、戶外藝文教學</w:t>
      </w:r>
    </w:p>
    <w:p w:rsidR="00DC1D11" w:rsidRPr="001D5504" w:rsidRDefault="00DC1D11" w:rsidP="001D550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D5504">
        <w:rPr>
          <w:rFonts w:ascii="標楷體" w:eastAsia="標楷體" w:hAnsi="標楷體" w:hint="eastAsia"/>
          <w:b/>
          <w:sz w:val="32"/>
          <w:szCs w:val="32"/>
        </w:rPr>
        <w:t>國立臺灣交響樂團影音館導覽解說報名表</w:t>
      </w:r>
    </w:p>
    <w:p w:rsidR="00DC1D11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DC1D11" w:rsidRPr="001D5504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1D5504">
        <w:rPr>
          <w:rFonts w:ascii="標楷體" w:eastAsia="標楷體" w:hAnsi="標楷體" w:hint="eastAsia"/>
          <w:color w:val="FF0000"/>
          <w:sz w:val="28"/>
          <w:szCs w:val="28"/>
        </w:rPr>
        <w:t>畢業旅行、戶外教學準備好去哪了嗎</w:t>
      </w:r>
      <w:r w:rsidRPr="001D5504">
        <w:rPr>
          <w:rFonts w:ascii="標楷體" w:eastAsia="標楷體" w:hAnsi="標楷體"/>
          <w:color w:val="FF0000"/>
          <w:sz w:val="28"/>
          <w:szCs w:val="28"/>
        </w:rPr>
        <w:t>?</w:t>
      </w:r>
    </w:p>
    <w:p w:rsidR="00DC1D11" w:rsidRPr="001D5504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sz w:val="28"/>
          <w:szCs w:val="28"/>
        </w:rPr>
      </w:pPr>
      <w:r w:rsidRPr="001D5504">
        <w:rPr>
          <w:rFonts w:ascii="標楷體" w:eastAsia="標楷體" w:hAnsi="標楷體" w:hint="eastAsia"/>
          <w:sz w:val="28"/>
          <w:szCs w:val="28"/>
        </w:rPr>
        <w:t>本團為豐富各級學校畢業旅行及戶外教學，可配合學校行程，提供</w:t>
      </w:r>
      <w:r>
        <w:rPr>
          <w:rFonts w:ascii="標楷體" w:eastAsia="標楷體" w:hAnsi="標楷體" w:hint="eastAsia"/>
          <w:sz w:val="28"/>
          <w:szCs w:val="28"/>
        </w:rPr>
        <w:t>影音館</w:t>
      </w:r>
      <w:r w:rsidRPr="001D5504">
        <w:rPr>
          <w:rFonts w:ascii="標楷體" w:eastAsia="標楷體" w:hAnsi="標楷體" w:hint="eastAsia"/>
          <w:sz w:val="28"/>
          <w:szCs w:val="28"/>
        </w:rPr>
        <w:t>專業導覽解說服務，快填妥本報名表並同時來電詢問導覽解說行程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0" w:name="_GoBack"/>
      <w:bookmarkEnd w:id="0"/>
      <w:r w:rsidRPr="001D5504">
        <w:rPr>
          <w:rFonts w:ascii="標楷體" w:eastAsia="標楷體" w:hAnsi="標楷體" w:hint="eastAsia"/>
          <w:sz w:val="28"/>
          <w:szCs w:val="28"/>
        </w:rPr>
        <w:t>為您打造難忘的回憶</w:t>
      </w:r>
      <w:r w:rsidRPr="001D5504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，凡參加者本團即贈送精美小禮物。</w:t>
      </w:r>
    </w:p>
    <w:p w:rsidR="00DC1D11" w:rsidRPr="001D5504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D5504">
        <w:rPr>
          <w:rFonts w:ascii="標楷體" w:eastAsia="標楷體" w:hAnsi="標楷體" w:hint="eastAsia"/>
          <w:color w:val="000000"/>
          <w:sz w:val="28"/>
          <w:szCs w:val="28"/>
        </w:rPr>
        <w:t>報名表請</w:t>
      </w:r>
      <w:r w:rsidRPr="001D5504">
        <w:rPr>
          <w:rFonts w:ascii="標楷體" w:eastAsia="標楷體" w:hAnsi="標楷體"/>
          <w:color w:val="000000"/>
          <w:sz w:val="28"/>
          <w:szCs w:val="28"/>
        </w:rPr>
        <w:t>E-MAIL:jaylan@ntso.gov.tw</w:t>
      </w:r>
    </w:p>
    <w:p w:rsidR="00DC1D11" w:rsidRPr="001D5504" w:rsidRDefault="00DC1D11" w:rsidP="00C210C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color w:val="000000"/>
        </w:rPr>
      </w:pPr>
      <w:r w:rsidRPr="001D5504">
        <w:rPr>
          <w:rFonts w:ascii="標楷體" w:eastAsia="標楷體" w:hAnsi="標楷體" w:hint="eastAsia"/>
          <w:color w:val="000000"/>
          <w:sz w:val="28"/>
          <w:szCs w:val="28"/>
        </w:rPr>
        <w:t>洽詢電話：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星期一至星期五</w:t>
      </w:r>
      <w:r w:rsidRPr="001D5504">
        <w:rPr>
          <w:rFonts w:ascii="標楷體" w:eastAsia="標楷體" w:hAnsi="標楷體"/>
          <w:color w:val="000000"/>
        </w:rPr>
        <w:t>8:00-12:00</w:t>
      </w:r>
      <w:r w:rsidRPr="001D5504">
        <w:rPr>
          <w:rFonts w:ascii="標楷體" w:eastAsia="標楷體" w:hAnsi="標楷體" w:hint="eastAsia"/>
          <w:color w:val="000000"/>
        </w:rPr>
        <w:t>，</w:t>
      </w:r>
      <w:r w:rsidRPr="001D5504">
        <w:rPr>
          <w:rFonts w:ascii="標楷體" w:eastAsia="標楷體" w:hAnsi="標楷體"/>
          <w:color w:val="000000"/>
        </w:rPr>
        <w:t>13:00-17:00</w:t>
      </w:r>
    </w:p>
    <w:p w:rsidR="00DC1D11" w:rsidRPr="00C210C4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Pr="001D5504">
        <w:rPr>
          <w:rFonts w:ascii="標楷體" w:eastAsia="標楷體" w:hAnsi="標楷體"/>
          <w:color w:val="000000"/>
          <w:sz w:val="28"/>
          <w:szCs w:val="28"/>
        </w:rPr>
        <w:t>04-23391141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Pr="001D5504">
        <w:rPr>
          <w:rFonts w:ascii="標楷體" w:eastAsia="標楷體" w:hAnsi="標楷體"/>
          <w:color w:val="000000"/>
          <w:sz w:val="28"/>
          <w:szCs w:val="28"/>
        </w:rPr>
        <w:t xml:space="preserve">160 </w:t>
      </w:r>
      <w:r w:rsidRPr="001D5504">
        <w:rPr>
          <w:rFonts w:ascii="標楷體" w:eastAsia="標楷體" w:hAnsi="標楷體" w:hint="eastAsia"/>
          <w:color w:val="000000"/>
          <w:sz w:val="28"/>
          <w:szCs w:val="28"/>
        </w:rPr>
        <w:t>高芝蘭小姐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Pr="00C210C4">
        <w:rPr>
          <w:rFonts w:ascii="標楷體" w:eastAsia="標楷體" w:hAnsi="標楷體"/>
          <w:color w:val="000000"/>
          <w:sz w:val="28"/>
          <w:szCs w:val="28"/>
        </w:rPr>
        <w:t>161</w:t>
      </w:r>
      <w:r w:rsidRPr="00C210C4">
        <w:rPr>
          <w:rFonts w:ascii="標楷體" w:eastAsia="標楷體" w:hAnsi="標楷體" w:hint="eastAsia"/>
          <w:color w:val="000000"/>
          <w:sz w:val="28"/>
          <w:szCs w:val="28"/>
        </w:rPr>
        <w:t>張歆宜小姐</w:t>
      </w:r>
    </w:p>
    <w:p w:rsidR="00DC1D11" w:rsidRPr="001D5504" w:rsidRDefault="00DC1D11" w:rsidP="001D5504">
      <w:pPr>
        <w:pStyle w:val="NormalWeb"/>
        <w:shd w:val="clear" w:color="auto" w:fill="FFFFFF"/>
        <w:spacing w:before="150" w:beforeAutospacing="0" w:after="150" w:afterAutospacing="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1D5504">
        <w:rPr>
          <w:rFonts w:ascii="標楷體" w:eastAsia="標楷體" w:hAnsi="標楷體" w:hint="eastAsia"/>
          <w:b/>
          <w:color w:val="000000"/>
          <w:sz w:val="28"/>
          <w:szCs w:val="28"/>
        </w:rPr>
        <w:t>※國臺交影音館網站</w:t>
      </w:r>
      <w:r w:rsidRPr="001D5504">
        <w:rPr>
          <w:rFonts w:ascii="標楷體" w:eastAsia="標楷體" w:hAnsi="標楷體"/>
          <w:b/>
          <w:color w:val="000000"/>
          <w:sz w:val="28"/>
          <w:szCs w:val="28"/>
        </w:rPr>
        <w:t>:</w:t>
      </w:r>
      <w:r w:rsidRPr="001D5504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6" w:history="1">
        <w:r w:rsidRPr="00352653">
          <w:rPr>
            <w:rStyle w:val="Hyperlink"/>
            <w:rFonts w:ascii="標楷體" w:eastAsia="標楷體" w:hAnsi="標楷體" w:cs="新細明體"/>
            <w:b/>
            <w:sz w:val="28"/>
            <w:szCs w:val="28"/>
          </w:rPr>
          <w:t>www.ntso.gov.tw/</w:t>
        </w:r>
        <w:r w:rsidRPr="00352653">
          <w:rPr>
            <w:rStyle w:val="Hyperlink"/>
            <w:rFonts w:ascii="標楷體" w:eastAsia="標楷體" w:hAnsi="標楷體" w:cs="新細明體" w:hint="eastAsia"/>
            <w:b/>
            <w:sz w:val="28"/>
            <w:szCs w:val="28"/>
          </w:rPr>
          <w:t>音樂文化園區</w:t>
        </w:r>
        <w:r w:rsidRPr="00352653">
          <w:rPr>
            <w:rStyle w:val="Hyperlink"/>
            <w:rFonts w:ascii="標楷體" w:eastAsia="標楷體" w:hAnsi="標楷體" w:cs="新細明體"/>
            <w:b/>
            <w:sz w:val="28"/>
            <w:szCs w:val="28"/>
          </w:rPr>
          <w:t>/</w:t>
        </w:r>
      </w:hyperlink>
      <w:r>
        <w:rPr>
          <w:rFonts w:ascii="標楷體" w:eastAsia="標楷體" w:hAnsi="標楷體" w:hint="eastAsia"/>
          <w:b/>
          <w:color w:val="000000"/>
          <w:sz w:val="28"/>
          <w:szCs w:val="28"/>
        </w:rPr>
        <w:t>園區介紹</w:t>
      </w:r>
      <w:r w:rsidRPr="001D5504"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</w:p>
    <w:p w:rsidR="00DC1D11" w:rsidRPr="00D2536C" w:rsidRDefault="00DC1D11" w:rsidP="001D550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2536C">
        <w:rPr>
          <w:rFonts w:ascii="標楷體" w:eastAsia="標楷體" w:hAnsi="標楷體" w:hint="eastAsia"/>
          <w:sz w:val="28"/>
          <w:szCs w:val="28"/>
        </w:rPr>
        <w:t>※住宿資訊：音樂世界旅邸</w:t>
      </w:r>
      <w:r w:rsidRPr="00D2536C">
        <w:rPr>
          <w:rFonts w:ascii="標楷體" w:eastAsia="標楷體" w:hAnsi="標楷體"/>
          <w:sz w:val="28"/>
          <w:szCs w:val="28"/>
        </w:rPr>
        <w:t>-</w:t>
      </w:r>
      <w:r w:rsidRPr="00D2536C">
        <w:rPr>
          <w:rFonts w:ascii="標楷體" w:eastAsia="標楷體" w:hAnsi="標楷體" w:hint="eastAsia"/>
          <w:sz w:val="28"/>
          <w:szCs w:val="28"/>
        </w:rPr>
        <w:t>臺灣首座</w:t>
      </w:r>
      <w:r w:rsidRPr="00D2536C">
        <w:rPr>
          <w:rFonts w:ascii="標楷體" w:eastAsia="標楷體" w:hAnsi="標楷體" w:hint="eastAsia"/>
          <w:sz w:val="28"/>
          <w:szCs w:val="28"/>
          <w:lang/>
        </w:rPr>
        <w:t>音樂主題旅館</w:t>
      </w:r>
      <w:r w:rsidRPr="00D2536C">
        <w:rPr>
          <w:rFonts w:ascii="標楷體" w:eastAsia="標楷體" w:hAnsi="標楷體"/>
          <w:sz w:val="28"/>
          <w:szCs w:val="28"/>
        </w:rPr>
        <w:t xml:space="preserve">04-23393666  </w:t>
      </w:r>
    </w:p>
    <w:p w:rsidR="00DC1D11" w:rsidRDefault="00DC1D11" w:rsidP="001D550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1D11" w:rsidRPr="001D5504" w:rsidRDefault="00DC1D11" w:rsidP="001D550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D5504">
        <w:rPr>
          <w:rFonts w:ascii="標楷體" w:eastAsia="標楷體" w:hAnsi="標楷體" w:hint="eastAsia"/>
          <w:sz w:val="28"/>
          <w:szCs w:val="28"/>
        </w:rPr>
        <w:t>報名日期：</w:t>
      </w:r>
      <w:r w:rsidRPr="001D5504">
        <w:rPr>
          <w:rFonts w:ascii="標楷體" w:eastAsia="標楷體" w:hAnsi="標楷體"/>
          <w:sz w:val="28"/>
          <w:szCs w:val="28"/>
          <w:u w:val="single"/>
        </w:rPr>
        <w:t>__</w:t>
      </w:r>
      <w:r w:rsidRPr="001D5504">
        <w:rPr>
          <w:rFonts w:ascii="標楷體" w:eastAsia="標楷體" w:hAnsi="標楷體" w:hint="eastAsia"/>
          <w:sz w:val="28"/>
          <w:szCs w:val="28"/>
        </w:rPr>
        <w:t>月</w:t>
      </w:r>
      <w:r w:rsidRPr="001D5504">
        <w:rPr>
          <w:rFonts w:ascii="標楷體" w:eastAsia="標楷體" w:hAnsi="標楷體"/>
          <w:sz w:val="28"/>
          <w:szCs w:val="28"/>
        </w:rPr>
        <w:t>__</w:t>
      </w:r>
      <w:r w:rsidRPr="001D5504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00"/>
        <w:gridCol w:w="2768"/>
        <w:gridCol w:w="1440"/>
        <w:gridCol w:w="3360"/>
      </w:tblGrid>
      <w:tr w:rsidR="00DC1D11" w:rsidRPr="00140F35" w:rsidTr="004A1203">
        <w:trPr>
          <w:trHeight w:val="573"/>
        </w:trPr>
        <w:tc>
          <w:tcPr>
            <w:tcW w:w="17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756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1D11" w:rsidRPr="00140F35" w:rsidTr="004A1203">
        <w:trPr>
          <w:trHeight w:val="559"/>
        </w:trPr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7568" w:type="dxa"/>
            <w:gridSpan w:val="3"/>
            <w:tcBorders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1D11" w:rsidRPr="00140F35" w:rsidTr="004A1203">
        <w:trPr>
          <w:trHeight w:val="553"/>
        </w:trPr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768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1D11" w:rsidRPr="00140F35" w:rsidTr="004A1203">
        <w:trPr>
          <w:trHeight w:val="547"/>
        </w:trPr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768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1D11" w:rsidRPr="00140F35" w:rsidTr="004A1203">
        <w:trPr>
          <w:trHeight w:val="555"/>
        </w:trPr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768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C1D11" w:rsidRPr="00140F35" w:rsidTr="004A1203">
        <w:trPr>
          <w:trHeight w:val="573"/>
        </w:trPr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預計參訪日期</w:t>
            </w:r>
          </w:p>
        </w:tc>
        <w:tc>
          <w:tcPr>
            <w:tcW w:w="7568" w:type="dxa"/>
            <w:gridSpan w:val="3"/>
            <w:tcBorders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/>
              </w:rPr>
              <w:t>105</w:t>
            </w:r>
            <w:r w:rsidRPr="00BD207B">
              <w:rPr>
                <w:rFonts w:ascii="微軟正黑體" w:eastAsia="微軟正黑體" w:hAnsi="微軟正黑體" w:hint="eastAsia"/>
              </w:rPr>
              <w:t>年</w:t>
            </w:r>
            <w:r w:rsidRPr="00BD207B">
              <w:rPr>
                <w:rFonts w:ascii="微軟正黑體" w:eastAsia="微軟正黑體" w:hAnsi="微軟正黑體"/>
                <w:u w:val="single"/>
              </w:rPr>
              <w:t>__</w:t>
            </w:r>
            <w:r w:rsidRPr="00BD207B">
              <w:rPr>
                <w:rFonts w:ascii="微軟正黑體" w:eastAsia="微軟正黑體" w:hAnsi="微軟正黑體" w:hint="eastAsia"/>
              </w:rPr>
              <w:t>月</w:t>
            </w:r>
            <w:r w:rsidRPr="00BD207B">
              <w:rPr>
                <w:rFonts w:ascii="微軟正黑體" w:eastAsia="微軟正黑體" w:hAnsi="微軟正黑體"/>
                <w:u w:val="single"/>
              </w:rPr>
              <w:t>_</w:t>
            </w:r>
            <w:r w:rsidRPr="00BD207B">
              <w:rPr>
                <w:rFonts w:ascii="微軟正黑體" w:eastAsia="微軟正黑體" w:hAnsi="微軟正黑體" w:hint="eastAsia"/>
              </w:rPr>
              <w:t>日星期（</w:t>
            </w:r>
            <w:r w:rsidRPr="00BD207B">
              <w:rPr>
                <w:rFonts w:ascii="微軟正黑體" w:eastAsia="微軟正黑體" w:hAnsi="微軟正黑體"/>
              </w:rPr>
              <w:t xml:space="preserve"> </w:t>
            </w:r>
            <w:r w:rsidRPr="00BD207B">
              <w:rPr>
                <w:rFonts w:ascii="微軟正黑體" w:eastAsia="微軟正黑體" w:hAnsi="微軟正黑體" w:hint="eastAsia"/>
              </w:rPr>
              <w:t>）</w:t>
            </w:r>
            <w:r w:rsidRPr="00BD207B">
              <w:rPr>
                <w:rFonts w:ascii="微軟正黑體" w:eastAsia="微軟正黑體" w:hAnsi="微軟正黑體"/>
              </w:rPr>
              <w:t xml:space="preserve">   </w:t>
            </w:r>
          </w:p>
        </w:tc>
      </w:tr>
      <w:tr w:rsidR="00DC1D11" w:rsidRPr="00140F35" w:rsidTr="004A1203">
        <w:trPr>
          <w:trHeight w:val="985"/>
        </w:trPr>
        <w:tc>
          <w:tcPr>
            <w:tcW w:w="17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參訪人數</w:t>
            </w:r>
          </w:p>
        </w:tc>
        <w:tc>
          <w:tcPr>
            <w:tcW w:w="2768" w:type="dxa"/>
            <w:tcBorders>
              <w:bottom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學生：</w:t>
            </w:r>
            <w:r w:rsidRPr="00BD207B">
              <w:rPr>
                <w:rFonts w:ascii="微軟正黑體" w:eastAsia="微軟正黑體" w:hAnsi="微軟正黑體"/>
              </w:rPr>
              <w:t xml:space="preserve">    </w:t>
            </w:r>
            <w:r w:rsidRPr="00BD207B">
              <w:rPr>
                <w:rFonts w:ascii="微軟正黑體" w:eastAsia="微軟正黑體" w:hAnsi="微軟正黑體" w:hint="eastAsia"/>
              </w:rPr>
              <w:t>名</w:t>
            </w:r>
          </w:p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家長：</w:t>
            </w:r>
            <w:r w:rsidRPr="00BD207B">
              <w:rPr>
                <w:rFonts w:ascii="微軟正黑體" w:eastAsia="微軟正黑體" w:hAnsi="微軟正黑體"/>
              </w:rPr>
              <w:t xml:space="preserve">     </w:t>
            </w:r>
            <w:r w:rsidRPr="00BD207B">
              <w:rPr>
                <w:rFonts w:ascii="微軟正黑體" w:eastAsia="微軟正黑體" w:hAnsi="微軟正黑體" w:hint="eastAsia"/>
              </w:rPr>
              <w:t>名</w:t>
            </w:r>
          </w:p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教職員工：</w:t>
            </w:r>
            <w:r w:rsidRPr="00BD207B">
              <w:rPr>
                <w:rFonts w:ascii="微軟正黑體" w:eastAsia="微軟正黑體" w:hAnsi="微軟正黑體"/>
              </w:rPr>
              <w:t xml:space="preserve">      </w:t>
            </w:r>
            <w:r w:rsidRPr="00BD207B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D207B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33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1D11" w:rsidRPr="00BD207B" w:rsidRDefault="00DC1D11" w:rsidP="00D2536C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DC1D11" w:rsidRDefault="00DC1D11" w:rsidP="00D2536C">
      <w:pPr>
        <w:spacing w:line="280" w:lineRule="exact"/>
        <w:rPr>
          <w:rFonts w:ascii="微軟正黑體" w:eastAsia="微軟正黑體" w:hAnsi="微軟正黑體"/>
          <w:b/>
          <w:sz w:val="32"/>
          <w:szCs w:val="32"/>
        </w:rPr>
      </w:pPr>
    </w:p>
    <w:p w:rsidR="00DC1D11" w:rsidRDefault="00DC1D11">
      <w:pPr>
        <w:rPr>
          <w:rFonts w:ascii="微軟正黑體" w:eastAsia="微軟正黑體" w:hAnsi="微軟正黑體"/>
          <w:b/>
          <w:sz w:val="32"/>
          <w:szCs w:val="32"/>
        </w:rPr>
      </w:pPr>
    </w:p>
    <w:p w:rsidR="00DC1D11" w:rsidRDefault="00DC1D11">
      <w:pPr>
        <w:rPr>
          <w:rFonts w:ascii="微軟正黑體" w:eastAsia="微軟正黑體" w:hAnsi="微軟正黑體"/>
          <w:b/>
          <w:sz w:val="32"/>
          <w:szCs w:val="32"/>
        </w:rPr>
      </w:pPr>
    </w:p>
    <w:p w:rsidR="00DC1D11" w:rsidRPr="00BD207B" w:rsidRDefault="00DC1D11">
      <w:pPr>
        <w:rPr>
          <w:rFonts w:ascii="微軟正黑體" w:eastAsia="微軟正黑體" w:hAnsi="微軟正黑體"/>
          <w:b/>
          <w:sz w:val="32"/>
          <w:szCs w:val="32"/>
        </w:rPr>
      </w:pPr>
      <w:r w:rsidRPr="00BD207B">
        <w:rPr>
          <w:rFonts w:ascii="微軟正黑體" w:eastAsia="微軟正黑體" w:hAnsi="微軟正黑體" w:hint="eastAsia"/>
          <w:b/>
          <w:sz w:val="32"/>
          <w:szCs w:val="32"/>
        </w:rPr>
        <w:t>影音館設備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一、一樓樂器展示區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26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(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一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)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木管樂器、銅管樂器、弦樂器、鍵盤樂器及各種敲擊樂器等實物陳列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26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  </w:t>
      </w:r>
      <w:r w:rsidRPr="00BD207B">
        <w:rPr>
          <w:rStyle w:val="apple-converted-space"/>
          <w:rFonts w:ascii="微軟正黑體" w:eastAsia="微軟正黑體" w:hAnsi="微軟正黑體" w:cs="新細明體"/>
          <w:color w:val="333333"/>
          <w:sz w:val="20"/>
          <w:szCs w:val="20"/>
        </w:rPr>
        <w:t> 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透過樂器前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AIO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電腦多媒體，可深入瞭解樂器音色、演奏方式等相關資訊。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  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i1025" type="#_x0000_t75" alt="打擊" style="width:131.25pt;height:98.25pt;visibility:visible">
            <v:imagedata r:id="rId7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          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7" o:spid="_x0000_i1026" type="#_x0000_t75" alt="木管" style="width:127.5pt;height:95.25pt;visibility:visible">
            <v:imagedata r:id="rId8" o:title=""/>
          </v:shape>
        </w:pic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  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6" o:spid="_x0000_i1027" type="#_x0000_t75" alt="弦樂" style="width:131.25pt;height:98.25pt;visibility:visible">
            <v:imagedata r:id="rId9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          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5" o:spid="_x0000_i1028" type="#_x0000_t75" alt="銅管" style="width:133.5pt;height:99.75pt;visibility:visible">
            <v:imagedata r:id="rId10" o:title=""/>
          </v:shape>
        </w:pic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(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二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)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樂團互動模型檯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樂團團員是以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3D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列印公仔方式製作，觸控螢幕選取交響樂團某一樂器群，其公仔下方的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LED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燈即會發亮並演奏該聲部音樂，若正確完成所有交響樂團樂器配置則演奏出交響樂，透過遊戲立體化的互動，進而瞭解交響樂團的編制。</w:t>
      </w:r>
    </w:p>
    <w:p w:rsidR="00DC1D11" w:rsidRPr="00BD207B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4" o:spid="_x0000_i1029" type="#_x0000_t75" alt="樂團互動模型檯" style="width:160.5pt;height:120.75pt;visibility:visible">
            <v:imagedata r:id="rId11" o:title=""/>
          </v:shape>
        </w:pict>
      </w:r>
      <w:r>
        <w:rPr>
          <w:rFonts w:ascii="微軟正黑體" w:eastAsia="微軟正黑體" w:hAnsi="微軟正黑體"/>
          <w:color w:val="333333"/>
          <w:sz w:val="20"/>
          <w:szCs w:val="20"/>
        </w:rPr>
        <w:t xml:space="preserve">        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11" o:spid="_x0000_i1030" type="#_x0000_t75" style="width:185.25pt;height:123.75pt;visibility:visible">
            <v:imagedata r:id="rId12" o:title=""/>
          </v:shape>
        </w:pict>
      </w:r>
    </w:p>
    <w:p w:rsidR="00DC1D11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</w:p>
    <w:p w:rsidR="00DC1D11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</w:p>
    <w:p w:rsidR="00DC1D11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</w:p>
    <w:p w:rsidR="00DC1D11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</w:p>
    <w:p w:rsidR="00DC1D11" w:rsidRPr="00BD207B" w:rsidRDefault="00DC1D11" w:rsidP="00BD207B">
      <w:pPr>
        <w:pStyle w:val="NormalWeb"/>
        <w:shd w:val="clear" w:color="auto" w:fill="FFFFFF"/>
        <w:spacing w:before="150" w:beforeAutospacing="0" w:after="150" w:afterAutospacing="0" w:line="300" w:lineRule="atLeast"/>
        <w:ind w:firstLineChars="100" w:firstLine="200"/>
        <w:rPr>
          <w:rFonts w:ascii="微軟正黑體" w:eastAsia="微軟正黑體" w:hAnsi="微軟正黑體"/>
          <w:color w:val="333333"/>
          <w:sz w:val="20"/>
          <w:szCs w:val="20"/>
        </w:rPr>
      </w:pP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(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三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)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指揮體驗區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 </w:t>
      </w:r>
      <w:r w:rsidRPr="00BD207B">
        <w:rPr>
          <w:rStyle w:val="apple-converted-space"/>
          <w:rFonts w:ascii="微軟正黑體" w:eastAsia="微軟正黑體" w:hAnsi="微軟正黑體" w:cs="新細明體"/>
          <w:color w:val="333333"/>
          <w:sz w:val="20"/>
          <w:szCs w:val="20"/>
        </w:rPr>
        <w:t> 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藉由一套虛擬互動設備，可以親身體會指揮交響樂團的樂趣。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3" o:spid="_x0000_i1031" type="#_x0000_t75" alt="指揮體驗區" style="width:175.5pt;height:98.25pt;visibility:visible">
            <v:imagedata r:id="rId13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 xml:space="preserve">         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9" o:spid="_x0000_i1032" type="#_x0000_t75" style="width:153.75pt;height:102.75pt;visibility:visible">
            <v:imagedata r:id="rId14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br/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二、二樓互動媒體區及歌劇區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(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一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)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多媒體互動區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 </w:t>
      </w:r>
      <w:r w:rsidRPr="00BD207B">
        <w:rPr>
          <w:rStyle w:val="apple-converted-space"/>
          <w:rFonts w:ascii="微軟正黑體" w:eastAsia="微軟正黑體" w:hAnsi="微軟正黑體" w:cs="新細明體"/>
          <w:color w:val="333333"/>
          <w:sz w:val="20"/>
          <w:szCs w:val="20"/>
        </w:rPr>
        <w:t> 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民眾站在作曲家多媒體互動檯前，以揮手投影方式選擇音樂家，瞭解其生平、曲目等相關資訊；也可透過遊戲問答增加自己對古典音樂的認識。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2" o:spid="_x0000_i1033" type="#_x0000_t75" alt="多媒體互動區" style="width:180pt;height:135pt;visibility:visible">
            <v:imagedata r:id="rId15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 xml:space="preserve">  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10" o:spid="_x0000_i1034" type="#_x0000_t75" style="width:180.75pt;height:135.75pt;visibility:visible">
            <v:imagedata r:id="rId16" o:title=""/>
          </v:shape>
        </w:pic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br/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(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二</w:t>
      </w: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)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歌劇區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BD207B">
        <w:rPr>
          <w:rFonts w:ascii="微軟正黑體" w:eastAsia="微軟正黑體" w:hAnsi="微軟正黑體"/>
          <w:color w:val="333333"/>
          <w:sz w:val="20"/>
          <w:szCs w:val="20"/>
        </w:rPr>
        <w:t>  </w:t>
      </w:r>
      <w:r w:rsidRPr="00BD207B">
        <w:rPr>
          <w:rStyle w:val="apple-converted-space"/>
          <w:rFonts w:ascii="微軟正黑體" w:eastAsia="微軟正黑體" w:hAnsi="微軟正黑體" w:cs="新細明體"/>
          <w:color w:val="333333"/>
          <w:sz w:val="20"/>
          <w:szCs w:val="20"/>
        </w:rPr>
        <w:t> </w:t>
      </w:r>
      <w:r w:rsidRPr="00BD207B">
        <w:rPr>
          <w:rFonts w:ascii="微軟正黑體" w:eastAsia="微軟正黑體" w:hAnsi="微軟正黑體" w:hint="eastAsia"/>
          <w:color w:val="333333"/>
          <w:sz w:val="20"/>
          <w:szCs w:val="20"/>
        </w:rPr>
        <w:t>這是一個結合機械工藝與空間美學的設計。圓柱直射下的光影，投影出歌劇劇名，拉下拉桿，音樂光柱即演奏該部歌劇最經典的片段。</w:t>
      </w:r>
    </w:p>
    <w:p w:rsidR="00DC1D11" w:rsidRPr="00BD207B" w:rsidRDefault="00DC1D11" w:rsidP="00D52C1B">
      <w:pPr>
        <w:pStyle w:val="NormalWeb"/>
        <w:shd w:val="clear" w:color="auto" w:fill="FFFFFF"/>
        <w:spacing w:before="150" w:beforeAutospacing="0" w:after="150" w:afterAutospacing="0" w:line="300" w:lineRule="atLeast"/>
        <w:rPr>
          <w:rFonts w:ascii="微軟正黑體" w:eastAsia="微軟正黑體" w:hAnsi="微軟正黑體"/>
          <w:color w:val="333333"/>
          <w:sz w:val="20"/>
          <w:szCs w:val="20"/>
        </w:rPr>
      </w:pP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1" o:spid="_x0000_i1035" type="#_x0000_t75" alt="歌劇區" style="width:175.5pt;height:131.25pt;visibility:visible">
            <v:imagedata r:id="rId17" o:title=""/>
          </v:shape>
        </w:pict>
      </w:r>
      <w:r>
        <w:rPr>
          <w:rFonts w:ascii="微軟正黑體" w:eastAsia="微軟正黑體" w:hAnsi="微軟正黑體"/>
          <w:color w:val="333333"/>
          <w:sz w:val="20"/>
          <w:szCs w:val="20"/>
        </w:rPr>
        <w:t xml:space="preserve">      </w:t>
      </w:r>
      <w:r w:rsidRPr="00140F35">
        <w:rPr>
          <w:rFonts w:ascii="微軟正黑體" w:eastAsia="微軟正黑體" w:hAnsi="微軟正黑體"/>
          <w:noProof/>
          <w:color w:val="333333"/>
          <w:sz w:val="20"/>
          <w:szCs w:val="20"/>
        </w:rPr>
        <w:pict>
          <v:shape id="圖片 12" o:spid="_x0000_i1036" type="#_x0000_t75" style="width:177pt;height:132.75pt;visibility:visible">
            <v:imagedata r:id="rId18" o:title=""/>
          </v:shape>
        </w:pict>
      </w:r>
    </w:p>
    <w:p w:rsidR="00DC1D11" w:rsidRPr="00BD207B" w:rsidRDefault="00DC1D11">
      <w:pPr>
        <w:rPr>
          <w:rFonts w:ascii="微軟正黑體" w:eastAsia="微軟正黑體" w:hAnsi="微軟正黑體"/>
          <w:b/>
        </w:rPr>
      </w:pPr>
    </w:p>
    <w:sectPr w:rsidR="00DC1D11" w:rsidRPr="00BD207B" w:rsidSect="0077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11" w:rsidRDefault="00DC1D11" w:rsidP="007D309B">
      <w:r>
        <w:separator/>
      </w:r>
    </w:p>
  </w:endnote>
  <w:endnote w:type="continuationSeparator" w:id="0">
    <w:p w:rsidR="00DC1D11" w:rsidRDefault="00DC1D11" w:rsidP="007D3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11" w:rsidRDefault="00DC1D11" w:rsidP="007D309B">
      <w:r>
        <w:separator/>
      </w:r>
    </w:p>
  </w:footnote>
  <w:footnote w:type="continuationSeparator" w:id="0">
    <w:p w:rsidR="00DC1D11" w:rsidRDefault="00DC1D11" w:rsidP="007D3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C1B"/>
    <w:rsid w:val="000652AF"/>
    <w:rsid w:val="001053B5"/>
    <w:rsid w:val="00140F35"/>
    <w:rsid w:val="001A21AF"/>
    <w:rsid w:val="001A6927"/>
    <w:rsid w:val="001C72B2"/>
    <w:rsid w:val="001D5504"/>
    <w:rsid w:val="00242935"/>
    <w:rsid w:val="00352653"/>
    <w:rsid w:val="003F12F6"/>
    <w:rsid w:val="0041620C"/>
    <w:rsid w:val="00420A30"/>
    <w:rsid w:val="004A1203"/>
    <w:rsid w:val="005B25BE"/>
    <w:rsid w:val="0060796B"/>
    <w:rsid w:val="00727E19"/>
    <w:rsid w:val="007717E9"/>
    <w:rsid w:val="007D309B"/>
    <w:rsid w:val="00B354D1"/>
    <w:rsid w:val="00BD207B"/>
    <w:rsid w:val="00C210C4"/>
    <w:rsid w:val="00D2536C"/>
    <w:rsid w:val="00D52C1B"/>
    <w:rsid w:val="00DC1D11"/>
    <w:rsid w:val="00E31892"/>
    <w:rsid w:val="00E73BD9"/>
    <w:rsid w:val="00F5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E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2C1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52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2C1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C1B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354D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D3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309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3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309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tso.gov.tw/&#38899;&#27138;&#25991;&#21270;&#22290;&#21312;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147</Words>
  <Characters>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樂活畢旅、戶外藝文教學</dc:title>
  <dc:subject/>
  <dc:creator>張歆宜</dc:creator>
  <cp:keywords/>
  <dc:description/>
  <cp:lastModifiedBy>USER</cp:lastModifiedBy>
  <cp:revision>2</cp:revision>
  <dcterms:created xsi:type="dcterms:W3CDTF">2016-06-07T09:47:00Z</dcterms:created>
  <dcterms:modified xsi:type="dcterms:W3CDTF">2016-06-07T09:47:00Z</dcterms:modified>
</cp:coreProperties>
</file>