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DA" w:rsidRPr="00073D33" w:rsidRDefault="004B62DA" w:rsidP="004B62DA">
      <w:pPr>
        <w:pStyle w:val="1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Start w:id="1" w:name="_Toc440016878"/>
      <w:bookmarkEnd w:id="0"/>
      <w:r w:rsidRPr="00073D33">
        <w:rPr>
          <w:rFonts w:ascii="標楷體" w:eastAsia="標楷體" w:hAnsi="標楷體"/>
          <w:sz w:val="28"/>
          <w:szCs w:val="28"/>
        </w:rPr>
        <w:sym w:font="Wingdings" w:char="F0A1"/>
      </w:r>
      <w:r w:rsidRPr="00073D33">
        <w:rPr>
          <w:rFonts w:ascii="標楷體" w:eastAsia="標楷體" w:hAnsi="標楷體"/>
          <w:sz w:val="28"/>
          <w:szCs w:val="28"/>
        </w:rPr>
        <w:sym w:font="Wingdings" w:char="F0A1"/>
      </w:r>
      <w:r w:rsidRPr="00073D33">
        <w:rPr>
          <w:rFonts w:ascii="標楷體" w:eastAsia="標楷體" w:hAnsi="標楷體" w:hint="eastAsia"/>
          <w:sz w:val="28"/>
          <w:szCs w:val="28"/>
        </w:rPr>
        <w:t>縣(市) 106年度</w:t>
      </w:r>
      <w:r w:rsidRPr="00073D33">
        <w:rPr>
          <w:rFonts w:ascii="標楷體" w:eastAsia="標楷體" w:hAnsi="標楷體"/>
          <w:sz w:val="28"/>
          <w:szCs w:val="28"/>
        </w:rPr>
        <w:sym w:font="Wingdings" w:char="F0A1"/>
      </w:r>
      <w:r w:rsidRPr="00073D33">
        <w:rPr>
          <w:rFonts w:ascii="標楷體" w:eastAsia="標楷體" w:hAnsi="標楷體"/>
          <w:sz w:val="28"/>
          <w:szCs w:val="28"/>
        </w:rPr>
        <w:sym w:font="Wingdings" w:char="F0A1"/>
      </w:r>
      <w:r w:rsidRPr="00073D33">
        <w:rPr>
          <w:rFonts w:ascii="標楷體" w:eastAsia="標楷體" w:hAnsi="標楷體" w:hint="eastAsia"/>
          <w:sz w:val="28"/>
          <w:szCs w:val="28"/>
        </w:rPr>
        <w:t>國民中(小)學</w:t>
      </w:r>
    </w:p>
    <w:p w:rsidR="00FC3533" w:rsidRPr="00073D33" w:rsidRDefault="00FC3533" w:rsidP="004B62DA">
      <w:pPr>
        <w:pStyle w:val="1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  <w:r w:rsidRPr="00073D33">
        <w:rPr>
          <w:rFonts w:ascii="標楷體" w:eastAsia="標楷體" w:hAnsi="標楷體" w:hint="eastAsia"/>
          <w:sz w:val="28"/>
          <w:szCs w:val="28"/>
        </w:rPr>
        <w:t>106年夏日樂學計畫撰寫指標檢核表(方案二)</w:t>
      </w:r>
      <w:bookmarkEnd w:id="1"/>
    </w:p>
    <w:tbl>
      <w:tblPr>
        <w:tblStyle w:val="a3"/>
        <w:tblW w:w="5801" w:type="pct"/>
        <w:jc w:val="center"/>
        <w:tblInd w:w="-885" w:type="dxa"/>
        <w:tblLook w:val="04A0"/>
      </w:tblPr>
      <w:tblGrid>
        <w:gridCol w:w="933"/>
        <w:gridCol w:w="779"/>
        <w:gridCol w:w="2401"/>
        <w:gridCol w:w="2705"/>
        <w:gridCol w:w="1266"/>
        <w:gridCol w:w="1803"/>
      </w:tblGrid>
      <w:tr w:rsidR="00FC3533" w:rsidRPr="00073D33" w:rsidTr="00DD4CC4">
        <w:trPr>
          <w:jc w:val="center"/>
        </w:trPr>
        <w:tc>
          <w:tcPr>
            <w:tcW w:w="472" w:type="pc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2976" w:type="pct"/>
            <w:gridSpan w:val="3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  <w:b/>
              </w:rPr>
              <w:t>指標內涵</w:t>
            </w:r>
            <w:r w:rsidRPr="00073D33">
              <w:rPr>
                <w:rFonts w:ascii="標楷體" w:eastAsia="標楷體" w:hAnsi="標楷體" w:hint="eastAsia"/>
              </w:rPr>
              <w:t>(項目符合者請於□打勾)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</w:rPr>
              <w:t>符合指標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</w:rPr>
              <w:t>對應頁數</w:t>
            </w:r>
          </w:p>
        </w:tc>
      </w:tr>
      <w:tr w:rsidR="00FC3533" w:rsidRPr="00073D33" w:rsidTr="00ED4CF8">
        <w:trPr>
          <w:trHeight w:val="398"/>
          <w:jc w:val="center"/>
        </w:trPr>
        <w:tc>
          <w:tcPr>
            <w:tcW w:w="472" w:type="pct"/>
            <w:vMerge w:val="restar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  <w:bCs/>
              </w:rPr>
              <w:t>一、計畫內容完整程度</w:t>
            </w:r>
          </w:p>
        </w:tc>
        <w:tc>
          <w:tcPr>
            <w:tcW w:w="394" w:type="pct"/>
            <w:vMerge w:val="restar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1214" w:type="pct"/>
            <w:vMerge w:val="restart"/>
            <w:vAlign w:val="center"/>
          </w:tcPr>
          <w:p w:rsidR="00FC3533" w:rsidRPr="00073D33" w:rsidRDefault="004B62DA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能符合右側項目規劃學習活動並擬具體可行的計畫與行動策略</w:t>
            </w: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 xml:space="preserve">(1)學校特色 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60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 xml:space="preserve">(2)校內師資結構 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44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 xml:space="preserve">(3)社區性質 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65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(4)學生學習需求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408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Merge w:val="restar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214" w:type="pct"/>
            <w:vMerge w:val="restar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能針對學校困境或發展，提出配套方案，以提升學生學習興趣及確保基本能力</w:t>
            </w: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(1)具SWOT分析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 xml:space="preserve">□ 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1032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(2)具相關配套作為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團隊組織完備、分工明確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87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能設定計畫實施目的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129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1-5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能設定參與對象</w:t>
            </w:r>
          </w:p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(每校至多申請3班，每班人數15-30人)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合計【 】班</w:t>
            </w:r>
          </w:p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合計【 】人</w:t>
            </w:r>
          </w:p>
        </w:tc>
      </w:tr>
      <w:tr w:rsidR="00FC3533" w:rsidRPr="00073D33" w:rsidTr="00ED4CF8">
        <w:trPr>
          <w:trHeight w:val="376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1-6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能預擬教學成效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172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1-7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經費編列能符合經濟效益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734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Merge w:val="restart"/>
            <w:tcBorders>
              <w:tr2bl w:val="single" w:sz="4" w:space="0" w:color="auto"/>
            </w:tcBorders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 w:val="restar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能依學生興趣及性向，實施以下其中一項教學模式：(鼓勵事項)</w:t>
            </w: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□跨校開課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156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Merge/>
            <w:tcBorders>
              <w:tr2bl w:val="single" w:sz="4" w:space="0" w:color="auto"/>
            </w:tcBorders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  <w:vMerge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68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□混齡教學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 w:val="restar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  <w:bCs/>
              </w:rPr>
              <w:t>二、課程豐富度</w:t>
            </w: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能聘請具備相關專長之師資，且檢具相關證明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安排課程師資能顧及多樣化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能為參與師資辦理座談會或研習，以凝聚共識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303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2-4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能自編教材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trHeight w:val="570"/>
          <w:jc w:val="center"/>
        </w:trPr>
        <w:tc>
          <w:tcPr>
            <w:tcW w:w="472" w:type="pct"/>
            <w:vMerge w:val="restar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  <w:bCs/>
              </w:rPr>
              <w:t>三、活動性課程比例</w:t>
            </w: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實作及活動性課程至少占50%以上，能營造實作體驗情境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  <w:vMerge w:val="restart"/>
          </w:tcPr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3533" w:rsidRPr="00073D33" w:rsidRDefault="00073D33" w:rsidP="00317F6E">
            <w:pPr>
              <w:spacing w:line="0" w:lineRule="atLeast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總節</w:t>
            </w:r>
            <w:r w:rsidR="00FC3533" w:rsidRPr="00073D33">
              <w:rPr>
                <w:rFonts w:ascii="標楷體" w:eastAsia="標楷體" w:hAnsi="標楷體" w:hint="eastAsia"/>
              </w:rPr>
              <w:t>數【  】</w:t>
            </w:r>
          </w:p>
          <w:p w:rsidR="00FC3533" w:rsidRPr="00073D33" w:rsidRDefault="00FC3533" w:rsidP="004B62DA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活動課程時數【  】</w:t>
            </w:r>
          </w:p>
        </w:tc>
      </w:tr>
      <w:tr w:rsidR="00FC3533" w:rsidRPr="00073D33" w:rsidTr="00ED4CF8">
        <w:trPr>
          <w:trHeight w:val="204"/>
          <w:jc w:val="center"/>
        </w:trPr>
        <w:tc>
          <w:tcPr>
            <w:tcW w:w="472" w:type="pct"/>
            <w:vMerge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94" w:type="pct"/>
            <w:tcBorders>
              <w:tr2bl w:val="single" w:sz="4" w:space="0" w:color="auto"/>
            </w:tcBorders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不得對學生進行精熟背誦、單向講述、反覆考試等方式之學科加強課程(提醒事項)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  <w:vMerge/>
          </w:tcPr>
          <w:p w:rsidR="00FC3533" w:rsidRPr="00073D33" w:rsidRDefault="00FC3533" w:rsidP="00317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 w:val="restart"/>
            <w:vAlign w:val="center"/>
          </w:tcPr>
          <w:p w:rsidR="00FC3533" w:rsidRPr="00073D33" w:rsidRDefault="00FC3533" w:rsidP="00317F6E">
            <w:pPr>
              <w:jc w:val="center"/>
              <w:rPr>
                <w:rFonts w:ascii="標楷體" w:eastAsia="標楷體" w:hAnsi="標楷體"/>
                <w:b/>
              </w:rPr>
            </w:pPr>
            <w:r w:rsidRPr="00073D33">
              <w:rPr>
                <w:rFonts w:ascii="標楷體" w:eastAsia="標楷體" w:hAnsi="標楷體" w:hint="eastAsia"/>
                <w:b/>
                <w:bCs/>
              </w:rPr>
              <w:t>四、符合計畫精神</w:t>
            </w: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4-1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能提供資源，使學校利用暑期實驗創新教學法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能增強學生學習動機、培養自主學習能力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  <w:tr w:rsidR="00FC3533" w:rsidRPr="00073D33" w:rsidTr="00ED4CF8">
        <w:trPr>
          <w:jc w:val="center"/>
        </w:trPr>
        <w:tc>
          <w:tcPr>
            <w:tcW w:w="472" w:type="pct"/>
            <w:vMerge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  <w:tc>
          <w:tcPr>
            <w:tcW w:w="394" w:type="pct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2582" w:type="pct"/>
            <w:gridSpan w:val="2"/>
            <w:vAlign w:val="center"/>
          </w:tcPr>
          <w:p w:rsidR="00FC3533" w:rsidRPr="00073D33" w:rsidRDefault="00FC3533" w:rsidP="00317F6E">
            <w:pPr>
              <w:jc w:val="both"/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能秉持「創新實驗，整合學習」精神，實驗創新教學法</w:t>
            </w:r>
          </w:p>
        </w:tc>
        <w:tc>
          <w:tcPr>
            <w:tcW w:w="640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  <w:r w:rsidRPr="00073D33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12" w:type="pct"/>
          </w:tcPr>
          <w:p w:rsidR="00FC3533" w:rsidRPr="00073D33" w:rsidRDefault="00FC3533" w:rsidP="00317F6E">
            <w:pPr>
              <w:rPr>
                <w:rFonts w:ascii="標楷體" w:eastAsia="標楷體" w:hAnsi="標楷體"/>
              </w:rPr>
            </w:pPr>
          </w:p>
        </w:tc>
      </w:tr>
    </w:tbl>
    <w:p w:rsidR="00ED4CF8" w:rsidRPr="00073D33" w:rsidRDefault="00ED4CF8" w:rsidP="00ED4CF8">
      <w:pPr>
        <w:rPr>
          <w:rFonts w:ascii="標楷體" w:eastAsia="標楷體" w:hAnsi="標楷體"/>
          <w:b/>
          <w:i/>
          <w:u w:val="single"/>
        </w:rPr>
      </w:pPr>
      <w:r w:rsidRPr="00073D33">
        <w:rPr>
          <w:rFonts w:ascii="標楷體" w:eastAsia="標楷體" w:hAnsi="標楷體" w:hint="eastAsia"/>
          <w:b/>
          <w:i/>
          <w:u w:val="single"/>
        </w:rPr>
        <w:t>*表單請至夏日樂學網頁下載專區*</w:t>
      </w:r>
    </w:p>
    <w:p w:rsidR="009E6D9F" w:rsidRPr="00073D33" w:rsidRDefault="009E6D9F" w:rsidP="00FC3533">
      <w:pPr>
        <w:rPr>
          <w:rFonts w:ascii="標楷體" w:eastAsia="標楷體" w:hAnsi="標楷體"/>
        </w:rPr>
      </w:pPr>
    </w:p>
    <w:sectPr w:rsidR="009E6D9F" w:rsidRPr="00073D33" w:rsidSect="00EA5A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540" w:rsidRDefault="001A4540" w:rsidP="00445BFB">
      <w:r>
        <w:separator/>
      </w:r>
    </w:p>
  </w:endnote>
  <w:endnote w:type="continuationSeparator" w:id="0">
    <w:p w:rsidR="001A4540" w:rsidRDefault="001A4540" w:rsidP="00445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540" w:rsidRDefault="001A4540" w:rsidP="00445BFB">
      <w:r>
        <w:separator/>
      </w:r>
    </w:p>
  </w:footnote>
  <w:footnote w:type="continuationSeparator" w:id="0">
    <w:p w:rsidR="001A4540" w:rsidRDefault="001A4540" w:rsidP="00445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533"/>
    <w:rsid w:val="00073D33"/>
    <w:rsid w:val="001A4540"/>
    <w:rsid w:val="00445BFB"/>
    <w:rsid w:val="004B62DA"/>
    <w:rsid w:val="008E30E0"/>
    <w:rsid w:val="009E6D9F"/>
    <w:rsid w:val="00DD4CC4"/>
    <w:rsid w:val="00EA5A62"/>
    <w:rsid w:val="00ED4CF8"/>
    <w:rsid w:val="00FC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3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35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353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FC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4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45BF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4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45BF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3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35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353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FC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2017-03-03T08:17:00Z</dcterms:created>
  <dcterms:modified xsi:type="dcterms:W3CDTF">2017-03-03T08:17:00Z</dcterms:modified>
</cp:coreProperties>
</file>