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84" w:rsidRPr="00915484" w:rsidRDefault="004B6E45" w:rsidP="00855E8D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107</w:t>
      </w:r>
      <w:r w:rsidR="00EF050D"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117F2A">
        <w:rPr>
          <w:rFonts w:ascii="Times New Roman" w:eastAsia="標楷體" w:hAnsi="Times New Roman" w:cs="Times New Roman" w:hint="eastAsia"/>
          <w:b/>
          <w:sz w:val="36"/>
          <w:szCs w:val="36"/>
        </w:rPr>
        <w:t>補救教學</w:t>
      </w:r>
      <w:bookmarkStart w:id="0" w:name="_GoBack"/>
      <w:r w:rsidR="00117F2A">
        <w:rPr>
          <w:rFonts w:ascii="Times New Roman" w:eastAsia="標楷體" w:hAnsi="Times New Roman" w:cs="Times New Roman" w:hint="eastAsia"/>
          <w:b/>
          <w:sz w:val="36"/>
          <w:szCs w:val="36"/>
        </w:rPr>
        <w:t>跨領域</w:t>
      </w:r>
      <w:r w:rsidR="00915484" w:rsidRPr="00915484">
        <w:rPr>
          <w:rFonts w:ascii="Times New Roman" w:eastAsia="標楷體" w:hAnsi="Times New Roman" w:cs="Times New Roman" w:hint="eastAsia"/>
          <w:b/>
          <w:sz w:val="36"/>
          <w:szCs w:val="36"/>
        </w:rPr>
        <w:t>閱讀</w:t>
      </w:r>
      <w:r w:rsidR="00117F2A">
        <w:rPr>
          <w:rFonts w:ascii="Times New Roman" w:eastAsia="標楷體" w:hAnsi="Times New Roman" w:cs="Times New Roman" w:hint="eastAsia"/>
          <w:b/>
          <w:sz w:val="36"/>
          <w:szCs w:val="36"/>
        </w:rPr>
        <w:t>教材推廣</w:t>
      </w:r>
      <w:r w:rsidR="00915484" w:rsidRPr="00915484">
        <w:rPr>
          <w:rFonts w:ascii="Times New Roman" w:eastAsia="標楷體" w:hAnsi="Times New Roman" w:cs="Times New Roman" w:hint="eastAsia"/>
          <w:b/>
          <w:sz w:val="36"/>
          <w:szCs w:val="36"/>
        </w:rPr>
        <w:t>研習</w:t>
      </w:r>
      <w:proofErr w:type="gramStart"/>
      <w:r w:rsidR="00E232C3">
        <w:rPr>
          <w:rFonts w:ascii="Times New Roman" w:eastAsia="標楷體" w:hAnsi="Times New Roman" w:cs="Times New Roman"/>
          <w:b/>
          <w:sz w:val="36"/>
          <w:szCs w:val="36"/>
        </w:rPr>
        <w:t>—</w:t>
      </w:r>
      <w:proofErr w:type="gramEnd"/>
      <w:r w:rsidR="00184176">
        <w:rPr>
          <w:rFonts w:ascii="Times New Roman" w:eastAsia="標楷體" w:hAnsi="Times New Roman" w:cs="Times New Roman" w:hint="eastAsia"/>
          <w:b/>
          <w:sz w:val="36"/>
          <w:szCs w:val="36"/>
        </w:rPr>
        <w:t>東</w:t>
      </w:r>
      <w:r w:rsidR="008B4F24">
        <w:rPr>
          <w:rFonts w:ascii="Times New Roman" w:eastAsia="標楷體" w:hAnsi="Times New Roman" w:cs="Times New Roman" w:hint="eastAsia"/>
          <w:b/>
          <w:sz w:val="36"/>
          <w:szCs w:val="36"/>
        </w:rPr>
        <w:t>區場次</w:t>
      </w:r>
      <w:bookmarkEnd w:id="0"/>
    </w:p>
    <w:p w:rsidR="00915484" w:rsidRPr="00E232C3" w:rsidRDefault="00915484" w:rsidP="004E54EC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55E8D" w:rsidRPr="00855E8D" w:rsidRDefault="00855E8D" w:rsidP="00855E8D">
      <w:pPr>
        <w:numPr>
          <w:ilvl w:val="0"/>
          <w:numId w:val="12"/>
        </w:numPr>
        <w:snapToGrid w:val="0"/>
        <w:spacing w:line="480" w:lineRule="atLeast"/>
        <w:ind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855E8D" w:rsidRPr="009D28B3" w:rsidRDefault="00855E8D" w:rsidP="00F868AE">
      <w:pPr>
        <w:spacing w:beforeLines="50" w:before="180" w:line="440" w:lineRule="atLeast"/>
        <w:ind w:firstLineChars="50" w:firstLine="130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教育部國民及學前教育署</w:t>
      </w:r>
      <w:r w:rsidRPr="009D28B3">
        <w:rPr>
          <w:rFonts w:ascii="Times New Roman" w:eastAsia="標楷體" w:hAnsi="Times New Roman" w:cs="Times New Roman"/>
          <w:sz w:val="26"/>
          <w:szCs w:val="26"/>
        </w:rPr>
        <w:t>10</w:t>
      </w:r>
      <w:r w:rsidR="008637BA" w:rsidRPr="009D28B3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8637BA" w:rsidRPr="009D28B3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9D28B3">
        <w:rPr>
          <w:rFonts w:ascii="Times New Roman" w:eastAsia="標楷體" w:hAnsi="Times New Roman" w:cs="Times New Roman"/>
          <w:sz w:val="26"/>
          <w:szCs w:val="26"/>
        </w:rPr>
        <w:t>2</w:t>
      </w:r>
      <w:r w:rsidR="008637BA" w:rsidRPr="009D28B3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日</w:t>
      </w:r>
      <w:proofErr w:type="gramStart"/>
      <w:r w:rsidRPr="009D28B3">
        <w:rPr>
          <w:rFonts w:ascii="Times New Roman" w:eastAsia="標楷體" w:hAnsi="Times New Roman" w:cs="Times New Roman" w:hint="eastAsia"/>
          <w:sz w:val="26"/>
          <w:szCs w:val="26"/>
        </w:rPr>
        <w:t>臺教國署國</w:t>
      </w:r>
      <w:proofErr w:type="gramEnd"/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字第</w:t>
      </w:r>
      <w:r w:rsidRPr="009D28B3">
        <w:rPr>
          <w:rFonts w:ascii="Times New Roman" w:eastAsia="標楷體" w:hAnsi="Times New Roman" w:cs="Times New Roman"/>
          <w:sz w:val="26"/>
          <w:szCs w:val="26"/>
        </w:rPr>
        <w:t>10</w:t>
      </w:r>
      <w:r w:rsidR="008637BA" w:rsidRPr="009D28B3">
        <w:rPr>
          <w:rFonts w:ascii="Times New Roman" w:eastAsia="標楷體" w:hAnsi="Times New Roman" w:cs="Times New Roman" w:hint="eastAsia"/>
          <w:sz w:val="26"/>
          <w:szCs w:val="26"/>
        </w:rPr>
        <w:t>60068785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號函</w:t>
      </w:r>
    </w:p>
    <w:p w:rsidR="00855E8D" w:rsidRDefault="00855E8D" w:rsidP="004E54EC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5484" w:rsidRPr="00855E8D" w:rsidRDefault="00855E8D" w:rsidP="00855E8D">
      <w:pPr>
        <w:snapToGrid w:val="0"/>
        <w:spacing w:line="48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貳</w:t>
      </w:r>
      <w:r w:rsidR="00915484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、計畫目的</w:t>
      </w:r>
    </w:p>
    <w:p w:rsidR="00915484" w:rsidRPr="009D28B3" w:rsidRDefault="008637BA" w:rsidP="00F868AE">
      <w:pPr>
        <w:snapToGrid w:val="0"/>
        <w:spacing w:line="440" w:lineRule="atLeas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閱讀能力是</w:t>
      </w:r>
      <w:r w:rsidR="00855E8D" w:rsidRPr="009D28B3">
        <w:rPr>
          <w:rFonts w:ascii="Times New Roman" w:eastAsia="標楷體" w:hAnsi="Times New Roman" w:cs="Times New Roman" w:hint="eastAsia"/>
          <w:sz w:val="26"/>
          <w:szCs w:val="26"/>
        </w:rPr>
        <w:t>學生學習</w:t>
      </w:r>
      <w:r w:rsidR="00F92107" w:rsidRPr="009D28B3">
        <w:rPr>
          <w:rFonts w:ascii="Times New Roman" w:eastAsia="標楷體" w:hAnsi="Times New Roman" w:cs="Times New Roman" w:hint="eastAsia"/>
          <w:sz w:val="26"/>
          <w:szCs w:val="26"/>
        </w:rPr>
        <w:t>的基礎，但有些學生</w:t>
      </w:r>
      <w:r w:rsidR="00776DF2" w:rsidRPr="009D28B3">
        <w:rPr>
          <w:rFonts w:ascii="Times New Roman" w:eastAsia="標楷體" w:hAnsi="Times New Roman" w:cs="Times New Roman" w:hint="eastAsia"/>
          <w:sz w:val="26"/>
          <w:szCs w:val="26"/>
        </w:rPr>
        <w:t>因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從小</w:t>
      </w:r>
      <w:r w:rsidR="00A217A5" w:rsidRPr="009D28B3">
        <w:rPr>
          <w:rFonts w:ascii="Times New Roman" w:eastAsia="標楷體" w:hAnsi="Times New Roman" w:cs="Times New Roman" w:hint="eastAsia"/>
          <w:sz w:val="26"/>
          <w:szCs w:val="26"/>
        </w:rPr>
        <w:t>欠缺</w:t>
      </w:r>
      <w:r w:rsidR="00F92107" w:rsidRPr="009D28B3">
        <w:rPr>
          <w:rFonts w:ascii="Times New Roman" w:eastAsia="標楷體" w:hAnsi="Times New Roman" w:cs="Times New Roman" w:hint="eastAsia"/>
          <w:sz w:val="26"/>
          <w:szCs w:val="26"/>
        </w:rPr>
        <w:t>閱讀經驗、閱讀習慣和興趣的培養</w:t>
      </w:r>
      <w:r w:rsidR="00A217A5" w:rsidRPr="009D28B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連帶影響學科學習，難以適應教育制度，造成學習上的弱勢。臺灣師範大學教育學系教育專業發展中心長期關注弱勢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學生學習，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協助教育部</w:t>
      </w:r>
      <w:r w:rsidR="00F868AE" w:rsidRPr="00F868AE">
        <w:rPr>
          <w:rFonts w:ascii="Times New Roman" w:eastAsia="標楷體" w:hAnsi="Times New Roman" w:cs="Times New Roman" w:hint="eastAsia"/>
          <w:sz w:val="26"/>
          <w:szCs w:val="26"/>
        </w:rPr>
        <w:t>國民及學前教育署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研發補救</w:t>
      </w:r>
      <w:proofErr w:type="gramStart"/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教學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師培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proofErr w:type="gramEnd"/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，提升教師專業能力，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更邀請國家教育研究院吳敏而研究員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研發</w:t>
      </w:r>
      <w:r w:rsidRPr="009D28B3">
        <w:rPr>
          <w:rFonts w:ascii="標楷體" w:eastAsia="標楷體" w:hAnsi="標楷體" w:cs="Times New Roman" w:hint="eastAsia"/>
          <w:sz w:val="26"/>
          <w:szCs w:val="26"/>
        </w:rPr>
        <w:t>《國民中小學</w:t>
      </w:r>
      <w:r w:rsidR="00B5164A" w:rsidRPr="009D28B3">
        <w:rPr>
          <w:rFonts w:ascii="標楷體" w:eastAsia="標楷體" w:hAnsi="標楷體" w:cs="Times New Roman" w:hint="eastAsia"/>
          <w:sz w:val="26"/>
          <w:szCs w:val="26"/>
        </w:rPr>
        <w:t>補救教學</w:t>
      </w:r>
      <w:r w:rsidR="006579E8" w:rsidRPr="009D28B3">
        <w:rPr>
          <w:rFonts w:ascii="標楷體" w:eastAsia="標楷體" w:hAnsi="標楷體" w:cs="Times New Roman" w:hint="eastAsia"/>
          <w:sz w:val="26"/>
          <w:szCs w:val="26"/>
        </w:rPr>
        <w:t>跨領域閱讀教</w:t>
      </w:r>
      <w:r w:rsidR="00117F2A" w:rsidRPr="009D28B3">
        <w:rPr>
          <w:rFonts w:ascii="標楷體" w:eastAsia="標楷體" w:hAnsi="標楷體" w:cs="Times New Roman" w:hint="eastAsia"/>
          <w:sz w:val="26"/>
          <w:szCs w:val="26"/>
        </w:rPr>
        <w:t>材</w:t>
      </w:r>
      <w:r w:rsidRPr="009D28B3">
        <w:rPr>
          <w:rFonts w:ascii="標楷體" w:eastAsia="標楷體" w:hAnsi="標楷體" w:cs="Times New Roman" w:hint="eastAsia"/>
          <w:sz w:val="26"/>
          <w:szCs w:val="26"/>
        </w:rPr>
        <w:t>》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，以多元的閱讀活動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和</w:t>
      </w:r>
      <w:proofErr w:type="gramStart"/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適切</w:t>
      </w:r>
      <w:proofErr w:type="gramEnd"/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的教學策略，發展學生的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閱讀思考能力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，進行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情意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輔導</w:t>
      </w:r>
      <w:r w:rsidR="006579E8" w:rsidRPr="009D28B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以增強學生的自我概念和信心，培養學生</w:t>
      </w:r>
      <w:r w:rsidR="0061387D" w:rsidRPr="009D28B3">
        <w:rPr>
          <w:rFonts w:ascii="新細明體" w:eastAsia="新細明體" w:hAnsi="新細明體" w:cs="Times New Roman" w:hint="eastAsia"/>
          <w:sz w:val="26"/>
          <w:szCs w:val="26"/>
        </w:rPr>
        <w:t>「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自發</w:t>
      </w:r>
      <w:r w:rsidR="0061387D" w:rsidRPr="009D28B3">
        <w:rPr>
          <w:rFonts w:ascii="新細明體" w:eastAsia="新細明體" w:hAnsi="新細明體" w:cs="Times New Roman" w:hint="eastAsia"/>
          <w:sz w:val="26"/>
          <w:szCs w:val="26"/>
        </w:rPr>
        <w:t>」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61387D" w:rsidRPr="009D28B3">
        <w:rPr>
          <w:rFonts w:ascii="新細明體" w:eastAsia="新細明體" w:hAnsi="新細明體" w:cs="Times New Roman" w:hint="eastAsia"/>
          <w:sz w:val="26"/>
          <w:szCs w:val="26"/>
        </w:rPr>
        <w:t>「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互助</w:t>
      </w:r>
      <w:r w:rsidR="0061387D" w:rsidRPr="009D28B3">
        <w:rPr>
          <w:rFonts w:ascii="新細明體" w:eastAsia="新細明體" w:hAnsi="新細明體" w:cs="Times New Roman" w:hint="eastAsia"/>
          <w:sz w:val="26"/>
          <w:szCs w:val="26"/>
        </w:rPr>
        <w:t>」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的能力。為推廣相關理念與做法，特辦理「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補救教學跨領域閱讀教材推廣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F868AE" w:rsidRPr="009D28B3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，廣邀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國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中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小教師、補救</w:t>
      </w:r>
      <w:r w:rsidR="00F868AE">
        <w:rPr>
          <w:rFonts w:ascii="Times New Roman" w:eastAsia="標楷體" w:hAnsi="Times New Roman" w:cs="Times New Roman" w:hint="eastAsia"/>
          <w:sz w:val="26"/>
          <w:szCs w:val="26"/>
        </w:rPr>
        <w:t>教學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班教師和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社福</w:t>
      </w:r>
      <w:r w:rsidR="00F868AE">
        <w:rPr>
          <w:rFonts w:ascii="Times New Roman" w:eastAsia="標楷體" w:hAnsi="Times New Roman" w:cs="Times New Roman" w:hint="eastAsia"/>
          <w:sz w:val="26"/>
          <w:szCs w:val="26"/>
        </w:rPr>
        <w:t>團體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課輔教師參與，一起了解</w:t>
      </w:r>
      <w:r w:rsidR="00776DF2" w:rsidRPr="009D28B3">
        <w:rPr>
          <w:rFonts w:ascii="Times New Roman" w:eastAsia="標楷體" w:hAnsi="Times New Roman" w:cs="Times New Roman" w:hint="eastAsia"/>
          <w:sz w:val="26"/>
          <w:szCs w:val="26"/>
        </w:rPr>
        <w:t>與討論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國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中</w:t>
      </w:r>
      <w:r w:rsidR="0061387D" w:rsidRPr="009D28B3">
        <w:rPr>
          <w:rFonts w:ascii="Times New Roman" w:eastAsia="標楷體" w:hAnsi="Times New Roman" w:cs="Times New Roman" w:hint="eastAsia"/>
          <w:sz w:val="26"/>
          <w:szCs w:val="26"/>
        </w:rPr>
        <w:t>小學生閱讀發展概況、</w:t>
      </w:r>
      <w:r w:rsidR="00915484" w:rsidRPr="009D28B3">
        <w:rPr>
          <w:rFonts w:ascii="Times New Roman" w:eastAsia="標楷體" w:hAnsi="Times New Roman" w:cs="Times New Roman" w:hint="eastAsia"/>
          <w:sz w:val="26"/>
          <w:szCs w:val="26"/>
        </w:rPr>
        <w:t>閱讀輔導策略和教材教法，共同幫助弱勢低成就學生學習成長。</w:t>
      </w:r>
    </w:p>
    <w:p w:rsidR="00915484" w:rsidRPr="00F868AE" w:rsidRDefault="00915484" w:rsidP="004E54EC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5484" w:rsidRPr="00855E8D" w:rsidRDefault="00855E8D" w:rsidP="00855E8D">
      <w:pPr>
        <w:snapToGrid w:val="0"/>
        <w:spacing w:line="48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參</w:t>
      </w:r>
      <w:r w:rsidR="00915484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、辦理單位</w:t>
      </w:r>
    </w:p>
    <w:p w:rsidR="00915484" w:rsidRPr="009D28B3" w:rsidRDefault="00915484" w:rsidP="004E54EC">
      <w:pPr>
        <w:snapToGrid w:val="0"/>
        <w:spacing w:line="440" w:lineRule="atLeas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主辦單位：教育部國民及學前教育署</w:t>
      </w:r>
    </w:p>
    <w:p w:rsidR="00915484" w:rsidRPr="009D28B3" w:rsidRDefault="00915484" w:rsidP="004E54EC">
      <w:pPr>
        <w:snapToGrid w:val="0"/>
        <w:spacing w:line="440" w:lineRule="atLeas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承辦單位：國立臺灣師範大學教育學系教育專業發展中心</w:t>
      </w:r>
    </w:p>
    <w:p w:rsidR="008637BA" w:rsidRPr="009D28B3" w:rsidRDefault="008637BA" w:rsidP="004E54EC">
      <w:pPr>
        <w:snapToGrid w:val="0"/>
        <w:spacing w:line="440" w:lineRule="atLeast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協辦單位：</w:t>
      </w:r>
      <w:r w:rsidR="00184176">
        <w:rPr>
          <w:rFonts w:ascii="Times New Roman" w:eastAsia="標楷體" w:hAnsi="Times New Roman" w:cs="Times New Roman" w:hint="eastAsia"/>
          <w:sz w:val="26"/>
          <w:szCs w:val="26"/>
        </w:rPr>
        <w:t>花蓮縣</w:t>
      </w:r>
      <w:r w:rsidR="00FC2E8A">
        <w:rPr>
          <w:rFonts w:ascii="Times New Roman" w:eastAsia="標楷體" w:hAnsi="Times New Roman" w:cs="Times New Roman" w:hint="eastAsia"/>
          <w:sz w:val="26"/>
          <w:szCs w:val="26"/>
        </w:rPr>
        <w:t>政府</w:t>
      </w:r>
      <w:r w:rsidR="00F4721A">
        <w:rPr>
          <w:rFonts w:ascii="Times New Roman" w:eastAsia="標楷體" w:hAnsi="Times New Roman" w:cs="Times New Roman" w:hint="eastAsia"/>
          <w:sz w:val="26"/>
          <w:szCs w:val="26"/>
        </w:rPr>
        <w:t>教育</w:t>
      </w:r>
      <w:r w:rsidR="006E1B3E">
        <w:rPr>
          <w:rFonts w:ascii="Times New Roman" w:eastAsia="標楷體" w:hAnsi="Times New Roman" w:cs="Times New Roman" w:hint="eastAsia"/>
          <w:sz w:val="26"/>
          <w:szCs w:val="26"/>
        </w:rPr>
        <w:t>處</w:t>
      </w:r>
      <w:r w:rsidR="00F4721A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E1B3E">
        <w:rPr>
          <w:rFonts w:ascii="Times New Roman" w:eastAsia="標楷體" w:hAnsi="Times New Roman" w:cs="Times New Roman" w:hint="eastAsia"/>
          <w:sz w:val="26"/>
          <w:szCs w:val="26"/>
        </w:rPr>
        <w:t>花蓮縣花崗國民中</w:t>
      </w:r>
      <w:r w:rsidR="00184176">
        <w:rPr>
          <w:rFonts w:ascii="Times New Roman" w:eastAsia="標楷體" w:hAnsi="Times New Roman" w:cs="Times New Roman" w:hint="eastAsia"/>
          <w:sz w:val="26"/>
          <w:szCs w:val="26"/>
        </w:rPr>
        <w:t>學</w:t>
      </w:r>
    </w:p>
    <w:p w:rsidR="00915484" w:rsidRDefault="00915484" w:rsidP="004E54EC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5484" w:rsidRPr="00855E8D" w:rsidRDefault="00855E8D" w:rsidP="00855E8D">
      <w:pPr>
        <w:snapToGrid w:val="0"/>
        <w:spacing w:line="48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肆</w:t>
      </w:r>
      <w:r w:rsidR="00117F2A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、研習</w:t>
      </w:r>
      <w:r w:rsidR="00915484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對象</w:t>
      </w:r>
    </w:p>
    <w:p w:rsidR="00EF050D" w:rsidRPr="009D28B3" w:rsidRDefault="00EF050D" w:rsidP="004E54EC">
      <w:pPr>
        <w:pStyle w:val="a8"/>
        <w:numPr>
          <w:ilvl w:val="0"/>
          <w:numId w:val="10"/>
        </w:numPr>
        <w:snapToGrid w:val="0"/>
        <w:spacing w:line="440" w:lineRule="atLeast"/>
        <w:ind w:leftChars="0" w:left="918" w:hanging="35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接受臺灣師大計畫培訓並取得</w:t>
      </w:r>
      <w:r w:rsidR="00117F2A" w:rsidRPr="009D28B3">
        <w:rPr>
          <w:rFonts w:ascii="Times New Roman" w:eastAsia="標楷體" w:hAnsi="Times New Roman" w:cs="Times New Roman" w:hint="eastAsia"/>
          <w:sz w:val="26"/>
          <w:szCs w:val="26"/>
        </w:rPr>
        <w:t>補救教學諮詢輔導人員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正式資格，對補救教學跨領域閱讀教材之推廣具熱忱及教學專</w:t>
      </w:r>
      <w:r w:rsidR="002E4A7B" w:rsidRPr="009D28B3">
        <w:rPr>
          <w:rFonts w:ascii="Times New Roman" w:eastAsia="標楷體" w:hAnsi="Times New Roman" w:cs="Times New Roman" w:hint="eastAsia"/>
          <w:sz w:val="26"/>
          <w:szCs w:val="26"/>
        </w:rPr>
        <w:t>業者。</w:t>
      </w:r>
    </w:p>
    <w:p w:rsidR="00EF050D" w:rsidRPr="009D28B3" w:rsidRDefault="00117F2A" w:rsidP="004E54EC">
      <w:pPr>
        <w:pStyle w:val="a8"/>
        <w:numPr>
          <w:ilvl w:val="0"/>
          <w:numId w:val="10"/>
        </w:numPr>
        <w:snapToGrid w:val="0"/>
        <w:spacing w:line="440" w:lineRule="atLeast"/>
        <w:ind w:leftChars="0" w:left="918" w:hanging="35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國</w:t>
      </w:r>
      <w:r w:rsidR="008637BA" w:rsidRPr="009D28B3">
        <w:rPr>
          <w:rFonts w:ascii="Times New Roman" w:eastAsia="標楷體" w:hAnsi="Times New Roman" w:cs="Times New Roman" w:hint="eastAsia"/>
          <w:sz w:val="26"/>
          <w:szCs w:val="26"/>
        </w:rPr>
        <w:t>中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小教師、補救</w:t>
      </w:r>
      <w:r w:rsidR="00F868AE">
        <w:rPr>
          <w:rFonts w:ascii="Times New Roman" w:eastAsia="標楷體" w:hAnsi="Times New Roman" w:cs="Times New Roman" w:hint="eastAsia"/>
          <w:sz w:val="26"/>
          <w:szCs w:val="26"/>
        </w:rPr>
        <w:t>教學</w:t>
      </w:r>
      <w:r w:rsidR="00EF050D" w:rsidRPr="009D28B3">
        <w:rPr>
          <w:rFonts w:ascii="Times New Roman" w:eastAsia="標楷體" w:hAnsi="Times New Roman" w:cs="Times New Roman" w:hint="eastAsia"/>
          <w:sz w:val="26"/>
          <w:szCs w:val="26"/>
        </w:rPr>
        <w:t>班教師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FC40C2" w:rsidRPr="009D28B3">
        <w:rPr>
          <w:rFonts w:ascii="Times New Roman" w:eastAsia="標楷體" w:hAnsi="Times New Roman" w:cs="Times New Roman" w:hint="eastAsia"/>
          <w:sz w:val="26"/>
          <w:szCs w:val="26"/>
        </w:rPr>
        <w:t>社福團體</w:t>
      </w:r>
      <w:r w:rsidR="00EF050D" w:rsidRPr="009D28B3">
        <w:rPr>
          <w:rFonts w:ascii="Times New Roman" w:eastAsia="標楷體" w:hAnsi="Times New Roman" w:cs="Times New Roman" w:hint="eastAsia"/>
          <w:sz w:val="26"/>
          <w:szCs w:val="26"/>
        </w:rPr>
        <w:t>教學</w:t>
      </w:r>
      <w:r w:rsidR="00FC40C2" w:rsidRPr="009D28B3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EF050D" w:rsidRPr="009D28B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1023C" w:rsidRDefault="00FC40C2" w:rsidP="0071023C">
      <w:pPr>
        <w:pStyle w:val="a8"/>
        <w:numPr>
          <w:ilvl w:val="0"/>
          <w:numId w:val="10"/>
        </w:numPr>
        <w:snapToGrid w:val="0"/>
        <w:spacing w:line="440" w:lineRule="atLeast"/>
        <w:ind w:leftChars="0" w:left="918" w:hanging="35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因場地限制，名額限定</w:t>
      </w:r>
      <w:r w:rsidR="00F4721A" w:rsidRPr="00756D0F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</w:t>
      </w:r>
      <w:r w:rsidR="00E232C3">
        <w:rPr>
          <w:rFonts w:ascii="Times New Roman" w:eastAsia="標楷體" w:hAnsi="Times New Roman" w:cs="Times New Roman" w:hint="eastAsia"/>
          <w:sz w:val="26"/>
          <w:szCs w:val="26"/>
          <w:u w:val="single"/>
        </w:rPr>
        <w:t>0</w:t>
      </w:r>
      <w:r w:rsidRPr="00756D0F">
        <w:rPr>
          <w:rFonts w:ascii="Times New Roman" w:eastAsia="標楷體" w:hAnsi="Times New Roman" w:cs="Times New Roman" w:hint="eastAsia"/>
          <w:sz w:val="26"/>
          <w:szCs w:val="26"/>
          <w:u w:val="single"/>
        </w:rPr>
        <w:t>0</w:t>
      </w:r>
      <w:r w:rsidRPr="00756D0F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3B0CF6" w:rsidRPr="00756D0F">
        <w:rPr>
          <w:rFonts w:ascii="Times New Roman" w:eastAsia="標楷體" w:hAnsi="Times New Roman" w:cs="Times New Roman" w:hint="eastAsia"/>
          <w:sz w:val="26"/>
          <w:szCs w:val="26"/>
        </w:rPr>
        <w:t>，額滿即不接受報名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40BAD" w:rsidRPr="0071023C" w:rsidRDefault="00740BAD" w:rsidP="0071023C">
      <w:pPr>
        <w:pStyle w:val="a8"/>
        <w:numPr>
          <w:ilvl w:val="0"/>
          <w:numId w:val="10"/>
        </w:numPr>
        <w:snapToGrid w:val="0"/>
        <w:spacing w:line="440" w:lineRule="atLeast"/>
        <w:ind w:leftChars="0" w:left="918" w:hanging="35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1023C">
        <w:rPr>
          <w:rFonts w:ascii="Times New Roman" w:eastAsia="標楷體" w:hAnsi="Times New Roman" w:cs="Times New Roman" w:hint="eastAsia"/>
          <w:sz w:val="26"/>
          <w:szCs w:val="26"/>
        </w:rPr>
        <w:t>本研習為自由報名參加，研習人員請自行處理</w:t>
      </w:r>
      <w:r w:rsidR="00F868AE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Pr="0071023C">
        <w:rPr>
          <w:rFonts w:ascii="Times New Roman" w:eastAsia="標楷體" w:hAnsi="Times New Roman" w:cs="Times New Roman" w:hint="eastAsia"/>
          <w:sz w:val="26"/>
          <w:szCs w:val="26"/>
        </w:rPr>
        <w:t>交通費用。</w:t>
      </w:r>
    </w:p>
    <w:p w:rsidR="00FC40C2" w:rsidRPr="00FC40C2" w:rsidRDefault="00FC40C2" w:rsidP="004E54EC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C40C2" w:rsidRPr="00855E8D" w:rsidRDefault="00855E8D" w:rsidP="00855E8D">
      <w:pPr>
        <w:snapToGrid w:val="0"/>
        <w:spacing w:line="48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伍</w:t>
      </w:r>
      <w:r w:rsidR="00824E0A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FC40C2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報名方式</w:t>
      </w:r>
    </w:p>
    <w:p w:rsidR="00666902" w:rsidRDefault="00FC40C2" w:rsidP="00A64D3A">
      <w:pPr>
        <w:pStyle w:val="a8"/>
        <w:numPr>
          <w:ilvl w:val="0"/>
          <w:numId w:val="6"/>
        </w:numPr>
        <w:snapToGrid w:val="0"/>
        <w:spacing w:line="440" w:lineRule="atLeas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請於</w:t>
      </w:r>
      <w:r w:rsidR="00F877BC" w:rsidRPr="00756D0F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107</w:t>
      </w:r>
      <w:r w:rsidRPr="00756D0F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年</w:t>
      </w:r>
      <w:r w:rsidR="00184176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5</w:t>
      </w:r>
      <w:r w:rsidRPr="00756D0F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月</w:t>
      </w:r>
      <w:r w:rsidR="00184176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25</w:t>
      </w:r>
      <w:r w:rsidRPr="00756D0F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前，至下列</w:t>
      </w:r>
      <w:proofErr w:type="gramStart"/>
      <w:r w:rsidRPr="009746FA">
        <w:rPr>
          <w:rFonts w:ascii="Times New Roman" w:eastAsia="標楷體" w:hAnsi="Times New Roman" w:cs="Times New Roman" w:hint="eastAsia"/>
          <w:sz w:val="26"/>
          <w:szCs w:val="26"/>
        </w:rPr>
        <w:t>網址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線上填</w:t>
      </w:r>
      <w:proofErr w:type="gramEnd"/>
      <w:r w:rsidRPr="009D28B3">
        <w:rPr>
          <w:rFonts w:ascii="Times New Roman" w:eastAsia="標楷體" w:hAnsi="Times New Roman" w:cs="Times New Roman" w:hint="eastAsia"/>
          <w:sz w:val="26"/>
          <w:szCs w:val="26"/>
        </w:rPr>
        <w:t>覆報名資料：</w:t>
      </w:r>
      <w:hyperlink r:id="rId8" w:history="1">
        <w:r w:rsidR="00A64D3A" w:rsidRPr="00A64D3A">
          <w:rPr>
            <w:rStyle w:val="a9"/>
            <w:rFonts w:ascii="Times New Roman" w:eastAsia="標楷體" w:hAnsi="Times New Roman" w:cs="Times New Roman"/>
            <w:sz w:val="26"/>
            <w:szCs w:val="26"/>
          </w:rPr>
          <w:t>https://goo.gl/forms/TOBpXesG87YMHM6C3</w:t>
        </w:r>
      </w:hyperlink>
    </w:p>
    <w:p w:rsidR="00FC40C2" w:rsidRDefault="00FC40C2" w:rsidP="00740BAD">
      <w:pPr>
        <w:pStyle w:val="a8"/>
        <w:numPr>
          <w:ilvl w:val="0"/>
          <w:numId w:val="6"/>
        </w:numPr>
        <w:snapToGrid w:val="0"/>
        <w:spacing w:line="44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9D28B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本中心將於</w:t>
      </w:r>
      <w:r w:rsidR="00117F2A" w:rsidRPr="00756D0F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8637BA" w:rsidRPr="00756D0F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Pr="00756D0F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184176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756D0F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184176">
        <w:rPr>
          <w:rFonts w:ascii="Times New Roman" w:eastAsia="標楷體" w:hAnsi="Times New Roman" w:cs="Times New Roman" w:hint="eastAsia"/>
          <w:sz w:val="26"/>
          <w:szCs w:val="26"/>
        </w:rPr>
        <w:t>31</w:t>
      </w:r>
      <w:r w:rsidRPr="00756D0F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點前</w:t>
      </w:r>
      <w:r w:rsidR="00740BA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9D28B3">
        <w:rPr>
          <w:rFonts w:ascii="Times New Roman" w:eastAsia="標楷體" w:hAnsi="Times New Roman" w:cs="Times New Roman" w:hint="eastAsia"/>
          <w:sz w:val="26"/>
          <w:szCs w:val="26"/>
        </w:rPr>
        <w:t>公告錄取名單於臺灣師大教育研究與評鑑中心網站</w:t>
      </w:r>
      <w:r w:rsidR="00740BAD" w:rsidRPr="00740BAD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740BAD" w:rsidRPr="00CB681F">
          <w:rPr>
            <w:rStyle w:val="a9"/>
            <w:rFonts w:ascii="Times New Roman" w:eastAsia="標楷體" w:hAnsi="Times New Roman" w:cs="Times New Roman"/>
            <w:sz w:val="26"/>
            <w:szCs w:val="26"/>
          </w:rPr>
          <w:t>http://www.cere.ntnu.edu.tw/cere/</w:t>
        </w:r>
      </w:hyperlink>
      <w:r w:rsidR="00740BAD" w:rsidRPr="00740BAD">
        <w:rPr>
          <w:rFonts w:ascii="Times New Roman" w:eastAsia="標楷體" w:hAnsi="Times New Roman" w:cs="Times New Roman"/>
          <w:sz w:val="26"/>
          <w:szCs w:val="26"/>
        </w:rPr>
        <w:t>)</w:t>
      </w:r>
      <w:r w:rsidR="009D28B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40BAD" w:rsidRPr="009D28B3" w:rsidRDefault="00740BAD" w:rsidP="00740BAD">
      <w:pPr>
        <w:pStyle w:val="a8"/>
        <w:snapToGrid w:val="0"/>
        <w:spacing w:line="440" w:lineRule="atLeast"/>
        <w:ind w:leftChars="0" w:left="924"/>
        <w:rPr>
          <w:rFonts w:ascii="Times New Roman" w:eastAsia="標楷體" w:hAnsi="Times New Roman" w:cs="Times New Roman"/>
          <w:sz w:val="26"/>
          <w:szCs w:val="26"/>
        </w:rPr>
      </w:pPr>
    </w:p>
    <w:p w:rsidR="00915484" w:rsidRPr="00855E8D" w:rsidRDefault="00855E8D" w:rsidP="00855E8D">
      <w:pPr>
        <w:snapToGrid w:val="0"/>
        <w:spacing w:line="48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陸</w:t>
      </w:r>
      <w:r w:rsidR="00FC40C2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915484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824E0A" w:rsidRPr="00855E8D">
        <w:rPr>
          <w:rFonts w:ascii="Times New Roman" w:eastAsia="標楷體" w:hAnsi="Times New Roman" w:cs="Times New Roman" w:hint="eastAsia"/>
          <w:b/>
          <w:sz w:val="28"/>
          <w:szCs w:val="28"/>
        </w:rPr>
        <w:t>規劃</w:t>
      </w:r>
    </w:p>
    <w:p w:rsidR="00915484" w:rsidRPr="00756D0F" w:rsidRDefault="00915484" w:rsidP="004E54EC">
      <w:pPr>
        <w:pStyle w:val="a8"/>
        <w:numPr>
          <w:ilvl w:val="1"/>
          <w:numId w:val="8"/>
        </w:numPr>
        <w:snapToGrid w:val="0"/>
        <w:spacing w:line="440" w:lineRule="atLeast"/>
        <w:ind w:left="820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28B3">
        <w:rPr>
          <w:rFonts w:ascii="Times New Roman" w:eastAsia="標楷體" w:hAnsi="Times New Roman" w:cs="Times New Roman" w:hint="eastAsia"/>
          <w:sz w:val="28"/>
          <w:szCs w:val="28"/>
        </w:rPr>
        <w:t>時間</w:t>
      </w:r>
      <w:r w:rsidRPr="009D28B3">
        <w:rPr>
          <w:rFonts w:ascii="Times New Roman" w:eastAsia="標楷體" w:hAnsi="Times New Roman" w:cs="Times New Roman"/>
          <w:sz w:val="28"/>
          <w:szCs w:val="28"/>
        </w:rPr>
        <w:t>：</w:t>
      </w:r>
      <w:r w:rsidR="008637BA" w:rsidRPr="00756D0F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756D0F">
        <w:rPr>
          <w:rFonts w:ascii="Times New Roman" w:eastAsia="標楷體" w:hAnsi="Times New Roman" w:cs="Times New Roman"/>
          <w:sz w:val="28"/>
          <w:szCs w:val="28"/>
        </w:rPr>
        <w:t>年</w:t>
      </w:r>
      <w:r w:rsidR="00184176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756D0F">
        <w:rPr>
          <w:rFonts w:ascii="Times New Roman" w:eastAsia="標楷體" w:hAnsi="Times New Roman" w:cs="Times New Roman"/>
          <w:sz w:val="28"/>
          <w:szCs w:val="28"/>
        </w:rPr>
        <w:t>月</w:t>
      </w:r>
      <w:r w:rsidR="0018417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232C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8B4F24" w:rsidRPr="00756D0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時至下午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538F9" w:rsidRPr="00756D0F">
        <w:rPr>
          <w:rFonts w:ascii="Times New Roman" w:eastAsia="標楷體" w:hAnsi="Times New Roman" w:cs="Times New Roman" w:hint="eastAsia"/>
          <w:sz w:val="28"/>
          <w:szCs w:val="28"/>
        </w:rPr>
        <w:t>時</w:t>
      </w:r>
    </w:p>
    <w:p w:rsidR="00915484" w:rsidRPr="009D28B3" w:rsidRDefault="00915484" w:rsidP="004E54EC">
      <w:pPr>
        <w:numPr>
          <w:ilvl w:val="1"/>
          <w:numId w:val="8"/>
        </w:numPr>
        <w:snapToGrid w:val="0"/>
        <w:spacing w:line="440" w:lineRule="atLeast"/>
        <w:ind w:leftChars="200" w:left="820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28B3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6E1B3E">
        <w:rPr>
          <w:rFonts w:ascii="Times New Roman" w:eastAsia="標楷體" w:hAnsi="Times New Roman" w:cs="Times New Roman" w:hint="eastAsia"/>
          <w:sz w:val="28"/>
          <w:szCs w:val="28"/>
        </w:rPr>
        <w:t>花蓮縣花崗國民中學</w:t>
      </w:r>
    </w:p>
    <w:p w:rsidR="00915484" w:rsidRPr="009D28B3" w:rsidRDefault="00824E0A" w:rsidP="00740BAD">
      <w:pPr>
        <w:numPr>
          <w:ilvl w:val="1"/>
          <w:numId w:val="8"/>
        </w:numPr>
        <w:snapToGrid w:val="0"/>
        <w:spacing w:line="440" w:lineRule="atLeast"/>
        <w:ind w:leftChars="200" w:left="820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28B3">
        <w:rPr>
          <w:rFonts w:ascii="Times New Roman" w:eastAsia="標楷體" w:hAnsi="Times New Roman" w:cs="Times New Roman" w:hint="eastAsia"/>
          <w:sz w:val="28"/>
          <w:szCs w:val="28"/>
        </w:rPr>
        <w:t>活動：</w:t>
      </w:r>
      <w:r w:rsidR="008637BA" w:rsidRPr="009D28B3">
        <w:rPr>
          <w:rFonts w:ascii="Times New Roman" w:eastAsia="標楷體" w:hAnsi="Times New Roman" w:cs="Times New Roman" w:hint="eastAsia"/>
          <w:sz w:val="28"/>
          <w:szCs w:val="28"/>
        </w:rPr>
        <w:t>示範教學、</w:t>
      </w:r>
      <w:r w:rsidRPr="009D28B3">
        <w:rPr>
          <w:rFonts w:ascii="Times New Roman" w:eastAsia="標楷體" w:hAnsi="Times New Roman" w:cs="Times New Roman" w:hint="eastAsia"/>
          <w:sz w:val="28"/>
          <w:szCs w:val="28"/>
        </w:rPr>
        <w:t>課程講授、實作活動、綜合討論</w:t>
      </w:r>
    </w:p>
    <w:p w:rsidR="008637BA" w:rsidRPr="009D28B3" w:rsidRDefault="00915484" w:rsidP="008637BA">
      <w:pPr>
        <w:numPr>
          <w:ilvl w:val="1"/>
          <w:numId w:val="8"/>
        </w:numPr>
        <w:snapToGrid w:val="0"/>
        <w:spacing w:afterLines="50" w:after="180" w:line="440" w:lineRule="atLeast"/>
        <w:ind w:leftChars="200" w:left="820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28B3">
        <w:rPr>
          <w:rFonts w:ascii="Times New Roman" w:eastAsia="標楷體" w:hAnsi="Times New Roman" w:cs="Times New Roman"/>
          <w:sz w:val="28"/>
          <w:szCs w:val="28"/>
        </w:rPr>
        <w:t>課程表：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8637BA" w:rsidRPr="009D28B3" w:rsidTr="00AC5D3B">
        <w:trPr>
          <w:trHeight w:val="54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8637BA" w:rsidRPr="009D28B3" w:rsidRDefault="008637BA" w:rsidP="007117E3">
            <w:pPr>
              <w:adjustRightInd w:val="0"/>
              <w:snapToGrid w:val="0"/>
              <w:spacing w:beforeLines="0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9D28B3">
              <w:rPr>
                <w:rFonts w:ascii="微軟正黑體" w:eastAsia="微軟正黑體" w:hAnsi="微軟正黑體" w:cs="Times New Roman"/>
                <w:sz w:val="26"/>
                <w:szCs w:val="26"/>
              </w:rPr>
              <w:t>時  間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:rsidR="008637BA" w:rsidRPr="009D28B3" w:rsidRDefault="00F56E5B" w:rsidP="007117E3">
            <w:pPr>
              <w:adjustRightInd w:val="0"/>
              <w:snapToGrid w:val="0"/>
              <w:spacing w:beforeLines="0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9D28B3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課</w:t>
            </w:r>
            <w:r w:rsidR="00756D0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 xml:space="preserve">  </w:t>
            </w:r>
            <w:r w:rsidRPr="009D28B3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程</w:t>
            </w:r>
            <w:r w:rsidR="00756D0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 xml:space="preserve">  </w:t>
            </w:r>
            <w:r w:rsidRPr="009D28B3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主</w:t>
            </w:r>
            <w:r w:rsidR="00756D0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 xml:space="preserve">  </w:t>
            </w:r>
            <w:r w:rsidRPr="009D28B3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題</w:t>
            </w:r>
          </w:p>
        </w:tc>
      </w:tr>
      <w:tr w:rsidR="008637BA" w:rsidTr="00AC5D3B">
        <w:trPr>
          <w:trHeight w:val="41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637BA" w:rsidRPr="009D28B3" w:rsidRDefault="008637BA" w:rsidP="009D28B3">
            <w:pPr>
              <w:adjustRightInd w:val="0"/>
              <w:spacing w:beforeLines="0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8</w:t>
            </w:r>
            <w:r w:rsidRPr="009D28B3">
              <w:rPr>
                <w:rFonts w:ascii="Times New Roman" w:eastAsia="新細明體" w:hAnsi="Calibri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30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-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9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8637BA" w:rsidRPr="00D8098B" w:rsidRDefault="008637BA" w:rsidP="009D28B3">
            <w:pPr>
              <w:adjustRightInd w:val="0"/>
              <w:spacing w:beforeLines="0"/>
              <w:jc w:val="center"/>
              <w:rPr>
                <w:rFonts w:ascii="Calibri" w:eastAsia="新細明體" w:hAnsi="Calibri" w:cs="Times New Roman"/>
              </w:rPr>
            </w:pPr>
            <w:r w:rsidRPr="009D28B3">
              <w:rPr>
                <w:rFonts w:ascii="Calibri" w:eastAsia="新細明體" w:hAnsi="Calibri" w:cs="Times New Roman" w:hint="eastAsia"/>
              </w:rPr>
              <w:t>報</w:t>
            </w:r>
            <w:r w:rsidRPr="009D28B3">
              <w:rPr>
                <w:rFonts w:ascii="Calibri" w:eastAsia="新細明體" w:hAnsi="Calibri" w:cs="Times New Roman" w:hint="eastAsia"/>
              </w:rPr>
              <w:t xml:space="preserve">   </w:t>
            </w:r>
            <w:r w:rsidRPr="009D28B3">
              <w:rPr>
                <w:rFonts w:ascii="Calibri" w:eastAsia="新細明體" w:hAnsi="Calibri" w:cs="Times New Roman" w:hint="eastAsia"/>
              </w:rPr>
              <w:t>到</w:t>
            </w:r>
          </w:p>
        </w:tc>
      </w:tr>
      <w:tr w:rsidR="008637BA" w:rsidTr="00740BAD">
        <w:trPr>
          <w:trHeight w:val="108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637BA" w:rsidRPr="009D28B3" w:rsidRDefault="008637BA" w:rsidP="009D28B3">
            <w:pPr>
              <w:snapToGrid w:val="0"/>
              <w:spacing w:beforeLines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9</w:t>
            </w:r>
            <w:r w:rsidRPr="009D28B3">
              <w:rPr>
                <w:rFonts w:ascii="Times New Roman" w:eastAsia="新細明體" w:hAnsi="Calibri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00-1</w:t>
            </w:r>
            <w:r w:rsidR="00237091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0:2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637BA" w:rsidRPr="00237091" w:rsidRDefault="008637BA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補救教學跨領域閱讀教材設計理念與整體架構</w:t>
            </w:r>
          </w:p>
          <w:p w:rsidR="008637BA" w:rsidRPr="007117E3" w:rsidRDefault="009D28B3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szCs w:val="26"/>
              </w:rPr>
              <w:t xml:space="preserve">  </w:t>
            </w:r>
            <w:r w:rsidR="007117E3">
              <w:rPr>
                <w:rFonts w:asciiTheme="minorEastAsia" w:hAnsiTheme="minorEastAsia" w:cs="Times New Roman"/>
                <w:szCs w:val="26"/>
              </w:rPr>
              <w:t xml:space="preserve"> </w:t>
            </w:r>
            <w:r w:rsidR="008637BA" w:rsidRPr="007117E3">
              <w:rPr>
                <w:rFonts w:ascii="微軟正黑體" w:eastAsia="微軟正黑體" w:hAnsi="微軟正黑體" w:cs="Times New Roman" w:hint="eastAsia"/>
                <w:szCs w:val="26"/>
              </w:rPr>
              <w:t>吳敏而研究員 (國家教育研究院退休)</w:t>
            </w:r>
          </w:p>
        </w:tc>
      </w:tr>
      <w:tr w:rsidR="008637BA" w:rsidTr="00740BAD">
        <w:trPr>
          <w:trHeight w:val="196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637BA" w:rsidRPr="009D28B3" w:rsidRDefault="008637BA" w:rsidP="009D28B3">
            <w:pPr>
              <w:snapToGrid w:val="0"/>
              <w:spacing w:beforeLines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237091">
              <w:rPr>
                <w:rFonts w:ascii="Times New Roman" w:eastAsia="標楷體" w:hAnsi="Times New Roman" w:cs="Times New Roman"/>
                <w:sz w:val="26"/>
                <w:szCs w:val="26"/>
              </w:rPr>
              <w:t>0:</w:t>
            </w:r>
            <w:r w:rsidR="0023709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="00237091">
              <w:rPr>
                <w:rFonts w:ascii="Times New Roman" w:eastAsia="標楷體" w:hAnsi="Times New Roman" w:cs="Times New Roman"/>
                <w:sz w:val="26"/>
                <w:szCs w:val="26"/>
              </w:rPr>
              <w:t>0-11:</w:t>
            </w:r>
            <w:r w:rsidR="0023709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9D28B3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877BC" w:rsidRPr="00237091" w:rsidRDefault="00237091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示範教學：</w:t>
            </w:r>
            <w:r w:rsidR="00F56E5B"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閱讀融入情意輔導</w:t>
            </w:r>
            <w:r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與</w:t>
            </w:r>
            <w:r w:rsidR="008637BA"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發展</w:t>
            </w:r>
          </w:p>
          <w:p w:rsidR="00F877BC" w:rsidRPr="00F877BC" w:rsidRDefault="00F877BC" w:rsidP="00740BAD">
            <w:pPr>
              <w:adjustRightInd w:val="0"/>
              <w:snapToGrid w:val="0"/>
              <w:spacing w:beforeLines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877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237091">
              <w:rPr>
                <w:rFonts w:ascii="標楷體" w:eastAsia="標楷體" w:hAnsi="標楷體" w:cs="Times New Roman" w:hint="eastAsia"/>
                <w:szCs w:val="24"/>
              </w:rPr>
              <w:t>主題將依教學者或學生組成</w:t>
            </w:r>
            <w:r>
              <w:rPr>
                <w:rFonts w:ascii="標楷體" w:eastAsia="標楷體" w:hAnsi="標楷體" w:cs="Times New Roman" w:hint="eastAsia"/>
                <w:szCs w:val="24"/>
              </w:rPr>
              <w:t>而彈性調整</w:t>
            </w:r>
            <w:r w:rsidRPr="00F877B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8637BA" w:rsidRPr="007117E3" w:rsidRDefault="00F56E5B" w:rsidP="00740BAD">
            <w:pPr>
              <w:snapToGrid w:val="0"/>
              <w:spacing w:before="180"/>
              <w:jc w:val="both"/>
              <w:rPr>
                <w:rFonts w:ascii="微軟正黑體" w:eastAsia="微軟正黑體" w:hAnsi="微軟正黑體" w:cs="Times New Roman"/>
                <w:szCs w:val="26"/>
              </w:rPr>
            </w:pPr>
            <w:r w:rsidRPr="009D28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37091" w:rsidRPr="007117E3">
              <w:rPr>
                <w:rFonts w:ascii="微軟正黑體" w:eastAsia="微軟正黑體" w:hAnsi="微軟正黑體" w:cs="Times New Roman" w:hint="eastAsia"/>
                <w:szCs w:val="24"/>
              </w:rPr>
              <w:t>教 學 者</w:t>
            </w:r>
            <w:r w:rsidR="008637BA" w:rsidRPr="007117E3">
              <w:rPr>
                <w:rFonts w:ascii="微軟正黑體" w:eastAsia="微軟正黑體" w:hAnsi="微軟正黑體" w:cs="Times New Roman" w:hint="eastAsia"/>
                <w:szCs w:val="26"/>
              </w:rPr>
              <w:t>：</w:t>
            </w:r>
            <w:r w:rsidR="005F61A9">
              <w:rPr>
                <w:rFonts w:ascii="微軟正黑體" w:eastAsia="微軟正黑體" w:hAnsi="微軟正黑體" w:cs="Times New Roman" w:hint="eastAsia"/>
                <w:szCs w:val="26"/>
              </w:rPr>
              <w:t>台東縣</w:t>
            </w:r>
            <w:proofErr w:type="gramStart"/>
            <w:r w:rsidR="005F61A9">
              <w:rPr>
                <w:rFonts w:ascii="微軟正黑體" w:eastAsia="微軟正黑體" w:hAnsi="微軟正黑體" w:cs="Times New Roman" w:hint="eastAsia"/>
                <w:szCs w:val="26"/>
              </w:rPr>
              <w:t>卑</w:t>
            </w:r>
            <w:proofErr w:type="gramEnd"/>
            <w:r w:rsidR="005F61A9">
              <w:rPr>
                <w:rFonts w:ascii="微軟正黑體" w:eastAsia="微軟正黑體" w:hAnsi="微軟正黑體" w:cs="Times New Roman" w:hint="eastAsia"/>
                <w:szCs w:val="26"/>
              </w:rPr>
              <w:t>南國中 沈美玲主任</w:t>
            </w:r>
          </w:p>
          <w:p w:rsidR="008637BA" w:rsidRPr="009D28B3" w:rsidRDefault="00F56E5B" w:rsidP="00E232C3">
            <w:pPr>
              <w:snapToGrid w:val="0"/>
              <w:spacing w:beforeLine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17E3">
              <w:rPr>
                <w:rFonts w:ascii="微軟正黑體" w:eastAsia="微軟正黑體" w:hAnsi="微軟正黑體" w:cs="Times New Roman" w:hint="eastAsia"/>
                <w:szCs w:val="26"/>
              </w:rPr>
              <w:t xml:space="preserve">  </w:t>
            </w:r>
            <w:r w:rsidR="008637BA" w:rsidRPr="007117E3">
              <w:rPr>
                <w:rFonts w:ascii="微軟正黑體" w:eastAsia="微軟正黑體" w:hAnsi="微軟正黑體" w:cs="Times New Roman" w:hint="eastAsia"/>
                <w:szCs w:val="26"/>
              </w:rPr>
              <w:t>學</w:t>
            </w:r>
            <w:r w:rsidR="00F877BC" w:rsidRPr="007117E3">
              <w:rPr>
                <w:rFonts w:ascii="微軟正黑體" w:eastAsia="微軟正黑體" w:hAnsi="微軟正黑體" w:cs="Times New Roman" w:hint="eastAsia"/>
                <w:szCs w:val="26"/>
              </w:rPr>
              <w:t xml:space="preserve">  </w:t>
            </w:r>
            <w:r w:rsidR="00237091" w:rsidRPr="007117E3">
              <w:rPr>
                <w:rFonts w:ascii="微軟正黑體" w:eastAsia="微軟正黑體" w:hAnsi="微軟正黑體" w:cs="Times New Roman" w:hint="eastAsia"/>
                <w:szCs w:val="26"/>
              </w:rPr>
              <w:t xml:space="preserve">  </w:t>
            </w:r>
            <w:r w:rsidR="008637BA" w:rsidRPr="007117E3">
              <w:rPr>
                <w:rFonts w:ascii="微軟正黑體" w:eastAsia="微軟正黑體" w:hAnsi="微軟正黑體" w:cs="Times New Roman" w:hint="eastAsia"/>
                <w:szCs w:val="26"/>
              </w:rPr>
              <w:t>生：</w:t>
            </w:r>
            <w:r w:rsidR="006E1B3E">
              <w:rPr>
                <w:rFonts w:ascii="微軟正黑體" w:eastAsia="微軟正黑體" w:hAnsi="微軟正黑體" w:cs="Times New Roman" w:hint="eastAsia"/>
                <w:szCs w:val="26"/>
              </w:rPr>
              <w:t>花蓮縣花崗國中學生</w:t>
            </w:r>
          </w:p>
        </w:tc>
      </w:tr>
      <w:tr w:rsidR="008637BA" w:rsidTr="00740BAD">
        <w:trPr>
          <w:trHeight w:val="1119"/>
        </w:trPr>
        <w:tc>
          <w:tcPr>
            <w:tcW w:w="1696" w:type="dxa"/>
            <w:shd w:val="clear" w:color="auto" w:fill="FFE599" w:themeFill="accent4" w:themeFillTint="66"/>
            <w:vAlign w:val="center"/>
          </w:tcPr>
          <w:p w:rsidR="008637BA" w:rsidRPr="009D28B3" w:rsidRDefault="00237091" w:rsidP="009D28B3">
            <w:pPr>
              <w:snapToGrid w:val="0"/>
              <w:spacing w:beforeLines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11:10-12:</w:t>
            </w:r>
            <w:r w:rsidR="00F56E5B" w:rsidRPr="009D28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7024" w:type="dxa"/>
            <w:shd w:val="clear" w:color="auto" w:fill="FFE599" w:themeFill="accent4" w:themeFillTint="66"/>
            <w:vAlign w:val="center"/>
          </w:tcPr>
          <w:p w:rsidR="008637BA" w:rsidRPr="00237091" w:rsidRDefault="00F56E5B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閱讀教學設計與學生學習觀察討論</w:t>
            </w:r>
          </w:p>
          <w:p w:rsidR="00F56E5B" w:rsidRPr="007117E3" w:rsidRDefault="00F56E5B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9D28B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7117E3">
              <w:rPr>
                <w:rFonts w:ascii="微軟正黑體" w:eastAsia="微軟正黑體" w:hAnsi="微軟正黑體" w:cs="Times New Roman" w:hint="eastAsia"/>
                <w:szCs w:val="26"/>
              </w:rPr>
              <w:t>吳敏而研究員</w:t>
            </w:r>
          </w:p>
        </w:tc>
      </w:tr>
      <w:tr w:rsidR="00F56E5B" w:rsidTr="00AC5D3B">
        <w:trPr>
          <w:trHeight w:val="55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56E5B" w:rsidRPr="009D28B3" w:rsidRDefault="00F56E5B" w:rsidP="009D28B3">
            <w:pPr>
              <w:adjustRightInd w:val="0"/>
              <w:spacing w:beforeLines="0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12</w:t>
            </w:r>
            <w:r w:rsidRPr="009D28B3">
              <w:rPr>
                <w:rFonts w:ascii="Times New Roman" w:eastAsia="新細明體" w:hAnsi="Calibri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0-13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:0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F56E5B" w:rsidRPr="009D28B3" w:rsidRDefault="00F56E5B" w:rsidP="009D28B3">
            <w:pPr>
              <w:adjustRightInd w:val="0"/>
              <w:spacing w:beforeLines="0"/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  <w:r w:rsidRPr="009D28B3">
              <w:rPr>
                <w:rFonts w:ascii="Calibri" w:eastAsia="新細明體" w:hAnsi="Calibri" w:cs="Times New Roman" w:hint="eastAsia"/>
                <w:szCs w:val="26"/>
              </w:rPr>
              <w:t>午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 xml:space="preserve"> 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>餐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 xml:space="preserve"> 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>休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 xml:space="preserve"> </w:t>
            </w:r>
            <w:r w:rsidRPr="009D28B3">
              <w:rPr>
                <w:rFonts w:ascii="Calibri" w:eastAsia="新細明體" w:hAnsi="Calibri" w:cs="Times New Roman" w:hint="eastAsia"/>
                <w:szCs w:val="26"/>
              </w:rPr>
              <w:t>息</w:t>
            </w:r>
          </w:p>
        </w:tc>
      </w:tr>
      <w:tr w:rsidR="00F56E5B" w:rsidRPr="00F4721A" w:rsidTr="00F44538">
        <w:trPr>
          <w:trHeight w:val="199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56E5B" w:rsidRPr="009D28B3" w:rsidRDefault="00F56E5B" w:rsidP="009D28B3">
            <w:pPr>
              <w:adjustRightInd w:val="0"/>
              <w:spacing w:beforeLines="0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13</w:t>
            </w:r>
            <w:r w:rsidRPr="009D28B3">
              <w:rPr>
                <w:rFonts w:ascii="Times New Roman" w:eastAsia="新細明體" w:hAnsi="Calibri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0-1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5:0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672CB" w:rsidRDefault="00237091" w:rsidP="0042584C">
            <w:pPr>
              <w:adjustRightInd w:val="0"/>
              <w:snapToGrid w:val="0"/>
              <w:spacing w:beforeLines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3709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教案實作：</w:t>
            </w:r>
            <w:r w:rsidR="00F56E5B" w:rsidRPr="0023709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訊息處理模式的科學閱讀</w:t>
            </w:r>
          </w:p>
          <w:p w:rsidR="00E51528" w:rsidRPr="00F877BC" w:rsidRDefault="00E51528" w:rsidP="00E51528">
            <w:pPr>
              <w:adjustRightInd w:val="0"/>
              <w:snapToGrid w:val="0"/>
              <w:spacing w:beforeLines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877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主題將依教學者或學生組成而彈性調整</w:t>
            </w:r>
            <w:r w:rsidRPr="00F877B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237091" w:rsidRPr="007117E3" w:rsidRDefault="009D28B3" w:rsidP="00740BAD">
            <w:pPr>
              <w:adjustRightInd w:val="0"/>
              <w:snapToGrid w:val="0"/>
              <w:spacing w:before="180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>
              <w:rPr>
                <w:rFonts w:ascii="Calibri" w:eastAsia="新細明體" w:hAnsi="Calibri" w:cs="Times New Roman" w:hint="eastAsia"/>
                <w:sz w:val="26"/>
                <w:szCs w:val="26"/>
              </w:rPr>
              <w:t xml:space="preserve">  </w:t>
            </w:r>
            <w:r w:rsidR="00F56E5B" w:rsidRPr="007117E3">
              <w:rPr>
                <w:rFonts w:ascii="微軟正黑體" w:eastAsia="微軟正黑體" w:hAnsi="微軟正黑體" w:cs="Times New Roman" w:hint="eastAsia"/>
                <w:szCs w:val="26"/>
              </w:rPr>
              <w:t>主</w:t>
            </w:r>
            <w:r w:rsidRPr="007117E3">
              <w:rPr>
                <w:rFonts w:ascii="微軟正黑體" w:eastAsia="微軟正黑體" w:hAnsi="微軟正黑體" w:cs="Times New Roman" w:hint="eastAsia"/>
                <w:szCs w:val="26"/>
              </w:rPr>
              <w:t xml:space="preserve"> </w:t>
            </w:r>
            <w:r w:rsidR="0042584C">
              <w:rPr>
                <w:rFonts w:ascii="微軟正黑體" w:eastAsia="微軟正黑體" w:hAnsi="微軟正黑體" w:cs="Times New Roman" w:hint="eastAsia"/>
                <w:szCs w:val="26"/>
              </w:rPr>
              <w:t xml:space="preserve">講 </w:t>
            </w:r>
            <w:r w:rsidR="00F56E5B" w:rsidRPr="007117E3">
              <w:rPr>
                <w:rFonts w:ascii="微軟正黑體" w:eastAsia="微軟正黑體" w:hAnsi="微軟正黑體" w:cs="Times New Roman" w:hint="eastAsia"/>
                <w:szCs w:val="26"/>
              </w:rPr>
              <w:t>人：吳敏而研究員</w:t>
            </w:r>
          </w:p>
          <w:p w:rsidR="00F56E5B" w:rsidRPr="00237091" w:rsidRDefault="00237091" w:rsidP="00E232C3">
            <w:pPr>
              <w:adjustRightInd w:val="0"/>
              <w:snapToGrid w:val="0"/>
              <w:spacing w:beforeLines="0"/>
              <w:rPr>
                <w:rFonts w:ascii="Calibri" w:eastAsia="新細明體" w:hAnsi="Calibri" w:cs="Times New Roman"/>
                <w:szCs w:val="26"/>
              </w:rPr>
            </w:pPr>
            <w:r w:rsidRPr="007117E3">
              <w:rPr>
                <w:rFonts w:ascii="微軟正黑體" w:eastAsia="微軟正黑體" w:hAnsi="微軟正黑體" w:cs="Times New Roman" w:hint="eastAsia"/>
                <w:szCs w:val="26"/>
              </w:rPr>
              <w:t xml:space="preserve">  教 學 者</w:t>
            </w:r>
            <w:r w:rsidR="00F56E5B" w:rsidRPr="007117E3">
              <w:rPr>
                <w:rFonts w:ascii="微軟正黑體" w:eastAsia="微軟正黑體" w:hAnsi="微軟正黑體" w:cs="Times New Roman" w:hint="eastAsia"/>
                <w:szCs w:val="26"/>
              </w:rPr>
              <w:t>：</w:t>
            </w:r>
            <w:r w:rsidR="005F61A9">
              <w:rPr>
                <w:rFonts w:ascii="微軟正黑體" w:eastAsia="微軟正黑體" w:hAnsi="微軟正黑體" w:cs="Times New Roman" w:hint="eastAsia"/>
                <w:szCs w:val="26"/>
              </w:rPr>
              <w:t>花蓮縣舞鶴國小 楊琇惠校長</w:t>
            </w:r>
          </w:p>
        </w:tc>
      </w:tr>
      <w:tr w:rsidR="00F56E5B" w:rsidTr="00F44538">
        <w:trPr>
          <w:trHeight w:val="1113"/>
        </w:trPr>
        <w:tc>
          <w:tcPr>
            <w:tcW w:w="1696" w:type="dxa"/>
            <w:shd w:val="clear" w:color="auto" w:fill="FFE599" w:themeFill="accent4" w:themeFillTint="66"/>
            <w:vAlign w:val="center"/>
          </w:tcPr>
          <w:p w:rsidR="00F56E5B" w:rsidRPr="009D28B3" w:rsidRDefault="00F56E5B" w:rsidP="009D28B3">
            <w:pPr>
              <w:adjustRightInd w:val="0"/>
              <w:spacing w:beforeLines="0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15</w:t>
            </w:r>
            <w:r w:rsidRPr="009D28B3">
              <w:rPr>
                <w:rFonts w:ascii="Times New Roman" w:eastAsia="新細明體" w:hAnsi="Calibri" w:cs="Times New Roman" w:hint="eastAsia"/>
                <w:sz w:val="26"/>
                <w:szCs w:val="26"/>
              </w:rPr>
              <w:t>: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0-16</w:t>
            </w:r>
            <w:r w:rsidRPr="009D28B3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:0</w:t>
            </w:r>
            <w:r w:rsidRPr="009D28B3">
              <w:rPr>
                <w:rFonts w:ascii="Times New Roman" w:eastAsia="新細明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4" w:type="dxa"/>
            <w:shd w:val="clear" w:color="auto" w:fill="FFE599" w:themeFill="accent4" w:themeFillTint="66"/>
            <w:vAlign w:val="center"/>
          </w:tcPr>
          <w:p w:rsidR="00F56E5B" w:rsidRPr="00237091" w:rsidRDefault="00F56E5B" w:rsidP="00740BAD">
            <w:pPr>
              <w:adjustRightInd w:val="0"/>
              <w:snapToGrid w:val="0"/>
              <w:spacing w:beforeLines="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237091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綜合討論</w:t>
            </w:r>
          </w:p>
          <w:p w:rsidR="00F56E5B" w:rsidRPr="007117E3" w:rsidRDefault="00F56E5B" w:rsidP="00740BAD">
            <w:pPr>
              <w:adjustRightInd w:val="0"/>
              <w:snapToGrid w:val="0"/>
              <w:spacing w:beforeLine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D28B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7117E3">
              <w:rPr>
                <w:rFonts w:ascii="微軟正黑體" w:eastAsia="微軟正黑體" w:hAnsi="微軟正黑體" w:cs="Times New Roman" w:hint="eastAsia"/>
                <w:szCs w:val="26"/>
              </w:rPr>
              <w:t>吳敏而研究員、</w:t>
            </w:r>
            <w:r w:rsidR="009D28B3" w:rsidRPr="007117E3">
              <w:rPr>
                <w:rFonts w:ascii="微軟正黑體" w:eastAsia="微軟正黑體" w:hAnsi="微軟正黑體" w:cs="Times New Roman" w:hint="eastAsia"/>
                <w:szCs w:val="26"/>
              </w:rPr>
              <w:t>侯秋玲博士後研究員</w:t>
            </w:r>
          </w:p>
        </w:tc>
      </w:tr>
    </w:tbl>
    <w:p w:rsidR="00740BAD" w:rsidRPr="00740BAD" w:rsidRDefault="00740BAD" w:rsidP="00740BAD">
      <w:pPr>
        <w:snapToGrid w:val="0"/>
        <w:spacing w:beforeLines="50" w:before="180" w:line="44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柒</w:t>
      </w:r>
      <w:proofErr w:type="gramEnd"/>
      <w:r w:rsidRPr="00740BAD">
        <w:rPr>
          <w:rFonts w:ascii="Times New Roman" w:eastAsia="標楷體" w:hAnsi="Times New Roman" w:cs="Times New Roman" w:hint="eastAsia"/>
          <w:b/>
          <w:sz w:val="28"/>
          <w:szCs w:val="28"/>
        </w:rPr>
        <w:t>、研習聯絡人</w:t>
      </w:r>
    </w:p>
    <w:p w:rsidR="00740BAD" w:rsidRPr="00740BAD" w:rsidRDefault="00740BAD" w:rsidP="00740BAD">
      <w:pPr>
        <w:snapToGrid w:val="0"/>
        <w:spacing w:line="4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40BAD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740BAD">
        <w:rPr>
          <w:rFonts w:ascii="Times New Roman" w:eastAsia="標楷體" w:hAnsi="Times New Roman" w:cs="Times New Roman" w:hint="eastAsia"/>
          <w:sz w:val="28"/>
          <w:szCs w:val="28"/>
        </w:rPr>
        <w:t>國立臺灣師範大學教育學系教育專業發展中心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2584C">
        <w:rPr>
          <w:rFonts w:ascii="Times New Roman" w:eastAsia="標楷體" w:hAnsi="Times New Roman" w:cs="Times New Roman" w:hint="eastAsia"/>
          <w:sz w:val="28"/>
          <w:szCs w:val="28"/>
        </w:rPr>
        <w:t>趙</w:t>
      </w:r>
      <w:r>
        <w:rPr>
          <w:rFonts w:ascii="Times New Roman" w:eastAsia="標楷體" w:hAnsi="Times New Roman" w:cs="Times New Roman" w:hint="eastAsia"/>
          <w:sz w:val="28"/>
          <w:szCs w:val="28"/>
        </w:rPr>
        <w:t>小姐</w:t>
      </w:r>
    </w:p>
    <w:p w:rsidR="008637BA" w:rsidRPr="0042584C" w:rsidRDefault="00740BAD" w:rsidP="00740BAD">
      <w:pPr>
        <w:snapToGrid w:val="0"/>
        <w:spacing w:line="440" w:lineRule="atLeas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4258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</w:t>
      </w:r>
      <w:r w:rsidRPr="009746F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9746F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9746FA">
        <w:rPr>
          <w:rFonts w:ascii="Times New Roman" w:eastAsia="標楷體" w:hAnsi="Times New Roman" w:cs="Times New Roman" w:hint="eastAsia"/>
          <w:sz w:val="28"/>
          <w:szCs w:val="28"/>
        </w:rPr>
        <w:t>02-77343713</w:t>
      </w:r>
      <w:r w:rsidRPr="009746FA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9746FA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Pr="009746F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746FA">
        <w:rPr>
          <w:rFonts w:ascii="Times New Roman" w:eastAsia="標楷體" w:hAnsi="Times New Roman" w:cs="Times New Roman"/>
          <w:sz w:val="28"/>
          <w:szCs w:val="28"/>
        </w:rPr>
        <w:t>ningpenpen</w:t>
      </w:r>
      <w:r w:rsidRPr="009746FA">
        <w:rPr>
          <w:rFonts w:ascii="Times New Roman" w:eastAsia="標楷體" w:hAnsi="Times New Roman" w:cs="Times New Roman"/>
          <w:sz w:val="28"/>
          <w:szCs w:val="28"/>
        </w:rPr>
        <w:t>@ntnu.edu.tw</w:t>
      </w:r>
    </w:p>
    <w:sectPr w:rsidR="008637BA" w:rsidRPr="0042584C" w:rsidSect="00740BAD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01" w:rsidRDefault="00F04E01" w:rsidP="00A62C88">
      <w:r>
        <w:separator/>
      </w:r>
    </w:p>
  </w:endnote>
  <w:endnote w:type="continuationSeparator" w:id="0">
    <w:p w:rsidR="00F04E01" w:rsidRDefault="00F04E01" w:rsidP="00A6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01" w:rsidRDefault="00F04E01" w:rsidP="00A62C88">
      <w:r>
        <w:separator/>
      </w:r>
    </w:p>
  </w:footnote>
  <w:footnote w:type="continuationSeparator" w:id="0">
    <w:p w:rsidR="00F04E01" w:rsidRDefault="00F04E01" w:rsidP="00A6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C9C"/>
    <w:multiLevelType w:val="hybridMultilevel"/>
    <w:tmpl w:val="631E0F04"/>
    <w:lvl w:ilvl="0" w:tplc="7D8E2AC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904233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107B39"/>
    <w:multiLevelType w:val="hybridMultilevel"/>
    <w:tmpl w:val="30D47E58"/>
    <w:lvl w:ilvl="0" w:tplc="10585AA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D242CF"/>
    <w:multiLevelType w:val="hybridMultilevel"/>
    <w:tmpl w:val="92EA81FA"/>
    <w:lvl w:ilvl="0" w:tplc="0D62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FF26E4"/>
    <w:multiLevelType w:val="hybridMultilevel"/>
    <w:tmpl w:val="BACE19BA"/>
    <w:lvl w:ilvl="0" w:tplc="AFACEC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20CB41C4"/>
    <w:multiLevelType w:val="hybridMultilevel"/>
    <w:tmpl w:val="FAA6696C"/>
    <w:lvl w:ilvl="0" w:tplc="F00CB0C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>
    <w:nsid w:val="3FBD7C2B"/>
    <w:multiLevelType w:val="hybridMultilevel"/>
    <w:tmpl w:val="8CA4F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824BAB"/>
    <w:multiLevelType w:val="hybridMultilevel"/>
    <w:tmpl w:val="3850C440"/>
    <w:lvl w:ilvl="0" w:tplc="10585AA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4A392CB3"/>
    <w:multiLevelType w:val="hybridMultilevel"/>
    <w:tmpl w:val="BC06B88A"/>
    <w:lvl w:ilvl="0" w:tplc="5570071A">
      <w:start w:val="1"/>
      <w:numFmt w:val="decimal"/>
      <w:lvlText w:val="%1、"/>
      <w:lvlJc w:val="left"/>
      <w:pPr>
        <w:ind w:left="576" w:hanging="576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822CA6"/>
    <w:multiLevelType w:val="hybridMultilevel"/>
    <w:tmpl w:val="5844A970"/>
    <w:lvl w:ilvl="0" w:tplc="DC68285C">
      <w:start w:val="1"/>
      <w:numFmt w:val="taiwaneseCountingThousand"/>
      <w:lvlText w:val="%1、"/>
      <w:lvlJc w:val="left"/>
      <w:pPr>
        <w:ind w:left="960" w:hanging="480"/>
      </w:pPr>
      <w:rPr>
        <w:sz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7F4427"/>
    <w:multiLevelType w:val="hybridMultilevel"/>
    <w:tmpl w:val="A3662EDE"/>
    <w:lvl w:ilvl="0" w:tplc="E4CAD29E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7A546022">
      <w:start w:val="1"/>
      <w:numFmt w:val="taiwaneseCountingThousand"/>
      <w:lvlText w:val="%2、"/>
      <w:lvlJc w:val="left"/>
      <w:pPr>
        <w:ind w:left="8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392E22"/>
    <w:multiLevelType w:val="hybridMultilevel"/>
    <w:tmpl w:val="D706B238"/>
    <w:lvl w:ilvl="0" w:tplc="04090015">
      <w:start w:val="1"/>
      <w:numFmt w:val="taiwaneseCountingThousand"/>
      <w:lvlText w:val="%1、"/>
      <w:lvlJc w:val="left"/>
      <w:pPr>
        <w:ind w:left="4307" w:hanging="480"/>
      </w:pPr>
      <w:rPr>
        <w:rFonts w:hint="default"/>
      </w:rPr>
    </w:lvl>
    <w:lvl w:ilvl="1" w:tplc="7C2AF4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C90E11"/>
    <w:multiLevelType w:val="hybridMultilevel"/>
    <w:tmpl w:val="B0622734"/>
    <w:lvl w:ilvl="0" w:tplc="10585AA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0F1C8B"/>
    <w:multiLevelType w:val="hybridMultilevel"/>
    <w:tmpl w:val="792A9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410D01"/>
    <w:multiLevelType w:val="hybridMultilevel"/>
    <w:tmpl w:val="7CC05D12"/>
    <w:lvl w:ilvl="0" w:tplc="4EA6A86A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7B"/>
    <w:rsid w:val="00003C4E"/>
    <w:rsid w:val="00041EF9"/>
    <w:rsid w:val="000E05D4"/>
    <w:rsid w:val="000E6EBF"/>
    <w:rsid w:val="00117F2A"/>
    <w:rsid w:val="00141CE0"/>
    <w:rsid w:val="0015187B"/>
    <w:rsid w:val="00165860"/>
    <w:rsid w:val="00184176"/>
    <w:rsid w:val="00233906"/>
    <w:rsid w:val="00237091"/>
    <w:rsid w:val="00277151"/>
    <w:rsid w:val="002C18E5"/>
    <w:rsid w:val="002E4A7B"/>
    <w:rsid w:val="002F6E76"/>
    <w:rsid w:val="00350898"/>
    <w:rsid w:val="003B0CF6"/>
    <w:rsid w:val="0042584C"/>
    <w:rsid w:val="00442B45"/>
    <w:rsid w:val="004B6E45"/>
    <w:rsid w:val="004D4C84"/>
    <w:rsid w:val="004E54EC"/>
    <w:rsid w:val="005018AB"/>
    <w:rsid w:val="00516C19"/>
    <w:rsid w:val="005250C6"/>
    <w:rsid w:val="005358B6"/>
    <w:rsid w:val="005462C8"/>
    <w:rsid w:val="005538F9"/>
    <w:rsid w:val="005944E4"/>
    <w:rsid w:val="005F05EB"/>
    <w:rsid w:val="005F4B24"/>
    <w:rsid w:val="005F61A9"/>
    <w:rsid w:val="005F756E"/>
    <w:rsid w:val="00601D1A"/>
    <w:rsid w:val="00605E17"/>
    <w:rsid w:val="0061387D"/>
    <w:rsid w:val="006579E8"/>
    <w:rsid w:val="00662574"/>
    <w:rsid w:val="00666902"/>
    <w:rsid w:val="00682F05"/>
    <w:rsid w:val="006A663C"/>
    <w:rsid w:val="006E193C"/>
    <w:rsid w:val="006E1B3E"/>
    <w:rsid w:val="0071023C"/>
    <w:rsid w:val="007117E3"/>
    <w:rsid w:val="00740BAD"/>
    <w:rsid w:val="00756D0F"/>
    <w:rsid w:val="007672CB"/>
    <w:rsid w:val="00776DF2"/>
    <w:rsid w:val="00824E0A"/>
    <w:rsid w:val="00855A97"/>
    <w:rsid w:val="00855E8D"/>
    <w:rsid w:val="0086154A"/>
    <w:rsid w:val="008637BA"/>
    <w:rsid w:val="008B4F24"/>
    <w:rsid w:val="008B5692"/>
    <w:rsid w:val="008C079C"/>
    <w:rsid w:val="008D7DA0"/>
    <w:rsid w:val="00915484"/>
    <w:rsid w:val="009443B4"/>
    <w:rsid w:val="00947797"/>
    <w:rsid w:val="009639EE"/>
    <w:rsid w:val="009746FA"/>
    <w:rsid w:val="009C1FB0"/>
    <w:rsid w:val="009D28B3"/>
    <w:rsid w:val="009E08A9"/>
    <w:rsid w:val="00A01909"/>
    <w:rsid w:val="00A05692"/>
    <w:rsid w:val="00A20163"/>
    <w:rsid w:val="00A217A5"/>
    <w:rsid w:val="00A21AA9"/>
    <w:rsid w:val="00A34BA5"/>
    <w:rsid w:val="00A62C88"/>
    <w:rsid w:val="00A64D3A"/>
    <w:rsid w:val="00AC5D3B"/>
    <w:rsid w:val="00B2552D"/>
    <w:rsid w:val="00B27450"/>
    <w:rsid w:val="00B3010A"/>
    <w:rsid w:val="00B449BC"/>
    <w:rsid w:val="00B5164A"/>
    <w:rsid w:val="00B634CB"/>
    <w:rsid w:val="00BF2B69"/>
    <w:rsid w:val="00C62D81"/>
    <w:rsid w:val="00C857E2"/>
    <w:rsid w:val="00C94275"/>
    <w:rsid w:val="00CA71A8"/>
    <w:rsid w:val="00CE70E6"/>
    <w:rsid w:val="00D43E38"/>
    <w:rsid w:val="00D952AB"/>
    <w:rsid w:val="00DA6C49"/>
    <w:rsid w:val="00DE74BF"/>
    <w:rsid w:val="00DF28A2"/>
    <w:rsid w:val="00E232C3"/>
    <w:rsid w:val="00E375C6"/>
    <w:rsid w:val="00E42F40"/>
    <w:rsid w:val="00E51528"/>
    <w:rsid w:val="00E63A3F"/>
    <w:rsid w:val="00ED411D"/>
    <w:rsid w:val="00EF050D"/>
    <w:rsid w:val="00F02508"/>
    <w:rsid w:val="00F04CE8"/>
    <w:rsid w:val="00F04E01"/>
    <w:rsid w:val="00F44538"/>
    <w:rsid w:val="00F4721A"/>
    <w:rsid w:val="00F56E5B"/>
    <w:rsid w:val="00F574A8"/>
    <w:rsid w:val="00F868AE"/>
    <w:rsid w:val="00F877BC"/>
    <w:rsid w:val="00F92107"/>
    <w:rsid w:val="00FC2E8A"/>
    <w:rsid w:val="00FC40C2"/>
    <w:rsid w:val="00FC5B38"/>
    <w:rsid w:val="00FF2FA7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88"/>
    <w:rPr>
      <w:sz w:val="20"/>
      <w:szCs w:val="20"/>
    </w:rPr>
  </w:style>
  <w:style w:type="table" w:styleId="a7">
    <w:name w:val="Table Grid"/>
    <w:basedOn w:val="a1"/>
    <w:uiPriority w:val="59"/>
    <w:rsid w:val="00A62C88"/>
    <w:pPr>
      <w:spacing w:beforeLines="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4E0A"/>
    <w:pPr>
      <w:ind w:leftChars="200" w:left="480"/>
    </w:pPr>
  </w:style>
  <w:style w:type="character" w:styleId="a9">
    <w:name w:val="Hyperlink"/>
    <w:basedOn w:val="a0"/>
    <w:uiPriority w:val="99"/>
    <w:unhideWhenUsed/>
    <w:rsid w:val="00FC40C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82F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88"/>
    <w:rPr>
      <w:sz w:val="20"/>
      <w:szCs w:val="20"/>
    </w:rPr>
  </w:style>
  <w:style w:type="table" w:styleId="a7">
    <w:name w:val="Table Grid"/>
    <w:basedOn w:val="a1"/>
    <w:uiPriority w:val="59"/>
    <w:rsid w:val="00A62C88"/>
    <w:pPr>
      <w:spacing w:beforeLines="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4E0A"/>
    <w:pPr>
      <w:ind w:leftChars="200" w:left="480"/>
    </w:pPr>
  </w:style>
  <w:style w:type="character" w:styleId="a9">
    <w:name w:val="Hyperlink"/>
    <w:basedOn w:val="a0"/>
    <w:uiPriority w:val="99"/>
    <w:unhideWhenUsed/>
    <w:rsid w:val="00FC40C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82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TOBpXesG87YMHM6C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re.ntnu.edu.tw/ce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2018-04-27T02:26:00Z</cp:lastPrinted>
  <dcterms:created xsi:type="dcterms:W3CDTF">2018-05-07T01:59:00Z</dcterms:created>
  <dcterms:modified xsi:type="dcterms:W3CDTF">2018-05-07T01:59:00Z</dcterms:modified>
</cp:coreProperties>
</file>