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4C" w:rsidRPr="00A84315" w:rsidRDefault="00F2704C" w:rsidP="009F2F08">
      <w:pPr>
        <w:jc w:val="center"/>
        <w:rPr>
          <w:rFonts w:ascii="Times New Roman" w:eastAsia="標楷體" w:hAnsi="Times New Roman"/>
          <w:b/>
          <w:szCs w:val="24"/>
        </w:rPr>
      </w:pPr>
      <w:r w:rsidRPr="00A84315">
        <w:rPr>
          <w:rFonts w:ascii="Times New Roman" w:eastAsia="標楷體" w:hAnsi="標楷體" w:hint="eastAsia"/>
          <w:b/>
          <w:szCs w:val="24"/>
        </w:rPr>
        <w:t>花蓮縣</w:t>
      </w:r>
      <w:r>
        <w:rPr>
          <w:rFonts w:ascii="Times New Roman" w:eastAsia="標楷體" w:hAnsi="Times New Roman"/>
          <w:b/>
          <w:szCs w:val="24"/>
        </w:rPr>
        <w:t>107</w:t>
      </w:r>
      <w:r w:rsidRPr="00A84315">
        <w:rPr>
          <w:rFonts w:ascii="Times New Roman" w:eastAsia="標楷體" w:hAnsi="標楷體" w:hint="eastAsia"/>
          <w:b/>
          <w:szCs w:val="24"/>
        </w:rPr>
        <w:t>年度國民教育輔導團國中英語學習領域</w:t>
      </w:r>
    </w:p>
    <w:p w:rsidR="00F2704C" w:rsidRPr="00A84315" w:rsidRDefault="00F2704C" w:rsidP="009F2F08">
      <w:pPr>
        <w:jc w:val="center"/>
        <w:rPr>
          <w:rFonts w:ascii="Times New Roman" w:eastAsia="標楷體" w:hAnsi="Times New Roman"/>
          <w:b/>
          <w:szCs w:val="24"/>
        </w:rPr>
      </w:pPr>
      <w:r w:rsidRPr="002B6E09">
        <w:rPr>
          <w:rFonts w:ascii="Times New Roman" w:eastAsia="標楷體" w:hAnsi="標楷體" w:hint="eastAsia"/>
          <w:b/>
          <w:szCs w:val="24"/>
        </w:rPr>
        <w:t>定期集會暨</w:t>
      </w:r>
      <w:r>
        <w:rPr>
          <w:rFonts w:ascii="Times New Roman" w:eastAsia="標楷體" w:hAnsi="標楷體" w:hint="eastAsia"/>
          <w:b/>
          <w:szCs w:val="24"/>
        </w:rPr>
        <w:t>教師</w:t>
      </w:r>
      <w:r w:rsidRPr="002B6E09">
        <w:rPr>
          <w:rFonts w:ascii="Times New Roman" w:eastAsia="標楷體" w:hAnsi="標楷體" w:hint="eastAsia"/>
          <w:b/>
          <w:szCs w:val="24"/>
        </w:rPr>
        <w:t>專業成長</w:t>
      </w:r>
      <w:r w:rsidRPr="00A84315">
        <w:rPr>
          <w:rFonts w:ascii="Times New Roman" w:eastAsia="標楷體" w:hAnsi="標楷體" w:hint="eastAsia"/>
          <w:b/>
          <w:szCs w:val="24"/>
        </w:rPr>
        <w:t>實施計畫</w:t>
      </w:r>
    </w:p>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一、依據</w:t>
      </w:r>
    </w:p>
    <w:p w:rsidR="00F2704C" w:rsidRPr="00E60D5E" w:rsidRDefault="00F2704C" w:rsidP="004960A9">
      <w:pPr>
        <w:ind w:left="540" w:hangingChars="225" w:hanging="540"/>
        <w:rPr>
          <w:rFonts w:ascii="Times New Roman" w:eastAsia="標楷體" w:hAnsi="Times New Roman"/>
          <w:szCs w:val="24"/>
        </w:rPr>
      </w:pPr>
      <w:r w:rsidRPr="00E60D5E">
        <w:rPr>
          <w:rFonts w:ascii="Times New Roman" w:eastAsia="標楷體" w:hAnsi="標楷體" w:hint="eastAsia"/>
          <w:szCs w:val="24"/>
        </w:rPr>
        <w:t>（一）教育部國民及學前教育署補助辦理十二年國民基本教育精進國民中學及國民小學教學品質要點。</w:t>
      </w:r>
    </w:p>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（二）花蓮縣</w:t>
      </w:r>
      <w:r>
        <w:rPr>
          <w:rFonts w:ascii="Times New Roman" w:eastAsia="標楷體" w:hAnsi="Times New Roman"/>
          <w:szCs w:val="24"/>
        </w:rPr>
        <w:t xml:space="preserve"> 107</w:t>
      </w:r>
      <w:r w:rsidRPr="00E60D5E">
        <w:rPr>
          <w:rFonts w:ascii="Times New Roman" w:eastAsia="標楷體" w:hAnsi="標楷體" w:hint="eastAsia"/>
          <w:szCs w:val="24"/>
        </w:rPr>
        <w:t>年度十二年國民基本教育精進國中小教學品質整體計畫。</w:t>
      </w:r>
    </w:p>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（三）花蓮縣國民教育輔導團</w:t>
      </w:r>
      <w:r w:rsidRPr="00E60D5E">
        <w:rPr>
          <w:rFonts w:ascii="Times New Roman" w:eastAsia="標楷體" w:hAnsi="Times New Roman"/>
          <w:szCs w:val="24"/>
        </w:rPr>
        <w:t xml:space="preserve"> 10</w:t>
      </w:r>
      <w:r>
        <w:rPr>
          <w:rFonts w:ascii="Times New Roman" w:eastAsia="標楷體" w:hAnsi="Times New Roman"/>
          <w:szCs w:val="24"/>
        </w:rPr>
        <w:t>7</w:t>
      </w:r>
      <w:r w:rsidRPr="00E60D5E">
        <w:rPr>
          <w:rFonts w:ascii="Times New Roman" w:eastAsia="標楷體" w:hAnsi="標楷體" w:hint="eastAsia"/>
          <w:szCs w:val="24"/>
        </w:rPr>
        <w:t>年度辦理精進教學方案推動計畫。</w:t>
      </w:r>
    </w:p>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二、目的</w:t>
      </w:r>
    </w:p>
    <w:p w:rsidR="00F2704C" w:rsidRPr="00F540B1" w:rsidRDefault="00F2704C" w:rsidP="009F2F08">
      <w:pPr>
        <w:rPr>
          <w:rFonts w:ascii="Times New Roman" w:eastAsia="標楷體" w:hAnsi="Times New Roman"/>
          <w:color w:val="FF0000"/>
          <w:szCs w:val="24"/>
        </w:rPr>
      </w:pPr>
      <w:r w:rsidRPr="00E60D5E">
        <w:rPr>
          <w:rFonts w:ascii="Times New Roman" w:eastAsia="標楷體" w:hAnsi="標楷體" w:hint="eastAsia"/>
          <w:szCs w:val="24"/>
        </w:rPr>
        <w:t>（一）</w:t>
      </w:r>
      <w:r>
        <w:rPr>
          <w:rFonts w:ascii="Times New Roman" w:eastAsia="標楷體" w:hAnsi="標楷體" w:hint="eastAsia"/>
          <w:szCs w:val="24"/>
        </w:rPr>
        <w:t>團務工作討論與團員</w:t>
      </w:r>
      <w:r>
        <w:rPr>
          <w:rFonts w:ascii="Times New Roman" w:eastAsia="標楷體" w:hAnsi="標楷體" w:hint="eastAsia"/>
          <w:szCs w:val="24"/>
          <w:lang w:eastAsia="zh-HK"/>
        </w:rPr>
        <w:t>專業知能成長</w:t>
      </w:r>
      <w:r w:rsidRPr="00E60D5E">
        <w:rPr>
          <w:rFonts w:ascii="Times New Roman" w:eastAsia="標楷體" w:hAnsi="標楷體" w:hint="eastAsia"/>
          <w:szCs w:val="24"/>
        </w:rPr>
        <w:t>。</w:t>
      </w:r>
    </w:p>
    <w:p w:rsidR="00F2704C" w:rsidRDefault="00F2704C" w:rsidP="009F2F08">
      <w:pPr>
        <w:rPr>
          <w:rFonts w:ascii="Times New Roman" w:eastAsia="標楷體" w:hAnsi="標楷體"/>
          <w:szCs w:val="24"/>
        </w:rPr>
      </w:pPr>
      <w:r w:rsidRPr="00E60D5E">
        <w:rPr>
          <w:rFonts w:ascii="Times New Roman" w:eastAsia="標楷體" w:hAnsi="標楷體" w:hint="eastAsia"/>
          <w:szCs w:val="24"/>
        </w:rPr>
        <w:t>（二）</w:t>
      </w:r>
      <w:r>
        <w:rPr>
          <w:rFonts w:ascii="Times New Roman" w:eastAsia="標楷體" w:hAnsi="標楷體" w:hint="eastAsia"/>
          <w:szCs w:val="24"/>
          <w:lang w:eastAsia="zh-HK"/>
        </w:rPr>
        <w:t>素養導向標準參照評量工具的研發</w:t>
      </w:r>
      <w:r w:rsidRPr="00E60D5E">
        <w:rPr>
          <w:rFonts w:ascii="Times New Roman" w:eastAsia="標楷體" w:hAnsi="標楷體" w:hint="eastAsia"/>
          <w:szCs w:val="24"/>
        </w:rPr>
        <w:t>。</w:t>
      </w:r>
    </w:p>
    <w:p w:rsidR="00F2704C" w:rsidRPr="00E60D5E" w:rsidRDefault="00F2704C" w:rsidP="009F2F08">
      <w:pPr>
        <w:rPr>
          <w:rFonts w:ascii="Times New Roman" w:eastAsia="標楷體" w:hAnsi="Times New Roman"/>
          <w:szCs w:val="24"/>
        </w:rPr>
      </w:pPr>
      <w:r>
        <w:rPr>
          <w:rFonts w:ascii="Times New Roman" w:eastAsia="標楷體" w:hAnsi="標楷體" w:hint="eastAsia"/>
          <w:szCs w:val="24"/>
        </w:rPr>
        <w:t>（三）</w:t>
      </w:r>
      <w:r>
        <w:rPr>
          <w:rFonts w:ascii="Times New Roman" w:eastAsia="標楷體" w:hAnsi="標楷體" w:hint="eastAsia"/>
          <w:szCs w:val="24"/>
          <w:lang w:eastAsia="zh-HK"/>
        </w:rPr>
        <w:t>素養導向跨領域教材的研發</w:t>
      </w:r>
      <w:r>
        <w:rPr>
          <w:rFonts w:ascii="Times New Roman" w:eastAsia="標楷體" w:hAnsi="標楷體" w:hint="eastAsia"/>
          <w:szCs w:val="24"/>
        </w:rPr>
        <w:t>與示範。</w:t>
      </w:r>
    </w:p>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三、辦理單位</w:t>
      </w:r>
    </w:p>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（一）指導單位：教育部國民及學前教育署</w:t>
      </w:r>
    </w:p>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（二）主辦單位：花蓮縣政府教育處</w:t>
      </w:r>
    </w:p>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（三）承辦單位：花蓮縣</w:t>
      </w:r>
      <w:r>
        <w:rPr>
          <w:rFonts w:ascii="Times New Roman" w:eastAsia="標楷體" w:hAnsi="標楷體" w:hint="eastAsia"/>
          <w:szCs w:val="24"/>
          <w:lang w:eastAsia="zh-HK"/>
        </w:rPr>
        <w:t>美崙</w:t>
      </w:r>
      <w:r w:rsidRPr="00E60D5E">
        <w:rPr>
          <w:rFonts w:ascii="Times New Roman" w:eastAsia="標楷體" w:hAnsi="標楷體" w:hint="eastAsia"/>
          <w:szCs w:val="24"/>
        </w:rPr>
        <w:t>國中</w:t>
      </w:r>
    </w:p>
    <w:p w:rsidR="00F2704C" w:rsidRDefault="00F2704C" w:rsidP="009F2F08">
      <w:pPr>
        <w:rPr>
          <w:rFonts w:ascii="Times New Roman" w:eastAsia="標楷體" w:hAnsi="標楷體"/>
          <w:szCs w:val="24"/>
        </w:rPr>
      </w:pPr>
      <w:r>
        <w:rPr>
          <w:rFonts w:ascii="Times New Roman" w:eastAsia="標楷體" w:hAnsi="標楷體" w:hint="eastAsia"/>
          <w:szCs w:val="24"/>
        </w:rPr>
        <w:t>四、辦理日期、</w:t>
      </w:r>
      <w:r w:rsidRPr="00E60D5E">
        <w:rPr>
          <w:rFonts w:ascii="Times New Roman" w:eastAsia="標楷體" w:hAnsi="標楷體" w:hint="eastAsia"/>
          <w:szCs w:val="24"/>
        </w:rPr>
        <w:t>地點</w:t>
      </w:r>
      <w:r>
        <w:rPr>
          <w:rFonts w:ascii="Times New Roman" w:eastAsia="標楷體" w:hAnsi="標楷體" w:hint="eastAsia"/>
          <w:szCs w:val="24"/>
        </w:rPr>
        <w:t>及主題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9"/>
        <w:gridCol w:w="3787"/>
        <w:gridCol w:w="1454"/>
      </w:tblGrid>
      <w:tr w:rsidR="00F2704C" w:rsidRPr="008C13C5" w:rsidTr="00ED7683">
        <w:tc>
          <w:tcPr>
            <w:tcW w:w="1939" w:type="dxa"/>
            <w:vAlign w:val="center"/>
          </w:tcPr>
          <w:p w:rsidR="00F2704C" w:rsidRPr="008C13C5" w:rsidRDefault="00F2704C" w:rsidP="00ED7683">
            <w:pPr>
              <w:jc w:val="center"/>
              <w:rPr>
                <w:rFonts w:ascii="Times New Roman" w:eastAsia="標楷體" w:hAnsi="Times New Roman"/>
                <w:szCs w:val="24"/>
              </w:rPr>
            </w:pPr>
            <w:r w:rsidRPr="008C13C5">
              <w:rPr>
                <w:rFonts w:ascii="Times New Roman" w:eastAsia="標楷體" w:hAnsi="Times New Roman" w:hint="eastAsia"/>
                <w:szCs w:val="24"/>
              </w:rPr>
              <w:t>日期</w:t>
            </w:r>
          </w:p>
        </w:tc>
        <w:tc>
          <w:tcPr>
            <w:tcW w:w="3787" w:type="dxa"/>
            <w:vAlign w:val="center"/>
          </w:tcPr>
          <w:p w:rsidR="00F2704C" w:rsidRPr="008C13C5" w:rsidRDefault="00F2704C" w:rsidP="00ED7683">
            <w:pPr>
              <w:jc w:val="center"/>
              <w:rPr>
                <w:rFonts w:ascii="Times New Roman" w:eastAsia="標楷體" w:hAnsi="Times New Roman"/>
                <w:szCs w:val="24"/>
              </w:rPr>
            </w:pPr>
            <w:r w:rsidRPr="008C13C5">
              <w:rPr>
                <w:rFonts w:ascii="Times New Roman" w:eastAsia="標楷體" w:hAnsi="Times New Roman" w:hint="eastAsia"/>
                <w:szCs w:val="24"/>
              </w:rPr>
              <w:t>主題</w:t>
            </w:r>
          </w:p>
        </w:tc>
        <w:tc>
          <w:tcPr>
            <w:tcW w:w="1454" w:type="dxa"/>
            <w:vAlign w:val="center"/>
          </w:tcPr>
          <w:p w:rsidR="00F2704C" w:rsidRPr="008C13C5" w:rsidRDefault="00F2704C" w:rsidP="00ED7683">
            <w:pPr>
              <w:jc w:val="center"/>
              <w:rPr>
                <w:rFonts w:ascii="Times New Roman" w:eastAsia="標楷體" w:hAnsi="Times New Roman"/>
                <w:szCs w:val="24"/>
              </w:rPr>
            </w:pPr>
            <w:r w:rsidRPr="008C13C5">
              <w:rPr>
                <w:rFonts w:ascii="Times New Roman" w:eastAsia="標楷體" w:hAnsi="Times New Roman" w:hint="eastAsia"/>
                <w:szCs w:val="24"/>
              </w:rPr>
              <w:t>地點</w:t>
            </w:r>
          </w:p>
        </w:tc>
      </w:tr>
      <w:tr w:rsidR="00F2704C" w:rsidRPr="008C13C5" w:rsidTr="00ED7683">
        <w:trPr>
          <w:trHeight w:val="1470"/>
        </w:trPr>
        <w:tc>
          <w:tcPr>
            <w:tcW w:w="1939" w:type="dxa"/>
            <w:vAlign w:val="center"/>
          </w:tcPr>
          <w:p w:rsidR="00F2704C" w:rsidRPr="00F10BF1" w:rsidRDefault="00F2704C" w:rsidP="00ED7683">
            <w:pPr>
              <w:jc w:val="center"/>
            </w:pPr>
            <w:smartTag w:uri="urn:schemas-microsoft-com:office:smarttags" w:element="chsdate">
              <w:smartTagPr>
                <w:attr w:name="IsROCDate" w:val="False"/>
                <w:attr w:name="IsLunarDate" w:val="False"/>
                <w:attr w:name="Day" w:val="8"/>
                <w:attr w:name="Month" w:val="5"/>
                <w:attr w:name="Year" w:val="2018"/>
              </w:smartTagPr>
              <w:r>
                <w:rPr>
                  <w:rFonts w:ascii="Times New Roman" w:eastAsia="標楷體" w:hAnsi="Times New Roman"/>
                  <w:kern w:val="0"/>
                  <w:szCs w:val="24"/>
                </w:rPr>
                <w:t>5</w:t>
              </w:r>
              <w:r w:rsidRPr="00F10BF1">
                <w:rPr>
                  <w:rFonts w:ascii="Times New Roman" w:eastAsia="標楷體" w:hAnsi="標楷體" w:hint="eastAsia"/>
                  <w:kern w:val="0"/>
                  <w:szCs w:val="24"/>
                </w:rPr>
                <w:t>月</w:t>
              </w:r>
              <w:r>
                <w:rPr>
                  <w:rFonts w:ascii="Times New Roman" w:eastAsia="標楷體" w:hAnsi="標楷體"/>
                  <w:kern w:val="0"/>
                  <w:szCs w:val="24"/>
                </w:rPr>
                <w:t>8</w:t>
              </w:r>
              <w:r w:rsidRPr="00F10BF1">
                <w:rPr>
                  <w:rFonts w:ascii="Times New Roman" w:eastAsia="標楷體" w:hAnsi="標楷體" w:hint="eastAsia"/>
                  <w:kern w:val="0"/>
                  <w:szCs w:val="24"/>
                </w:rPr>
                <w:t>日</w:t>
              </w:r>
            </w:smartTag>
          </w:p>
        </w:tc>
        <w:tc>
          <w:tcPr>
            <w:tcW w:w="3787" w:type="dxa"/>
            <w:vAlign w:val="center"/>
          </w:tcPr>
          <w:p w:rsidR="00F2704C" w:rsidRDefault="00F2704C" w:rsidP="009C26B9">
            <w:pPr>
              <w:numPr>
                <w:ilvl w:val="0"/>
                <w:numId w:val="3"/>
              </w:numPr>
              <w:jc w:val="both"/>
              <w:rPr>
                <w:rFonts w:ascii="Times New Roman" w:eastAsia="標楷體" w:hAnsi="標楷體"/>
                <w:szCs w:val="24"/>
              </w:rPr>
            </w:pPr>
            <w:r>
              <w:rPr>
                <w:rFonts w:ascii="Times New Roman" w:eastAsia="標楷體" w:hAnsi="標楷體" w:hint="eastAsia"/>
                <w:szCs w:val="24"/>
                <w:lang w:eastAsia="zh-HK"/>
              </w:rPr>
              <w:t>素養導向標準參照聆聽、閱讀評量工具的研發</w:t>
            </w:r>
            <w:r>
              <w:rPr>
                <w:rFonts w:ascii="Times New Roman" w:eastAsia="標楷體" w:hAnsi="標楷體" w:hint="eastAsia"/>
                <w:szCs w:val="24"/>
              </w:rPr>
              <w:t>。</w:t>
            </w:r>
          </w:p>
          <w:p w:rsidR="00F2704C" w:rsidRPr="008C13C5" w:rsidRDefault="00F2704C" w:rsidP="009C26B9">
            <w:pPr>
              <w:numPr>
                <w:ilvl w:val="0"/>
                <w:numId w:val="3"/>
              </w:numPr>
              <w:jc w:val="both"/>
              <w:rPr>
                <w:rFonts w:ascii="Times New Roman" w:eastAsia="標楷體" w:hAnsi="Times New Roman"/>
                <w:szCs w:val="24"/>
              </w:rPr>
            </w:pPr>
            <w:r>
              <w:rPr>
                <w:rFonts w:ascii="Times New Roman" w:eastAsia="標楷體" w:hAnsi="標楷體" w:hint="eastAsia"/>
                <w:szCs w:val="24"/>
              </w:rPr>
              <w:t>跨領域課程示例與研討</w:t>
            </w:r>
          </w:p>
        </w:tc>
        <w:tc>
          <w:tcPr>
            <w:tcW w:w="1454" w:type="dxa"/>
            <w:vAlign w:val="center"/>
          </w:tcPr>
          <w:p w:rsidR="00F2704C" w:rsidRDefault="00F2704C" w:rsidP="00ED7683">
            <w:pPr>
              <w:jc w:val="center"/>
            </w:pPr>
            <w:r>
              <w:rPr>
                <w:rFonts w:ascii="Times New Roman" w:eastAsia="標楷體" w:hAnsi="Times New Roman" w:hint="eastAsia"/>
                <w:szCs w:val="24"/>
              </w:rPr>
              <w:t>宜昌</w:t>
            </w:r>
            <w:r w:rsidRPr="00200432">
              <w:rPr>
                <w:rFonts w:ascii="Times New Roman" w:eastAsia="標楷體" w:hAnsi="Times New Roman" w:hint="eastAsia"/>
                <w:szCs w:val="24"/>
              </w:rPr>
              <w:t>國中</w:t>
            </w:r>
          </w:p>
        </w:tc>
      </w:tr>
    </w:tbl>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五、參加對象及人數：國中英語輔導團團員</w:t>
      </w:r>
      <w:r>
        <w:rPr>
          <w:rFonts w:ascii="Times New Roman" w:eastAsia="標楷體" w:hAnsi="標楷體" w:hint="eastAsia"/>
          <w:szCs w:val="24"/>
        </w:rPr>
        <w:t>及本縣英語教師，約</w:t>
      </w:r>
      <w:r>
        <w:rPr>
          <w:rFonts w:ascii="Times New Roman" w:eastAsia="標楷體" w:hAnsi="Times New Roman"/>
          <w:szCs w:val="24"/>
        </w:rPr>
        <w:t>30</w:t>
      </w:r>
      <w:r w:rsidRPr="00E60D5E">
        <w:rPr>
          <w:rFonts w:ascii="Times New Roman" w:eastAsia="標楷體" w:hAnsi="標楷體" w:hint="eastAsia"/>
          <w:szCs w:val="24"/>
        </w:rPr>
        <w:t>人。</w:t>
      </w:r>
      <w:r w:rsidRPr="00E60D5E">
        <w:rPr>
          <w:rFonts w:ascii="Times New Roman" w:eastAsia="標楷體" w:hAnsi="Times New Roman"/>
          <w:szCs w:val="24"/>
        </w:rPr>
        <w:t xml:space="preserve"> </w:t>
      </w:r>
    </w:p>
    <w:p w:rsidR="00F2704C" w:rsidRDefault="00F2704C" w:rsidP="009F2F08">
      <w:pPr>
        <w:rPr>
          <w:rFonts w:ascii="Times New Roman" w:eastAsia="標楷體" w:hAnsi="標楷體"/>
          <w:szCs w:val="24"/>
        </w:rPr>
      </w:pPr>
      <w:r w:rsidRPr="00E60D5E">
        <w:rPr>
          <w:rFonts w:ascii="Times New Roman" w:eastAsia="標楷體" w:hAnsi="標楷體" w:hint="eastAsia"/>
          <w:szCs w:val="24"/>
        </w:rPr>
        <w:t>六、研習內容</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3"/>
        <w:gridCol w:w="4372"/>
        <w:gridCol w:w="1900"/>
        <w:gridCol w:w="1199"/>
      </w:tblGrid>
      <w:tr w:rsidR="00F2704C" w:rsidRPr="00D234CD" w:rsidTr="00C459E1">
        <w:trPr>
          <w:trHeight w:val="440"/>
          <w:jc w:val="center"/>
        </w:trPr>
        <w:tc>
          <w:tcPr>
            <w:tcW w:w="1393" w:type="dxa"/>
            <w:vAlign w:val="center"/>
          </w:tcPr>
          <w:p w:rsidR="00F2704C" w:rsidRDefault="00F2704C" w:rsidP="00ED7683">
            <w:pPr>
              <w:spacing w:line="360" w:lineRule="exact"/>
              <w:jc w:val="center"/>
              <w:rPr>
                <w:rFonts w:eastAsia="標楷體"/>
              </w:rPr>
            </w:pPr>
            <w:r>
              <w:rPr>
                <w:rFonts w:eastAsia="標楷體"/>
              </w:rPr>
              <w:t>13:20-13:30</w:t>
            </w:r>
          </w:p>
        </w:tc>
        <w:tc>
          <w:tcPr>
            <w:tcW w:w="4372" w:type="dxa"/>
            <w:vAlign w:val="center"/>
          </w:tcPr>
          <w:p w:rsidR="00F2704C" w:rsidRPr="00D234CD" w:rsidRDefault="00F2704C" w:rsidP="00ED7683">
            <w:pPr>
              <w:spacing w:line="360" w:lineRule="exact"/>
              <w:rPr>
                <w:rFonts w:eastAsia="標楷體"/>
              </w:rPr>
            </w:pPr>
            <w:r>
              <w:rPr>
                <w:rFonts w:eastAsia="標楷體" w:hint="eastAsia"/>
              </w:rPr>
              <w:t>長官致詞</w:t>
            </w:r>
          </w:p>
        </w:tc>
        <w:tc>
          <w:tcPr>
            <w:tcW w:w="1900" w:type="dxa"/>
            <w:vAlign w:val="center"/>
          </w:tcPr>
          <w:p w:rsidR="00F2704C" w:rsidRPr="00D234CD" w:rsidRDefault="00F2704C" w:rsidP="00ED7683">
            <w:pPr>
              <w:spacing w:line="360" w:lineRule="exact"/>
              <w:rPr>
                <w:rFonts w:eastAsia="標楷體"/>
              </w:rPr>
            </w:pPr>
            <w:r>
              <w:rPr>
                <w:rFonts w:eastAsia="標楷體" w:hint="eastAsia"/>
              </w:rPr>
              <w:t>教育處長官</w:t>
            </w:r>
          </w:p>
        </w:tc>
        <w:tc>
          <w:tcPr>
            <w:tcW w:w="1199" w:type="dxa"/>
            <w:vAlign w:val="center"/>
          </w:tcPr>
          <w:p w:rsidR="00F2704C" w:rsidRPr="00D234CD" w:rsidRDefault="00F2704C" w:rsidP="00ED7683">
            <w:pPr>
              <w:spacing w:line="360" w:lineRule="exact"/>
              <w:rPr>
                <w:rFonts w:eastAsia="標楷體"/>
              </w:rPr>
            </w:pPr>
          </w:p>
        </w:tc>
      </w:tr>
      <w:tr w:rsidR="00F2704C" w:rsidRPr="00D234CD" w:rsidTr="00C459E1">
        <w:trPr>
          <w:trHeight w:val="606"/>
          <w:jc w:val="center"/>
        </w:trPr>
        <w:tc>
          <w:tcPr>
            <w:tcW w:w="1393" w:type="dxa"/>
            <w:vMerge w:val="restart"/>
            <w:vAlign w:val="center"/>
          </w:tcPr>
          <w:p w:rsidR="00F2704C" w:rsidRPr="00D234CD" w:rsidRDefault="00F2704C" w:rsidP="00ED7683">
            <w:pPr>
              <w:spacing w:line="360" w:lineRule="exact"/>
              <w:jc w:val="center"/>
              <w:rPr>
                <w:rFonts w:eastAsia="標楷體"/>
              </w:rPr>
            </w:pPr>
            <w:r>
              <w:rPr>
                <w:rFonts w:eastAsia="標楷體"/>
              </w:rPr>
              <w:t>13:3</w:t>
            </w:r>
            <w:r w:rsidRPr="00D234CD">
              <w:rPr>
                <w:rFonts w:eastAsia="標楷體"/>
              </w:rPr>
              <w:t>0-</w:t>
            </w:r>
            <w:r>
              <w:rPr>
                <w:rFonts w:eastAsia="標楷體"/>
              </w:rPr>
              <w:t>15</w:t>
            </w:r>
            <w:r w:rsidRPr="00D234CD">
              <w:rPr>
                <w:rFonts w:eastAsia="標楷體"/>
              </w:rPr>
              <w:t>:</w:t>
            </w:r>
            <w:r>
              <w:rPr>
                <w:rFonts w:eastAsia="標楷體"/>
              </w:rPr>
              <w:t>20</w:t>
            </w:r>
          </w:p>
          <w:p w:rsidR="00F2704C" w:rsidRPr="00D234CD" w:rsidRDefault="00F2704C" w:rsidP="00ED7683">
            <w:pPr>
              <w:spacing w:line="360" w:lineRule="exact"/>
              <w:jc w:val="center"/>
              <w:rPr>
                <w:rFonts w:eastAsia="標楷體"/>
              </w:rPr>
            </w:pPr>
            <w:r w:rsidRPr="00D234CD">
              <w:rPr>
                <w:rFonts w:eastAsia="標楷體"/>
              </w:rPr>
              <w:t>(</w:t>
            </w:r>
            <w:r>
              <w:rPr>
                <w:rFonts w:eastAsia="標楷體"/>
              </w:rPr>
              <w:t>110</w:t>
            </w:r>
            <w:r w:rsidRPr="00D234CD">
              <w:rPr>
                <w:rFonts w:eastAsia="標楷體" w:hint="eastAsia"/>
              </w:rPr>
              <w:t>分</w:t>
            </w:r>
            <w:r w:rsidRPr="00D234CD">
              <w:rPr>
                <w:rFonts w:eastAsia="標楷體"/>
              </w:rPr>
              <w:t>)</w:t>
            </w:r>
          </w:p>
        </w:tc>
        <w:tc>
          <w:tcPr>
            <w:tcW w:w="4372" w:type="dxa"/>
            <w:vAlign w:val="center"/>
          </w:tcPr>
          <w:p w:rsidR="00F2704C" w:rsidRPr="00D234CD" w:rsidRDefault="00F2704C" w:rsidP="00ED7683">
            <w:pPr>
              <w:spacing w:line="360" w:lineRule="exact"/>
              <w:rPr>
                <w:rFonts w:eastAsia="標楷體"/>
              </w:rPr>
            </w:pPr>
            <w:r>
              <w:rPr>
                <w:rFonts w:eastAsia="標楷體" w:hint="eastAsia"/>
              </w:rPr>
              <w:t>跨領域課程說課</w:t>
            </w:r>
          </w:p>
        </w:tc>
        <w:tc>
          <w:tcPr>
            <w:tcW w:w="1900" w:type="dxa"/>
            <w:vAlign w:val="center"/>
          </w:tcPr>
          <w:p w:rsidR="00F2704C" w:rsidRPr="00D234CD" w:rsidRDefault="00F2704C" w:rsidP="00ED7683">
            <w:pPr>
              <w:spacing w:line="360" w:lineRule="exact"/>
              <w:rPr>
                <w:rFonts w:eastAsia="標楷體"/>
              </w:rPr>
            </w:pPr>
            <w:r>
              <w:rPr>
                <w:rFonts w:eastAsia="標楷體" w:hint="eastAsia"/>
              </w:rPr>
              <w:t>崔宏伊老師</w:t>
            </w:r>
          </w:p>
        </w:tc>
        <w:tc>
          <w:tcPr>
            <w:tcW w:w="1199" w:type="dxa"/>
            <w:vMerge w:val="restart"/>
            <w:vAlign w:val="center"/>
          </w:tcPr>
          <w:p w:rsidR="00F2704C" w:rsidRPr="00D234CD" w:rsidRDefault="00F2704C" w:rsidP="00ED7683">
            <w:pPr>
              <w:spacing w:line="360" w:lineRule="exact"/>
              <w:rPr>
                <w:rFonts w:eastAsia="標楷體"/>
              </w:rPr>
            </w:pPr>
          </w:p>
        </w:tc>
      </w:tr>
      <w:tr w:rsidR="00F2704C" w:rsidRPr="00D234CD" w:rsidTr="00C459E1">
        <w:trPr>
          <w:trHeight w:val="350"/>
          <w:jc w:val="center"/>
        </w:trPr>
        <w:tc>
          <w:tcPr>
            <w:tcW w:w="1393" w:type="dxa"/>
            <w:vMerge/>
            <w:vAlign w:val="center"/>
          </w:tcPr>
          <w:p w:rsidR="00F2704C" w:rsidRPr="00D234CD" w:rsidRDefault="00F2704C" w:rsidP="00ED7683">
            <w:pPr>
              <w:spacing w:line="360" w:lineRule="exact"/>
              <w:jc w:val="center"/>
              <w:rPr>
                <w:rFonts w:eastAsia="標楷體"/>
              </w:rPr>
            </w:pPr>
          </w:p>
        </w:tc>
        <w:tc>
          <w:tcPr>
            <w:tcW w:w="4372" w:type="dxa"/>
            <w:vAlign w:val="center"/>
          </w:tcPr>
          <w:p w:rsidR="00F2704C" w:rsidRPr="00D234CD" w:rsidRDefault="00F2704C" w:rsidP="00ED7683">
            <w:pPr>
              <w:spacing w:line="360" w:lineRule="exact"/>
              <w:rPr>
                <w:rFonts w:eastAsia="標楷體"/>
              </w:rPr>
            </w:pPr>
            <w:r>
              <w:rPr>
                <w:rFonts w:eastAsia="標楷體" w:hint="eastAsia"/>
              </w:rPr>
              <w:t>跨領域課程實施</w:t>
            </w:r>
            <w:r>
              <w:rPr>
                <w:rFonts w:eastAsia="標楷體"/>
              </w:rPr>
              <w:t>&amp;</w:t>
            </w:r>
            <w:r>
              <w:rPr>
                <w:rFonts w:eastAsia="標楷體" w:hint="eastAsia"/>
              </w:rPr>
              <w:t>觀摩</w:t>
            </w:r>
          </w:p>
        </w:tc>
        <w:tc>
          <w:tcPr>
            <w:tcW w:w="1900" w:type="dxa"/>
            <w:vAlign w:val="center"/>
          </w:tcPr>
          <w:p w:rsidR="00F2704C" w:rsidRPr="00D234CD" w:rsidRDefault="00F2704C" w:rsidP="00ED7683">
            <w:pPr>
              <w:spacing w:line="360" w:lineRule="exact"/>
              <w:rPr>
                <w:rFonts w:eastAsia="標楷體"/>
              </w:rPr>
            </w:pPr>
            <w:r>
              <w:rPr>
                <w:rFonts w:eastAsia="標楷體" w:hint="eastAsia"/>
              </w:rPr>
              <w:t>崔宏伊老師</w:t>
            </w:r>
          </w:p>
        </w:tc>
        <w:tc>
          <w:tcPr>
            <w:tcW w:w="1199" w:type="dxa"/>
            <w:vMerge/>
            <w:vAlign w:val="center"/>
          </w:tcPr>
          <w:p w:rsidR="00F2704C" w:rsidRPr="00D234CD" w:rsidRDefault="00F2704C" w:rsidP="00ED7683">
            <w:pPr>
              <w:spacing w:line="360" w:lineRule="exact"/>
              <w:rPr>
                <w:rFonts w:eastAsia="標楷體"/>
              </w:rPr>
            </w:pPr>
          </w:p>
        </w:tc>
      </w:tr>
      <w:tr w:rsidR="00F2704C" w:rsidRPr="00D234CD" w:rsidTr="00C459E1">
        <w:trPr>
          <w:trHeight w:val="350"/>
          <w:jc w:val="center"/>
        </w:trPr>
        <w:tc>
          <w:tcPr>
            <w:tcW w:w="1393" w:type="dxa"/>
            <w:vAlign w:val="center"/>
          </w:tcPr>
          <w:p w:rsidR="00F2704C" w:rsidRPr="00D234CD" w:rsidRDefault="00F2704C" w:rsidP="00ED7683">
            <w:pPr>
              <w:spacing w:line="360" w:lineRule="exact"/>
              <w:jc w:val="center"/>
              <w:rPr>
                <w:rFonts w:eastAsia="標楷體"/>
              </w:rPr>
            </w:pPr>
            <w:r>
              <w:rPr>
                <w:rFonts w:eastAsia="標楷體"/>
              </w:rPr>
              <w:t>15:3</w:t>
            </w:r>
            <w:r w:rsidRPr="00D234CD">
              <w:rPr>
                <w:rFonts w:eastAsia="標楷體"/>
              </w:rPr>
              <w:t>0-</w:t>
            </w:r>
            <w:r>
              <w:rPr>
                <w:rFonts w:eastAsia="標楷體"/>
              </w:rPr>
              <w:t>16</w:t>
            </w:r>
            <w:r w:rsidRPr="00D234CD">
              <w:rPr>
                <w:rFonts w:eastAsia="標楷體"/>
              </w:rPr>
              <w:t>:</w:t>
            </w:r>
            <w:r>
              <w:rPr>
                <w:rFonts w:eastAsia="標楷體"/>
              </w:rPr>
              <w:t>20</w:t>
            </w:r>
          </w:p>
          <w:p w:rsidR="00F2704C" w:rsidRPr="00D234CD" w:rsidRDefault="00F2704C" w:rsidP="00ED7683">
            <w:pPr>
              <w:spacing w:line="360" w:lineRule="exact"/>
              <w:jc w:val="center"/>
              <w:rPr>
                <w:rFonts w:eastAsia="標楷體"/>
              </w:rPr>
            </w:pPr>
            <w:r w:rsidRPr="00D234CD">
              <w:rPr>
                <w:rFonts w:eastAsia="標楷體"/>
              </w:rPr>
              <w:t>(</w:t>
            </w:r>
            <w:r>
              <w:rPr>
                <w:rFonts w:eastAsia="標楷體"/>
              </w:rPr>
              <w:t>50</w:t>
            </w:r>
            <w:r w:rsidRPr="00D234CD">
              <w:rPr>
                <w:rFonts w:eastAsia="標楷體" w:hint="eastAsia"/>
              </w:rPr>
              <w:t>分</w:t>
            </w:r>
            <w:r w:rsidRPr="00D234CD">
              <w:rPr>
                <w:rFonts w:eastAsia="標楷體"/>
              </w:rPr>
              <w:t>)</w:t>
            </w:r>
          </w:p>
        </w:tc>
        <w:tc>
          <w:tcPr>
            <w:tcW w:w="4372" w:type="dxa"/>
            <w:vAlign w:val="center"/>
          </w:tcPr>
          <w:p w:rsidR="00F2704C" w:rsidRDefault="00F2704C" w:rsidP="00ED7683">
            <w:pPr>
              <w:spacing w:line="360" w:lineRule="exact"/>
              <w:rPr>
                <w:rFonts w:eastAsia="標楷體"/>
              </w:rPr>
            </w:pPr>
            <w:r>
              <w:rPr>
                <w:rFonts w:eastAsia="標楷體" w:hint="eastAsia"/>
              </w:rPr>
              <w:t>跨領域課程議課</w:t>
            </w:r>
          </w:p>
        </w:tc>
        <w:tc>
          <w:tcPr>
            <w:tcW w:w="1900" w:type="dxa"/>
            <w:vAlign w:val="center"/>
          </w:tcPr>
          <w:p w:rsidR="00F2704C" w:rsidRDefault="00F2704C" w:rsidP="00ED7683">
            <w:pPr>
              <w:spacing w:line="360" w:lineRule="exact"/>
              <w:rPr>
                <w:rFonts w:eastAsia="標楷體"/>
              </w:rPr>
            </w:pPr>
            <w:r>
              <w:rPr>
                <w:rFonts w:eastAsia="標楷體" w:hint="eastAsia"/>
              </w:rPr>
              <w:t>鍾長宏老師</w:t>
            </w:r>
          </w:p>
        </w:tc>
        <w:tc>
          <w:tcPr>
            <w:tcW w:w="1199" w:type="dxa"/>
            <w:vAlign w:val="center"/>
          </w:tcPr>
          <w:p w:rsidR="00F2704C" w:rsidRPr="00D234CD" w:rsidRDefault="00F2704C" w:rsidP="00ED7683">
            <w:pPr>
              <w:spacing w:line="360" w:lineRule="exact"/>
              <w:rPr>
                <w:rFonts w:eastAsia="標楷體"/>
              </w:rPr>
            </w:pPr>
          </w:p>
        </w:tc>
      </w:tr>
      <w:tr w:rsidR="00F2704C" w:rsidRPr="00D234CD" w:rsidTr="00C459E1">
        <w:trPr>
          <w:trHeight w:val="350"/>
          <w:jc w:val="center"/>
        </w:trPr>
        <w:tc>
          <w:tcPr>
            <w:tcW w:w="1393" w:type="dxa"/>
            <w:vAlign w:val="center"/>
          </w:tcPr>
          <w:p w:rsidR="00F2704C" w:rsidRPr="00D234CD" w:rsidRDefault="00F2704C" w:rsidP="00ED7683">
            <w:pPr>
              <w:spacing w:line="360" w:lineRule="exact"/>
              <w:jc w:val="center"/>
              <w:rPr>
                <w:rFonts w:eastAsia="標楷體"/>
              </w:rPr>
            </w:pPr>
            <w:r>
              <w:rPr>
                <w:rFonts w:eastAsia="標楷體"/>
              </w:rPr>
              <w:t>16:25</w:t>
            </w:r>
            <w:r w:rsidRPr="00D234CD">
              <w:rPr>
                <w:rFonts w:eastAsia="標楷體"/>
              </w:rPr>
              <w:t>-</w:t>
            </w:r>
            <w:r>
              <w:rPr>
                <w:rFonts w:eastAsia="標楷體"/>
              </w:rPr>
              <w:t>18</w:t>
            </w:r>
            <w:r w:rsidRPr="00D234CD">
              <w:rPr>
                <w:rFonts w:eastAsia="標楷體"/>
              </w:rPr>
              <w:t>:</w:t>
            </w:r>
            <w:r>
              <w:rPr>
                <w:rFonts w:eastAsia="標楷體"/>
              </w:rPr>
              <w:t>00</w:t>
            </w:r>
          </w:p>
          <w:p w:rsidR="00F2704C" w:rsidRPr="00D234CD" w:rsidRDefault="00F2704C" w:rsidP="00ED7683">
            <w:pPr>
              <w:spacing w:line="360" w:lineRule="exact"/>
              <w:jc w:val="center"/>
              <w:rPr>
                <w:rFonts w:eastAsia="標楷體"/>
              </w:rPr>
            </w:pPr>
            <w:r w:rsidRPr="00D234CD">
              <w:rPr>
                <w:rFonts w:eastAsia="標楷體"/>
              </w:rPr>
              <w:t>(</w:t>
            </w:r>
            <w:r>
              <w:rPr>
                <w:rFonts w:eastAsia="標楷體"/>
              </w:rPr>
              <w:t>100</w:t>
            </w:r>
            <w:r w:rsidRPr="00D234CD">
              <w:rPr>
                <w:rFonts w:eastAsia="標楷體" w:hint="eastAsia"/>
              </w:rPr>
              <w:t>分</w:t>
            </w:r>
            <w:r w:rsidRPr="00D234CD">
              <w:rPr>
                <w:rFonts w:eastAsia="標楷體"/>
              </w:rPr>
              <w:t>)</w:t>
            </w:r>
          </w:p>
        </w:tc>
        <w:tc>
          <w:tcPr>
            <w:tcW w:w="4372" w:type="dxa"/>
            <w:vAlign w:val="center"/>
          </w:tcPr>
          <w:p w:rsidR="00F2704C" w:rsidRDefault="00F2704C" w:rsidP="00ED7683">
            <w:pPr>
              <w:spacing w:line="360" w:lineRule="exact"/>
              <w:rPr>
                <w:rFonts w:eastAsia="標楷體"/>
              </w:rPr>
            </w:pPr>
            <w:r>
              <w:rPr>
                <w:rFonts w:eastAsia="標楷體" w:hint="eastAsia"/>
              </w:rPr>
              <w:t>素養導向評量研習</w:t>
            </w:r>
          </w:p>
        </w:tc>
        <w:tc>
          <w:tcPr>
            <w:tcW w:w="1900" w:type="dxa"/>
            <w:vAlign w:val="center"/>
          </w:tcPr>
          <w:p w:rsidR="00F2704C" w:rsidRDefault="00F2704C" w:rsidP="00ED7683">
            <w:pPr>
              <w:spacing w:line="360" w:lineRule="exact"/>
              <w:rPr>
                <w:rFonts w:eastAsia="標楷體"/>
              </w:rPr>
            </w:pPr>
            <w:r>
              <w:rPr>
                <w:rFonts w:eastAsia="標楷體" w:hint="eastAsia"/>
              </w:rPr>
              <w:t>鍾長宏老師</w:t>
            </w:r>
          </w:p>
        </w:tc>
        <w:tc>
          <w:tcPr>
            <w:tcW w:w="1199" w:type="dxa"/>
            <w:vAlign w:val="center"/>
          </w:tcPr>
          <w:p w:rsidR="00F2704C" w:rsidRPr="00D234CD" w:rsidRDefault="00F2704C" w:rsidP="00ED7683">
            <w:pPr>
              <w:spacing w:line="360" w:lineRule="exact"/>
              <w:rPr>
                <w:rFonts w:eastAsia="標楷體"/>
              </w:rPr>
            </w:pPr>
          </w:p>
        </w:tc>
      </w:tr>
    </w:tbl>
    <w:p w:rsidR="00F2704C" w:rsidRPr="00E338AC" w:rsidRDefault="00F2704C" w:rsidP="009F2F08">
      <w:pPr>
        <w:rPr>
          <w:rFonts w:ascii="Times New Roman" w:eastAsia="標楷體" w:hAnsi="標楷體"/>
          <w:szCs w:val="24"/>
        </w:rPr>
      </w:pPr>
    </w:p>
    <w:p w:rsidR="00F2704C" w:rsidRPr="00E60D5E" w:rsidRDefault="00F2704C" w:rsidP="009F2F08">
      <w:pPr>
        <w:rPr>
          <w:rFonts w:ascii="Times New Roman" w:eastAsia="標楷體" w:hAnsi="Times New Roman"/>
          <w:szCs w:val="24"/>
        </w:rPr>
      </w:pPr>
      <w:r w:rsidRPr="00E60D5E">
        <w:rPr>
          <w:rFonts w:ascii="Times New Roman" w:eastAsia="標楷體" w:hAnsi="標楷體" w:hint="eastAsia"/>
          <w:szCs w:val="24"/>
        </w:rPr>
        <w:t>七、預期成效</w:t>
      </w:r>
    </w:p>
    <w:p w:rsidR="00F2704C" w:rsidRPr="008D0E64" w:rsidRDefault="00F2704C" w:rsidP="009F2F08">
      <w:pPr>
        <w:numPr>
          <w:ilvl w:val="0"/>
          <w:numId w:val="2"/>
        </w:numPr>
        <w:ind w:left="1021"/>
        <w:rPr>
          <w:rFonts w:ascii="Times New Roman" w:eastAsia="標楷體" w:hAnsi="Times New Roman"/>
          <w:szCs w:val="24"/>
        </w:rPr>
      </w:pPr>
      <w:r>
        <w:rPr>
          <w:rFonts w:ascii="Times New Roman" w:eastAsia="標楷體" w:hAnsi="標楷體" w:hint="eastAsia"/>
          <w:szCs w:val="24"/>
          <w:lang w:eastAsia="zh-HK"/>
        </w:rPr>
        <w:t>強化輔導團團員具素養導向標準參照聆聽、閱讀評量工具編寫能力。</w:t>
      </w:r>
    </w:p>
    <w:p w:rsidR="00F2704C" w:rsidRPr="00C459E1" w:rsidRDefault="00F2704C" w:rsidP="00C459E1">
      <w:pPr>
        <w:pStyle w:val="a"/>
        <w:numPr>
          <w:ilvl w:val="0"/>
          <w:numId w:val="2"/>
        </w:numPr>
        <w:ind w:leftChars="0" w:left="1021"/>
        <w:rPr>
          <w:rFonts w:ascii="標楷體" w:eastAsia="標楷體" w:hAnsi="標楷體"/>
        </w:rPr>
      </w:pPr>
      <w:r>
        <w:rPr>
          <w:rFonts w:ascii="標楷體" w:eastAsia="標楷體" w:hAnsi="標楷體" w:hint="eastAsia"/>
          <w:lang w:eastAsia="zh-HK"/>
        </w:rPr>
        <w:t>培養輔導團員跨領域教材</w:t>
      </w:r>
      <w:r>
        <w:rPr>
          <w:rFonts w:ascii="標楷體" w:eastAsia="標楷體" w:hAnsi="標楷體" w:hint="eastAsia"/>
        </w:rPr>
        <w:t>編寫</w:t>
      </w:r>
      <w:r>
        <w:rPr>
          <w:rFonts w:ascii="標楷體" w:eastAsia="標楷體" w:hAnsi="標楷體" w:hint="eastAsia"/>
          <w:lang w:eastAsia="zh-HK"/>
        </w:rPr>
        <w:t>能力，</w:t>
      </w:r>
      <w:r>
        <w:rPr>
          <w:rFonts w:ascii="標楷體" w:eastAsia="標楷體" w:hAnsi="標楷體" w:hint="eastAsia"/>
        </w:rPr>
        <w:t>透過公開教學說課議課</w:t>
      </w:r>
      <w:r w:rsidRPr="00C459E1">
        <w:rPr>
          <w:rFonts w:ascii="標楷體" w:eastAsia="標楷體" w:hAnsi="標楷體" w:hint="eastAsia"/>
          <w:lang w:eastAsia="zh-HK"/>
        </w:rPr>
        <w:t>進行</w:t>
      </w:r>
      <w:r>
        <w:rPr>
          <w:rFonts w:ascii="標楷體" w:eastAsia="標楷體" w:hAnsi="標楷體" w:hint="eastAsia"/>
        </w:rPr>
        <w:t>，與</w:t>
      </w:r>
      <w:r>
        <w:rPr>
          <w:rFonts w:ascii="標楷體" w:eastAsia="標楷體" w:hAnsi="標楷體" w:hint="eastAsia"/>
          <w:lang w:eastAsia="zh-HK"/>
        </w:rPr>
        <w:t>縣內國中英語教師</w:t>
      </w:r>
      <w:r>
        <w:rPr>
          <w:rFonts w:ascii="標楷體" w:eastAsia="標楷體" w:hAnsi="標楷體" w:hint="eastAsia"/>
        </w:rPr>
        <w:t>做實務上的分享與討論</w:t>
      </w:r>
      <w:r w:rsidRPr="00C459E1">
        <w:rPr>
          <w:rFonts w:ascii="標楷體" w:eastAsia="標楷體" w:hAnsi="標楷體" w:hint="eastAsia"/>
          <w:lang w:eastAsia="zh-HK"/>
        </w:rPr>
        <w:t>。</w:t>
      </w:r>
    </w:p>
    <w:sectPr w:rsidR="00F2704C" w:rsidRPr="00C459E1" w:rsidSect="0018316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04C" w:rsidRDefault="00F2704C" w:rsidP="002D6EE9">
      <w:r>
        <w:separator/>
      </w:r>
    </w:p>
  </w:endnote>
  <w:endnote w:type="continuationSeparator" w:id="0">
    <w:p w:rsidR="00F2704C" w:rsidRDefault="00F2704C" w:rsidP="002D6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04C" w:rsidRDefault="00F2704C" w:rsidP="002D6EE9">
      <w:r>
        <w:separator/>
      </w:r>
    </w:p>
  </w:footnote>
  <w:footnote w:type="continuationSeparator" w:id="0">
    <w:p w:rsidR="00F2704C" w:rsidRDefault="00F2704C" w:rsidP="002D6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45F28"/>
    <w:multiLevelType w:val="hybridMultilevel"/>
    <w:tmpl w:val="445AB180"/>
    <w:lvl w:ilvl="0" w:tplc="A42E02A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440546FF"/>
    <w:multiLevelType w:val="hybridMultilevel"/>
    <w:tmpl w:val="4B1AA7A6"/>
    <w:lvl w:ilvl="0" w:tplc="2EA03766">
      <w:start w:val="1"/>
      <w:numFmt w:val="taiwaneseCountingThousand"/>
      <w:lvlText w:val="(%1)"/>
      <w:lvlJc w:val="left"/>
      <w:pPr>
        <w:ind w:left="480" w:hanging="480"/>
      </w:pPr>
      <w:rPr>
        <w:rFonts w:ascii="Times New Roman"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56512B0F"/>
    <w:multiLevelType w:val="hybridMultilevel"/>
    <w:tmpl w:val="0706C1CC"/>
    <w:lvl w:ilvl="0" w:tplc="0596CACC">
      <w:start w:val="1"/>
      <w:numFmt w:val="ideographLegalTraditional"/>
      <w:lvlText w:val="%1、"/>
      <w:lvlJc w:val="left"/>
      <w:pPr>
        <w:ind w:left="600" w:hanging="600"/>
      </w:pPr>
      <w:rPr>
        <w:rFonts w:cs="Times New Roman"/>
      </w:rPr>
    </w:lvl>
    <w:lvl w:ilvl="1" w:tplc="555048F0">
      <w:start w:val="1"/>
      <w:numFmt w:val="decimal"/>
      <w:lvlText w:val="%2."/>
      <w:lvlJc w:val="left"/>
      <w:pPr>
        <w:ind w:left="360" w:hanging="36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A65"/>
    <w:rsid w:val="000F22BD"/>
    <w:rsid w:val="00147960"/>
    <w:rsid w:val="0018316E"/>
    <w:rsid w:val="00200432"/>
    <w:rsid w:val="00242514"/>
    <w:rsid w:val="002B6E09"/>
    <w:rsid w:val="002D6EE9"/>
    <w:rsid w:val="00377A65"/>
    <w:rsid w:val="004960A9"/>
    <w:rsid w:val="006233BF"/>
    <w:rsid w:val="006609D6"/>
    <w:rsid w:val="006C2CFE"/>
    <w:rsid w:val="00751B4F"/>
    <w:rsid w:val="008673A6"/>
    <w:rsid w:val="008C13C5"/>
    <w:rsid w:val="008D0E64"/>
    <w:rsid w:val="00931A60"/>
    <w:rsid w:val="00964EE0"/>
    <w:rsid w:val="009C26B9"/>
    <w:rsid w:val="009F2F08"/>
    <w:rsid w:val="00A116BC"/>
    <w:rsid w:val="00A84315"/>
    <w:rsid w:val="00AD5CED"/>
    <w:rsid w:val="00C459E1"/>
    <w:rsid w:val="00D234CD"/>
    <w:rsid w:val="00DA72A3"/>
    <w:rsid w:val="00E338AC"/>
    <w:rsid w:val="00E60D5E"/>
    <w:rsid w:val="00ED2BE5"/>
    <w:rsid w:val="00ED7683"/>
    <w:rsid w:val="00ED7CFF"/>
    <w:rsid w:val="00F10BF1"/>
    <w:rsid w:val="00F23F86"/>
    <w:rsid w:val="00F2704C"/>
    <w:rsid w:val="00F540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65"/>
    <w:pPr>
      <w:widowControl w:val="0"/>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77A65"/>
    <w:pPr>
      <w:ind w:leftChars="200" w:left="480"/>
    </w:pPr>
    <w:rPr>
      <w:rFonts w:ascii="Times New Roman" w:hAnsi="Times New Roman"/>
      <w:kern w:val="0"/>
      <w:szCs w:val="20"/>
    </w:rPr>
  </w:style>
  <w:style w:type="character" w:customStyle="1" w:styleId="ListParagraphChar">
    <w:name w:val="List Paragraph Char"/>
    <w:link w:val="ListParagraph"/>
    <w:uiPriority w:val="99"/>
    <w:locked/>
    <w:rsid w:val="00377A65"/>
    <w:rPr>
      <w:rFonts w:eastAsia="新細明體"/>
      <w:sz w:val="24"/>
    </w:rPr>
  </w:style>
  <w:style w:type="paragraph" w:styleId="Header">
    <w:name w:val="header"/>
    <w:basedOn w:val="Normal"/>
    <w:link w:val="HeaderChar"/>
    <w:uiPriority w:val="99"/>
    <w:rsid w:val="002D6EE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D6EE9"/>
    <w:rPr>
      <w:rFonts w:ascii="Calibri" w:hAnsi="Calibri" w:cs="Times New Roman"/>
      <w:kern w:val="2"/>
    </w:rPr>
  </w:style>
  <w:style w:type="paragraph" w:styleId="Footer">
    <w:name w:val="footer"/>
    <w:basedOn w:val="Normal"/>
    <w:link w:val="FooterChar"/>
    <w:uiPriority w:val="99"/>
    <w:rsid w:val="002D6EE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D6EE9"/>
    <w:rPr>
      <w:rFonts w:ascii="Calibri" w:hAnsi="Calibri" w:cs="Times New Roman"/>
      <w:kern w:val="2"/>
    </w:rPr>
  </w:style>
  <w:style w:type="paragraph" w:customStyle="1" w:styleId="a">
    <w:name w:val="清單段落"/>
    <w:basedOn w:val="Normal"/>
    <w:uiPriority w:val="99"/>
    <w:rsid w:val="009F2F08"/>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1</Pages>
  <Words>94</Words>
  <Characters>538</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花蓮縣106年度辦理十二年國民基本教育精進國中小學教學品質計畫</dc:title>
  <dc:subject/>
  <dc:creator>user</dc:creator>
  <cp:keywords/>
  <dc:description/>
  <cp:lastModifiedBy>user</cp:lastModifiedBy>
  <cp:revision>4</cp:revision>
  <dcterms:created xsi:type="dcterms:W3CDTF">2018-05-03T01:13:00Z</dcterms:created>
  <dcterms:modified xsi:type="dcterms:W3CDTF">2018-05-03T03:39:00Z</dcterms:modified>
</cp:coreProperties>
</file>