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833" w:rsidRPr="00C7276B" w:rsidRDefault="00BB3833" w:rsidP="00BB3833">
      <w:pPr>
        <w:widowControl/>
        <w:spacing w:line="440" w:lineRule="exact"/>
        <w:jc w:val="center"/>
        <w:rPr>
          <w:rFonts w:ascii="Times New Roman" w:eastAsia="標楷體" w:hAnsi="Times New Roman" w:cs="Times New Roman"/>
          <w:b/>
          <w:color w:val="000000"/>
          <w:sz w:val="32"/>
          <w:szCs w:val="32"/>
        </w:rPr>
      </w:pPr>
      <w:r w:rsidRPr="00C7276B">
        <w:rPr>
          <w:rFonts w:ascii="Times New Roman" w:eastAsia="標楷體" w:hAnsi="Times New Roman" w:cs="Times New Roman"/>
          <w:b/>
          <w:color w:val="000000"/>
          <w:sz w:val="32"/>
          <w:szCs w:val="32"/>
        </w:rPr>
        <w:t>花蓮縣</w:t>
      </w:r>
      <w:r w:rsidRPr="00C7276B">
        <w:rPr>
          <w:rFonts w:ascii="Times New Roman" w:eastAsia="標楷體" w:hAnsi="Times New Roman" w:cs="Times New Roman"/>
          <w:b/>
          <w:color w:val="000000"/>
          <w:sz w:val="32"/>
          <w:szCs w:val="32"/>
        </w:rPr>
        <w:t>10</w:t>
      </w:r>
      <w:r w:rsidR="006C6E24">
        <w:rPr>
          <w:rFonts w:ascii="Times New Roman" w:eastAsia="標楷體" w:hAnsi="Times New Roman" w:cs="Times New Roman" w:hint="eastAsia"/>
          <w:b/>
          <w:color w:val="000000"/>
          <w:sz w:val="32"/>
          <w:szCs w:val="32"/>
        </w:rPr>
        <w:t>7</w:t>
      </w:r>
      <w:r w:rsidR="006C6E24">
        <w:rPr>
          <w:rFonts w:ascii="Times New Roman" w:eastAsia="標楷體" w:hAnsi="Times New Roman" w:cs="Times New Roman" w:hint="eastAsia"/>
          <w:b/>
          <w:color w:val="000000"/>
          <w:sz w:val="32"/>
          <w:szCs w:val="32"/>
        </w:rPr>
        <w:t>學</w:t>
      </w:r>
      <w:r w:rsidRPr="00C7276B">
        <w:rPr>
          <w:rFonts w:ascii="Times New Roman" w:eastAsia="標楷體" w:hAnsi="Times New Roman" w:cs="Times New Roman"/>
          <w:b/>
          <w:color w:val="000000"/>
          <w:sz w:val="32"/>
          <w:szCs w:val="32"/>
        </w:rPr>
        <w:t>年度國民中學藝術與人文學習領域</w:t>
      </w:r>
    </w:p>
    <w:p w:rsidR="00BB3833" w:rsidRPr="00C7276B" w:rsidRDefault="00BB3833" w:rsidP="00BB3833">
      <w:pPr>
        <w:widowControl/>
        <w:spacing w:line="440" w:lineRule="exact"/>
        <w:jc w:val="center"/>
        <w:rPr>
          <w:rFonts w:ascii="Times New Roman" w:eastAsia="標楷體" w:hAnsi="Times New Roman" w:cs="Times New Roman"/>
          <w:b/>
          <w:bCs/>
          <w:color w:val="000000"/>
          <w:spacing w:val="-20"/>
          <w:kern w:val="0"/>
        </w:rPr>
      </w:pPr>
      <w:bookmarkStart w:id="0" w:name="_GoBack"/>
      <w:r w:rsidRPr="00C7276B">
        <w:rPr>
          <w:rFonts w:ascii="Times New Roman" w:eastAsia="標楷體" w:hAnsi="Times New Roman" w:cs="Times New Roman"/>
          <w:b/>
          <w:color w:val="000000"/>
          <w:sz w:val="32"/>
          <w:szCs w:val="32"/>
        </w:rPr>
        <w:t>非專長授課教師有效教學工作坊計畫</w:t>
      </w:r>
    </w:p>
    <w:bookmarkEnd w:id="0"/>
    <w:p w:rsidR="00BB3833" w:rsidRPr="00C7276B" w:rsidRDefault="00BB3833" w:rsidP="00BB3833">
      <w:pPr>
        <w:spacing w:line="400" w:lineRule="exact"/>
        <w:rPr>
          <w:rFonts w:ascii="Times New Roman" w:eastAsia="標楷體" w:hAnsi="Times New Roman" w:cs="Times New Roman"/>
          <w:b/>
          <w:color w:val="000000"/>
        </w:rPr>
      </w:pPr>
      <w:r w:rsidRPr="00C7276B">
        <w:rPr>
          <w:rFonts w:ascii="Times New Roman" w:eastAsia="標楷體" w:hAnsi="Times New Roman" w:cs="Times New Roman"/>
          <w:b/>
          <w:color w:val="000000"/>
        </w:rPr>
        <w:t>壹、依據：</w:t>
      </w:r>
    </w:p>
    <w:p w:rsidR="00BB3833" w:rsidRPr="00C7276B" w:rsidRDefault="00BB3833" w:rsidP="00BB3833">
      <w:pPr>
        <w:spacing w:line="400" w:lineRule="exact"/>
        <w:ind w:left="600" w:hangingChars="250" w:hanging="600"/>
        <w:jc w:val="both"/>
        <w:rPr>
          <w:rFonts w:ascii="Times New Roman" w:eastAsia="標楷體" w:hAnsi="Times New Roman" w:cs="Times New Roman"/>
          <w:color w:val="000000"/>
        </w:rPr>
      </w:pPr>
      <w:r w:rsidRPr="00C7276B">
        <w:rPr>
          <w:rFonts w:ascii="Times New Roman" w:eastAsia="標楷體" w:hAnsi="Times New Roman" w:cs="Times New Roman"/>
          <w:color w:val="000000"/>
        </w:rPr>
        <w:t xml:space="preserve"> </w:t>
      </w:r>
      <w:r w:rsidRPr="00C7276B">
        <w:rPr>
          <w:rFonts w:ascii="Times New Roman" w:eastAsia="標楷體" w:hAnsi="Times New Roman" w:cs="Times New Roman"/>
          <w:color w:val="000000"/>
        </w:rPr>
        <w:t>一、</w:t>
      </w:r>
      <w:r w:rsidRPr="00C7276B">
        <w:rPr>
          <w:rFonts w:ascii="Times New Roman" w:eastAsia="標楷體" w:hAnsi="Times New Roman" w:cs="Times New Roman"/>
          <w:kern w:val="0"/>
        </w:rPr>
        <w:t>教育部國民及學前教育署補助辦理十二年國民基本教育精進國民中學及國民小學教學品質要點。</w:t>
      </w:r>
    </w:p>
    <w:p w:rsidR="00BB3833" w:rsidRPr="00C7276B" w:rsidRDefault="00BB3833" w:rsidP="00BB3833">
      <w:pPr>
        <w:spacing w:line="400" w:lineRule="exact"/>
        <w:ind w:left="1200" w:hangingChars="500" w:hanging="1200"/>
        <w:jc w:val="both"/>
        <w:rPr>
          <w:rFonts w:ascii="Times New Roman" w:eastAsia="標楷體" w:hAnsi="Times New Roman" w:cs="Times New Roman"/>
          <w:bCs/>
          <w:color w:val="000000"/>
        </w:rPr>
      </w:pPr>
      <w:r w:rsidRPr="00C7276B">
        <w:rPr>
          <w:rFonts w:ascii="Times New Roman" w:eastAsia="標楷體" w:hAnsi="Times New Roman" w:cs="Times New Roman"/>
          <w:color w:val="000000"/>
        </w:rPr>
        <w:t xml:space="preserve"> </w:t>
      </w:r>
      <w:r w:rsidRPr="00C7276B">
        <w:rPr>
          <w:rFonts w:ascii="Times New Roman" w:eastAsia="標楷體" w:hAnsi="Times New Roman" w:cs="Times New Roman"/>
          <w:color w:val="000000"/>
        </w:rPr>
        <w:t>二、</w:t>
      </w:r>
      <w:r>
        <w:rPr>
          <w:rFonts w:ascii="Times New Roman" w:eastAsia="標楷體" w:hAnsi="Times New Roman" w:cs="Times New Roman"/>
        </w:rPr>
        <w:t>花蓮縣</w:t>
      </w:r>
      <w:r w:rsidR="006C6E24">
        <w:rPr>
          <w:rFonts w:ascii="Times New Roman" w:eastAsia="標楷體" w:hAnsi="Times New Roman" w:cs="Times New Roman"/>
        </w:rPr>
        <w:t>10</w:t>
      </w:r>
      <w:r w:rsidR="006C6E24">
        <w:rPr>
          <w:rFonts w:ascii="Times New Roman" w:eastAsia="標楷體" w:hAnsi="Times New Roman" w:cs="Times New Roman" w:hint="eastAsia"/>
        </w:rPr>
        <w:t>7</w:t>
      </w:r>
      <w:r w:rsidR="006C6E24">
        <w:rPr>
          <w:rFonts w:ascii="Times New Roman" w:eastAsia="標楷體" w:hAnsi="Times New Roman" w:cs="Times New Roman" w:hint="eastAsia"/>
        </w:rPr>
        <w:t>學</w:t>
      </w:r>
      <w:r>
        <w:rPr>
          <w:rFonts w:ascii="Times New Roman" w:eastAsia="標楷體" w:hAnsi="Times New Roman" w:cs="Times New Roman"/>
        </w:rPr>
        <w:t>年度</w:t>
      </w:r>
      <w:r w:rsidR="006C6E24">
        <w:rPr>
          <w:rFonts w:ascii="Times New Roman" w:eastAsia="標楷體" w:hAnsi="Times New Roman" w:cs="Times New Roman"/>
        </w:rPr>
        <w:t>精進國</w:t>
      </w:r>
      <w:r w:rsidR="006C6E24">
        <w:rPr>
          <w:rFonts w:ascii="Times New Roman" w:eastAsia="標楷體" w:hAnsi="Times New Roman" w:cs="Times New Roman" w:hint="eastAsia"/>
        </w:rPr>
        <w:t>民</w:t>
      </w:r>
      <w:r w:rsidR="006C6E24">
        <w:rPr>
          <w:rFonts w:ascii="Times New Roman" w:eastAsia="標楷體" w:hAnsi="Times New Roman" w:cs="Times New Roman"/>
        </w:rPr>
        <w:t>中小學教</w:t>
      </w:r>
      <w:r w:rsidR="006C6E24">
        <w:rPr>
          <w:rFonts w:ascii="Times New Roman" w:eastAsia="標楷體" w:hAnsi="Times New Roman" w:cs="Times New Roman" w:hint="eastAsia"/>
        </w:rPr>
        <w:t>師專業與課程品質整體推動</w:t>
      </w:r>
      <w:r>
        <w:rPr>
          <w:rFonts w:ascii="Times New Roman" w:eastAsia="標楷體" w:hAnsi="Times New Roman" w:cs="Times New Roman"/>
        </w:rPr>
        <w:t>計畫</w:t>
      </w:r>
      <w:r w:rsidRPr="00C7276B">
        <w:rPr>
          <w:rFonts w:ascii="Times New Roman" w:eastAsia="標楷體" w:hAnsi="Times New Roman" w:cs="Times New Roman"/>
        </w:rPr>
        <w:t>。</w:t>
      </w:r>
    </w:p>
    <w:p w:rsidR="00BB3833" w:rsidRPr="00C7276B" w:rsidRDefault="00BB3833" w:rsidP="006C6E24">
      <w:pPr>
        <w:spacing w:beforeLines="50" w:before="180" w:line="400" w:lineRule="exact"/>
        <w:rPr>
          <w:rFonts w:ascii="Times New Roman" w:eastAsia="標楷體" w:hAnsi="Times New Roman" w:cs="Times New Roman"/>
          <w:b/>
        </w:rPr>
      </w:pPr>
      <w:r w:rsidRPr="00C7276B">
        <w:rPr>
          <w:rFonts w:ascii="Times New Roman" w:eastAsia="標楷體" w:hAnsi="Times New Roman" w:cs="Times New Roman"/>
          <w:b/>
        </w:rPr>
        <w:t>貳、目的：</w:t>
      </w:r>
    </w:p>
    <w:p w:rsidR="00BB3833" w:rsidRPr="00C7276B" w:rsidRDefault="00BB3833" w:rsidP="00BB3833">
      <w:pPr>
        <w:tabs>
          <w:tab w:val="num" w:pos="1920"/>
        </w:tabs>
        <w:spacing w:line="400" w:lineRule="exact"/>
        <w:ind w:left="588" w:hangingChars="245" w:hanging="588"/>
        <w:jc w:val="both"/>
        <w:rPr>
          <w:rFonts w:ascii="Times New Roman" w:eastAsia="標楷體" w:hAnsi="Times New Roman" w:cs="Times New Roman"/>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一、透過增能研習活動，教師將研習所得應用於實際教學現場，以精進教學效能，提升本縣藝術與人文學習領域教師的專業能力。</w:t>
      </w:r>
    </w:p>
    <w:p w:rsidR="00BB3833" w:rsidRPr="00C7276B" w:rsidRDefault="00BB3833" w:rsidP="00BB3833">
      <w:pPr>
        <w:tabs>
          <w:tab w:val="num" w:pos="1920"/>
        </w:tabs>
        <w:spacing w:line="400" w:lineRule="exact"/>
        <w:ind w:left="588" w:hangingChars="245" w:hanging="588"/>
        <w:jc w:val="both"/>
        <w:rPr>
          <w:rFonts w:ascii="Times New Roman" w:eastAsia="標楷體" w:hAnsi="Times New Roman" w:cs="Times New Roman"/>
          <w:bCs/>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二、透過縣內中小學藝文教師交流、輔導、諮詢功能，瞭解並體驗地方藝文資源，激盪出更多優良教學方案。</w:t>
      </w:r>
    </w:p>
    <w:p w:rsidR="00BB3833" w:rsidRPr="00C7276B" w:rsidRDefault="00BB3833" w:rsidP="006C6E24">
      <w:pPr>
        <w:spacing w:beforeLines="50" w:before="180" w:line="400" w:lineRule="exact"/>
        <w:rPr>
          <w:rFonts w:ascii="Times New Roman" w:eastAsia="標楷體" w:hAnsi="Times New Roman" w:cs="Times New Roman"/>
        </w:rPr>
      </w:pPr>
      <w:r w:rsidRPr="00C7276B">
        <w:rPr>
          <w:rFonts w:ascii="Times New Roman" w:eastAsia="標楷體" w:hAnsi="Times New Roman" w:cs="Times New Roman"/>
          <w:b/>
        </w:rPr>
        <w:t>參、指導單位</w:t>
      </w:r>
      <w:r w:rsidRPr="00C7276B">
        <w:rPr>
          <w:rFonts w:ascii="Times New Roman" w:eastAsia="標楷體" w:hAnsi="Times New Roman" w:cs="Times New Roman"/>
        </w:rPr>
        <w:t>：教育部國民及學前教育署</w:t>
      </w:r>
    </w:p>
    <w:p w:rsidR="00BB3833" w:rsidRPr="00C7276B" w:rsidRDefault="00BB3833" w:rsidP="006C6E24">
      <w:pPr>
        <w:spacing w:beforeLines="50" w:before="180" w:line="400" w:lineRule="exact"/>
        <w:rPr>
          <w:rFonts w:ascii="Times New Roman" w:eastAsia="標楷體" w:hAnsi="Times New Roman" w:cs="Times New Roman"/>
        </w:rPr>
      </w:pPr>
      <w:r w:rsidRPr="00C7276B">
        <w:rPr>
          <w:rFonts w:ascii="Times New Roman" w:eastAsia="標楷體" w:hAnsi="Times New Roman" w:cs="Times New Roman"/>
          <w:b/>
        </w:rPr>
        <w:t>肆、主辦單位</w:t>
      </w:r>
      <w:r w:rsidRPr="00C7276B">
        <w:rPr>
          <w:rFonts w:ascii="Times New Roman" w:eastAsia="標楷體" w:hAnsi="Times New Roman" w:cs="Times New Roman"/>
        </w:rPr>
        <w:t>：花蓮縣政府</w:t>
      </w:r>
    </w:p>
    <w:p w:rsidR="00BB3833" w:rsidRPr="00C7276B" w:rsidRDefault="00BB3833" w:rsidP="006C6E24">
      <w:pPr>
        <w:spacing w:beforeLines="50" w:before="180" w:line="400" w:lineRule="exact"/>
        <w:rPr>
          <w:rFonts w:ascii="Times New Roman" w:eastAsia="標楷體" w:hAnsi="Times New Roman" w:cs="Times New Roman"/>
          <w:color w:val="000000"/>
        </w:rPr>
      </w:pPr>
      <w:r w:rsidRPr="00C7276B">
        <w:rPr>
          <w:rFonts w:ascii="Times New Roman" w:eastAsia="標楷體" w:hAnsi="Times New Roman" w:cs="Times New Roman"/>
          <w:b/>
        </w:rPr>
        <w:t>伍、承辦單位</w:t>
      </w:r>
      <w:r w:rsidRPr="00C7276B">
        <w:rPr>
          <w:rFonts w:ascii="Times New Roman" w:eastAsia="標楷體" w:hAnsi="Times New Roman" w:cs="Times New Roman"/>
        </w:rPr>
        <w:t>：花蓮</w:t>
      </w:r>
      <w:proofErr w:type="gramStart"/>
      <w:r w:rsidRPr="00C7276B">
        <w:rPr>
          <w:rFonts w:ascii="Times New Roman" w:eastAsia="標楷體" w:hAnsi="Times New Roman" w:cs="Times New Roman"/>
        </w:rPr>
        <w:t>縣立</w:t>
      </w:r>
      <w:r w:rsidR="004B06DC">
        <w:rPr>
          <w:rFonts w:ascii="Times New Roman" w:eastAsia="標楷體" w:hAnsi="Times New Roman" w:cs="Times New Roman" w:hint="eastAsia"/>
        </w:rPr>
        <w:t>化仁</w:t>
      </w:r>
      <w:r w:rsidRPr="00C7276B">
        <w:rPr>
          <w:rFonts w:ascii="Times New Roman" w:eastAsia="標楷體" w:hAnsi="Times New Roman" w:cs="Times New Roman"/>
        </w:rPr>
        <w:t>國民</w:t>
      </w:r>
      <w:proofErr w:type="gramEnd"/>
      <w:r w:rsidRPr="00C7276B">
        <w:rPr>
          <w:rFonts w:ascii="Times New Roman" w:eastAsia="標楷體" w:hAnsi="Times New Roman" w:cs="Times New Roman"/>
        </w:rPr>
        <w:t>中學（國中藝術與人文學習領域輔導團）</w:t>
      </w:r>
    </w:p>
    <w:p w:rsidR="00BB3833" w:rsidRPr="00C7276B" w:rsidRDefault="00BB3833" w:rsidP="006C6E24">
      <w:pPr>
        <w:spacing w:beforeLines="50" w:before="180" w:line="400" w:lineRule="exact"/>
        <w:rPr>
          <w:rFonts w:ascii="Times New Roman" w:eastAsia="標楷體" w:hAnsi="Times New Roman" w:cs="Times New Roman"/>
        </w:rPr>
      </w:pPr>
      <w:r w:rsidRPr="00C7276B">
        <w:rPr>
          <w:rFonts w:ascii="Times New Roman" w:eastAsia="標楷體" w:hAnsi="Times New Roman" w:cs="Times New Roman"/>
          <w:b/>
        </w:rPr>
        <w:t>陸、辦理時間</w:t>
      </w:r>
      <w:r w:rsidRPr="00C7276B">
        <w:rPr>
          <w:rFonts w:ascii="Times New Roman" w:eastAsia="標楷體" w:hAnsi="Times New Roman" w:cs="Times New Roman"/>
        </w:rPr>
        <w:t>：</w:t>
      </w:r>
      <w:r w:rsidRPr="00C7276B">
        <w:rPr>
          <w:rFonts w:ascii="Times New Roman" w:eastAsia="標楷體" w:hAnsi="Times New Roman" w:cs="Times New Roman"/>
        </w:rPr>
        <w:t>10</w:t>
      </w:r>
      <w:r w:rsidR="006C6E24">
        <w:rPr>
          <w:rFonts w:ascii="Times New Roman" w:eastAsia="標楷體" w:hAnsi="Times New Roman" w:cs="Times New Roman" w:hint="eastAsia"/>
        </w:rPr>
        <w:t>8</w:t>
      </w:r>
      <w:r w:rsidRPr="00C7276B">
        <w:rPr>
          <w:rFonts w:ascii="Times New Roman" w:eastAsia="標楷體" w:hAnsi="Times New Roman" w:cs="Times New Roman"/>
        </w:rPr>
        <w:t>年</w:t>
      </w:r>
      <w:r w:rsidR="006C6E24">
        <w:rPr>
          <w:rFonts w:ascii="Times New Roman" w:eastAsia="標楷體" w:hAnsi="Times New Roman" w:cs="Times New Roman" w:hint="eastAsia"/>
        </w:rPr>
        <w:t>3</w:t>
      </w:r>
      <w:r w:rsidRPr="00C7276B">
        <w:rPr>
          <w:rFonts w:ascii="Times New Roman" w:eastAsia="標楷體" w:hAnsi="Times New Roman" w:cs="Times New Roman"/>
        </w:rPr>
        <w:t>月</w:t>
      </w:r>
      <w:r w:rsidR="006C6E24">
        <w:rPr>
          <w:rFonts w:ascii="Times New Roman" w:eastAsia="標楷體" w:hAnsi="Times New Roman" w:cs="Times New Roman" w:hint="eastAsia"/>
        </w:rPr>
        <w:t>29</w:t>
      </w:r>
      <w:r w:rsidR="004B06DC">
        <w:rPr>
          <w:rFonts w:ascii="Times New Roman" w:eastAsia="標楷體" w:hAnsi="Times New Roman" w:cs="Times New Roman" w:hint="eastAsia"/>
        </w:rPr>
        <w:t>日</w:t>
      </w:r>
    </w:p>
    <w:p w:rsidR="00BB3833" w:rsidRPr="00C7276B" w:rsidRDefault="00BB3833" w:rsidP="006C6E24">
      <w:pPr>
        <w:spacing w:beforeLines="50" w:before="180" w:line="400" w:lineRule="exact"/>
        <w:rPr>
          <w:rFonts w:ascii="Times New Roman" w:eastAsia="標楷體" w:hAnsi="Times New Roman" w:cs="Times New Roman"/>
        </w:rPr>
      </w:pPr>
      <w:proofErr w:type="gramStart"/>
      <w:r w:rsidRPr="00C7276B">
        <w:rPr>
          <w:rFonts w:ascii="Times New Roman" w:eastAsia="標楷體" w:hAnsi="Times New Roman" w:cs="Times New Roman"/>
          <w:b/>
        </w:rPr>
        <w:t>柒</w:t>
      </w:r>
      <w:proofErr w:type="gramEnd"/>
      <w:r w:rsidRPr="00C7276B">
        <w:rPr>
          <w:rFonts w:ascii="Times New Roman" w:eastAsia="標楷體" w:hAnsi="Times New Roman" w:cs="Times New Roman"/>
          <w:b/>
        </w:rPr>
        <w:t>、辦理地點</w:t>
      </w:r>
      <w:r w:rsidRPr="00C7276B">
        <w:rPr>
          <w:rFonts w:ascii="Times New Roman" w:eastAsia="標楷體" w:hAnsi="Times New Roman" w:cs="Times New Roman"/>
        </w:rPr>
        <w:t>：花蓮縣</w:t>
      </w:r>
      <w:r w:rsidR="006C6E24">
        <w:rPr>
          <w:rFonts w:ascii="Times New Roman" w:eastAsia="標楷體" w:hAnsi="Times New Roman" w:cs="Times New Roman" w:hint="eastAsia"/>
        </w:rPr>
        <w:t>光復國中</w:t>
      </w:r>
    </w:p>
    <w:p w:rsidR="00BB3833" w:rsidRPr="00C7276B" w:rsidRDefault="00BB3833" w:rsidP="006C6E24">
      <w:pPr>
        <w:spacing w:beforeLines="50" w:before="180" w:line="400" w:lineRule="exact"/>
        <w:ind w:left="1742" w:hangingChars="725" w:hanging="1742"/>
        <w:rPr>
          <w:rFonts w:ascii="Times New Roman" w:eastAsia="標楷體" w:hAnsi="Times New Roman" w:cs="Times New Roman"/>
          <w:b/>
        </w:rPr>
      </w:pPr>
      <w:r w:rsidRPr="00C7276B">
        <w:rPr>
          <w:rFonts w:ascii="Times New Roman" w:eastAsia="標楷體" w:hAnsi="Times New Roman" w:cs="Times New Roman"/>
          <w:b/>
        </w:rPr>
        <w:t>捌、參加對象：</w:t>
      </w:r>
    </w:p>
    <w:p w:rsidR="00BB3833" w:rsidRPr="00C7276B" w:rsidRDefault="00BB3833" w:rsidP="00BB3833">
      <w:pPr>
        <w:spacing w:line="400" w:lineRule="exact"/>
        <w:ind w:left="1740" w:hangingChars="725" w:hanging="1740"/>
        <w:rPr>
          <w:rFonts w:ascii="Times New Roman" w:eastAsia="標楷體" w:hAnsi="Times New Roman" w:cs="Times New Roman"/>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一、本縣藝術與人文學習領域非專長授課教師（含配課教師）。</w:t>
      </w:r>
    </w:p>
    <w:p w:rsidR="00BB3833" w:rsidRPr="00C7276B" w:rsidRDefault="00BB3833" w:rsidP="00BB3833">
      <w:pPr>
        <w:spacing w:line="400" w:lineRule="exact"/>
        <w:ind w:left="1740" w:hangingChars="725" w:hanging="1740"/>
        <w:rPr>
          <w:rFonts w:ascii="Times New Roman" w:eastAsia="標楷體" w:hAnsi="Times New Roman" w:cs="Times New Roman"/>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二、各校領域召集人、藝術與人文領域國教輔導團團員。</w:t>
      </w:r>
    </w:p>
    <w:p w:rsidR="00BB3833" w:rsidRPr="00C7276B" w:rsidRDefault="00BB3833" w:rsidP="00BB3833">
      <w:pPr>
        <w:spacing w:line="400" w:lineRule="exact"/>
        <w:ind w:left="1740" w:hangingChars="725" w:hanging="1740"/>
        <w:rPr>
          <w:rFonts w:ascii="Times New Roman" w:eastAsia="標楷體" w:hAnsi="Times New Roman" w:cs="Times New Roman"/>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三、對藝術與人文領域有興趣教師。</w:t>
      </w:r>
    </w:p>
    <w:p w:rsidR="00BB3833" w:rsidRDefault="00BB3833" w:rsidP="00BB3833">
      <w:pPr>
        <w:spacing w:before="50" w:line="400" w:lineRule="exact"/>
        <w:ind w:left="1843" w:hangingChars="767" w:hanging="1843"/>
        <w:rPr>
          <w:rFonts w:ascii="Times New Roman" w:eastAsia="標楷體" w:hAnsi="Times New Roman" w:cs="Times New Roman"/>
          <w:b/>
        </w:rPr>
      </w:pPr>
      <w:r w:rsidRPr="00C7276B">
        <w:rPr>
          <w:rFonts w:ascii="Times New Roman" w:eastAsia="標楷體" w:hAnsi="Times New Roman" w:cs="Times New Roman"/>
          <w:b/>
        </w:rPr>
        <w:t>玖、課程內容：如下表</w:t>
      </w:r>
    </w:p>
    <w:p w:rsidR="00041575" w:rsidRDefault="00041575" w:rsidP="00BB3833">
      <w:pPr>
        <w:spacing w:before="50" w:line="400" w:lineRule="exact"/>
        <w:ind w:left="1843" w:hangingChars="767" w:hanging="1843"/>
        <w:rPr>
          <w:rFonts w:ascii="Times New Roman" w:eastAsia="標楷體" w:hAnsi="Times New Roman" w:cs="Times New Roman"/>
          <w:b/>
        </w:rPr>
      </w:pP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3532"/>
        <w:gridCol w:w="2901"/>
      </w:tblGrid>
      <w:tr w:rsidR="00C72DE3" w:rsidRPr="00105C53" w:rsidTr="006C6E24">
        <w:trPr>
          <w:trHeight w:val="851"/>
          <w:jc w:val="center"/>
        </w:trPr>
        <w:tc>
          <w:tcPr>
            <w:tcW w:w="1142" w:type="pct"/>
            <w:vAlign w:val="center"/>
          </w:tcPr>
          <w:p w:rsidR="00C72DE3" w:rsidRPr="00105C53" w:rsidRDefault="00C72DE3" w:rsidP="000714B8">
            <w:pPr>
              <w:spacing w:line="240" w:lineRule="atLeast"/>
              <w:jc w:val="center"/>
              <w:rPr>
                <w:rFonts w:ascii="Times New Roman" w:eastAsia="標楷體" w:hAnsi="Times New Roman"/>
              </w:rPr>
            </w:pPr>
            <w:r w:rsidRPr="00105C53">
              <w:rPr>
                <w:rFonts w:ascii="Times New Roman" w:eastAsia="標楷體"/>
              </w:rPr>
              <w:t>時間</w:t>
            </w:r>
          </w:p>
        </w:tc>
        <w:tc>
          <w:tcPr>
            <w:tcW w:w="2118" w:type="pct"/>
            <w:vAlign w:val="center"/>
          </w:tcPr>
          <w:p w:rsidR="00C72DE3" w:rsidRPr="00105C53" w:rsidRDefault="00C72DE3" w:rsidP="000714B8">
            <w:pPr>
              <w:spacing w:line="240" w:lineRule="atLeast"/>
              <w:jc w:val="center"/>
              <w:rPr>
                <w:rFonts w:ascii="Times New Roman" w:eastAsia="標楷體" w:hAnsi="Times New Roman"/>
              </w:rPr>
            </w:pPr>
            <w:r w:rsidRPr="00105C53">
              <w:rPr>
                <w:rFonts w:ascii="Times New Roman" w:eastAsia="標楷體"/>
              </w:rPr>
              <w:t>課程內容</w:t>
            </w:r>
          </w:p>
        </w:tc>
        <w:tc>
          <w:tcPr>
            <w:tcW w:w="1739" w:type="pct"/>
            <w:vAlign w:val="center"/>
          </w:tcPr>
          <w:p w:rsidR="00C72DE3" w:rsidRPr="00105C53" w:rsidRDefault="00C72DE3" w:rsidP="000714B8">
            <w:pPr>
              <w:spacing w:line="240" w:lineRule="atLeast"/>
              <w:jc w:val="center"/>
              <w:rPr>
                <w:rFonts w:ascii="Times New Roman" w:eastAsia="標楷體" w:hAnsi="Times New Roman"/>
              </w:rPr>
            </w:pPr>
            <w:r w:rsidRPr="00105C53">
              <w:rPr>
                <w:rFonts w:ascii="Times New Roman" w:eastAsia="標楷體"/>
              </w:rPr>
              <w:t>主持人或講座</w:t>
            </w:r>
          </w:p>
        </w:tc>
      </w:tr>
      <w:tr w:rsidR="00C72DE3" w:rsidRPr="00105C53" w:rsidTr="006C6E24">
        <w:trPr>
          <w:trHeight w:val="851"/>
          <w:jc w:val="center"/>
        </w:trPr>
        <w:tc>
          <w:tcPr>
            <w:tcW w:w="1142" w:type="pct"/>
            <w:vAlign w:val="center"/>
          </w:tcPr>
          <w:p w:rsidR="00C72DE3" w:rsidRPr="00105C53" w:rsidRDefault="007D3F20" w:rsidP="009B1257">
            <w:pPr>
              <w:spacing w:line="240" w:lineRule="atLeast"/>
              <w:jc w:val="center"/>
              <w:rPr>
                <w:rFonts w:ascii="Times New Roman" w:eastAsia="標楷體" w:hAnsi="Times New Roman"/>
              </w:rPr>
            </w:pPr>
            <w:r>
              <w:rPr>
                <w:rFonts w:ascii="Times New Roman" w:eastAsia="標楷體" w:hAnsi="Times New Roman" w:hint="eastAsia"/>
              </w:rPr>
              <w:t>13</w:t>
            </w:r>
            <w:r>
              <w:rPr>
                <w:rFonts w:ascii="Times New Roman" w:eastAsia="標楷體" w:hAnsi="Times New Roman" w:hint="eastAsia"/>
              </w:rPr>
              <w:t>：</w:t>
            </w:r>
            <w:r>
              <w:rPr>
                <w:rFonts w:ascii="Times New Roman" w:eastAsia="標楷體" w:hAnsi="Times New Roman" w:hint="eastAsia"/>
              </w:rPr>
              <w:t>00</w:t>
            </w:r>
            <w:r w:rsidR="00C72DE3" w:rsidRPr="00105C53">
              <w:rPr>
                <w:rFonts w:ascii="Times New Roman" w:eastAsia="標楷體" w:hAnsi="Times New Roman"/>
              </w:rPr>
              <w:t>-</w:t>
            </w:r>
            <w:r>
              <w:rPr>
                <w:rFonts w:ascii="Times New Roman" w:eastAsia="標楷體" w:hAnsi="Times New Roman" w:hint="eastAsia"/>
              </w:rPr>
              <w:t>1</w:t>
            </w:r>
            <w:r w:rsidR="009B1257">
              <w:rPr>
                <w:rFonts w:ascii="Times New Roman" w:eastAsia="標楷體" w:hAnsi="Times New Roman" w:hint="eastAsia"/>
              </w:rPr>
              <w:t>3</w:t>
            </w:r>
            <w:r>
              <w:rPr>
                <w:rFonts w:ascii="Times New Roman" w:eastAsia="標楷體" w:hAnsi="Times New Roman" w:hint="eastAsia"/>
              </w:rPr>
              <w:t>：</w:t>
            </w:r>
            <w:r w:rsidR="009B1257">
              <w:rPr>
                <w:rFonts w:ascii="Times New Roman" w:eastAsia="標楷體" w:hAnsi="Times New Roman" w:hint="eastAsia"/>
              </w:rPr>
              <w:t>3</w:t>
            </w:r>
            <w:r>
              <w:rPr>
                <w:rFonts w:ascii="Times New Roman" w:eastAsia="標楷體" w:hAnsi="Times New Roman" w:hint="eastAsia"/>
              </w:rPr>
              <w:t>0</w:t>
            </w:r>
          </w:p>
        </w:tc>
        <w:tc>
          <w:tcPr>
            <w:tcW w:w="2118" w:type="pct"/>
            <w:vAlign w:val="center"/>
          </w:tcPr>
          <w:p w:rsidR="00C72DE3" w:rsidRPr="00105C53" w:rsidRDefault="00C72DE3" w:rsidP="000714B8">
            <w:pPr>
              <w:spacing w:line="240" w:lineRule="atLeast"/>
              <w:rPr>
                <w:rFonts w:ascii="Times New Roman" w:eastAsia="標楷體" w:hAnsi="Times New Roman"/>
              </w:rPr>
            </w:pPr>
            <w:r w:rsidRPr="00105C53">
              <w:rPr>
                <w:rFonts w:ascii="Times New Roman" w:eastAsia="標楷體"/>
              </w:rPr>
              <w:t>報到</w:t>
            </w:r>
          </w:p>
        </w:tc>
        <w:tc>
          <w:tcPr>
            <w:tcW w:w="1739" w:type="pct"/>
            <w:vAlign w:val="center"/>
          </w:tcPr>
          <w:p w:rsidR="00C72DE3" w:rsidRPr="00105C53" w:rsidRDefault="006C6E24" w:rsidP="009B1257">
            <w:pPr>
              <w:spacing w:line="240" w:lineRule="atLeast"/>
              <w:jc w:val="center"/>
              <w:rPr>
                <w:rFonts w:ascii="Times New Roman" w:eastAsia="標楷體" w:hAnsi="Times New Roman"/>
              </w:rPr>
            </w:pPr>
            <w:r>
              <w:rPr>
                <w:rFonts w:ascii="Times New Roman" w:eastAsia="標楷體" w:hint="eastAsia"/>
              </w:rPr>
              <w:t>藝文</w:t>
            </w:r>
            <w:r w:rsidR="00C72DE3" w:rsidRPr="00105C53">
              <w:rPr>
                <w:rFonts w:ascii="Times New Roman" w:eastAsia="標楷體"/>
              </w:rPr>
              <w:t>輔導團</w:t>
            </w:r>
          </w:p>
        </w:tc>
      </w:tr>
      <w:tr w:rsidR="006C6E24" w:rsidRPr="00105C53" w:rsidTr="006C6E24">
        <w:trPr>
          <w:trHeight w:val="851"/>
          <w:jc w:val="center"/>
        </w:trPr>
        <w:tc>
          <w:tcPr>
            <w:tcW w:w="1142" w:type="pct"/>
            <w:vAlign w:val="center"/>
          </w:tcPr>
          <w:p w:rsidR="006C6E24" w:rsidRPr="00105C53" w:rsidRDefault="006C6E24" w:rsidP="006C6E24">
            <w:pPr>
              <w:spacing w:line="240" w:lineRule="atLeast"/>
              <w:jc w:val="center"/>
              <w:rPr>
                <w:rFonts w:ascii="Times New Roman" w:eastAsia="標楷體" w:hAnsi="Times New Roman"/>
              </w:rPr>
            </w:pPr>
            <w:r>
              <w:rPr>
                <w:rFonts w:ascii="Times New Roman" w:eastAsia="標楷體" w:hAnsi="Times New Roman" w:hint="eastAsia"/>
              </w:rPr>
              <w:t>13</w:t>
            </w:r>
            <w:r>
              <w:rPr>
                <w:rFonts w:ascii="Times New Roman" w:eastAsia="標楷體" w:hAnsi="Times New Roman" w:hint="eastAsia"/>
              </w:rPr>
              <w:t>：</w:t>
            </w:r>
            <w:r>
              <w:rPr>
                <w:rFonts w:ascii="Times New Roman" w:eastAsia="標楷體" w:hAnsi="Times New Roman" w:hint="eastAsia"/>
              </w:rPr>
              <w:t>30-14</w:t>
            </w:r>
            <w:r>
              <w:rPr>
                <w:rFonts w:ascii="Times New Roman" w:eastAsia="標楷體" w:hAnsi="Times New Roman" w:hint="eastAsia"/>
              </w:rPr>
              <w:t>：</w:t>
            </w:r>
            <w:r>
              <w:rPr>
                <w:rFonts w:ascii="Times New Roman" w:eastAsia="標楷體" w:hAnsi="Times New Roman" w:hint="eastAsia"/>
              </w:rPr>
              <w:t>30</w:t>
            </w:r>
          </w:p>
        </w:tc>
        <w:tc>
          <w:tcPr>
            <w:tcW w:w="2118" w:type="pct"/>
            <w:vAlign w:val="center"/>
          </w:tcPr>
          <w:p w:rsidR="006C6E24" w:rsidRPr="004C55E6" w:rsidRDefault="006C6E24" w:rsidP="000517DA">
            <w:pPr>
              <w:spacing w:line="240" w:lineRule="atLeast"/>
              <w:rPr>
                <w:rFonts w:ascii="Times New Roman" w:eastAsia="標楷體" w:hAnsi="Times New Roman"/>
              </w:rPr>
            </w:pPr>
            <w:r>
              <w:rPr>
                <w:rFonts w:ascii="Times New Roman" w:eastAsia="標楷體" w:hAnsi="Times New Roman" w:hint="eastAsia"/>
              </w:rPr>
              <w:t>IQ</w:t>
            </w:r>
            <w:r>
              <w:rPr>
                <w:rFonts w:ascii="Times New Roman" w:eastAsia="標楷體" w:hAnsi="Times New Roman" w:hint="eastAsia"/>
              </w:rPr>
              <w:t>燈設計</w:t>
            </w:r>
            <w:r>
              <w:rPr>
                <w:rFonts w:ascii="Times New Roman" w:eastAsia="標楷體" w:hAnsi="Times New Roman" w:hint="eastAsia"/>
              </w:rPr>
              <w:t>~</w:t>
            </w:r>
            <w:r>
              <w:rPr>
                <w:rFonts w:ascii="Times New Roman" w:eastAsia="標楷體" w:hAnsi="Times New Roman" w:hint="eastAsia"/>
              </w:rPr>
              <w:t>單位型設計</w:t>
            </w:r>
          </w:p>
        </w:tc>
        <w:tc>
          <w:tcPr>
            <w:tcW w:w="1739" w:type="pct"/>
            <w:vMerge w:val="restart"/>
            <w:vAlign w:val="center"/>
          </w:tcPr>
          <w:p w:rsidR="006C6E24" w:rsidRDefault="006C6E24" w:rsidP="000714B8">
            <w:pPr>
              <w:spacing w:line="240" w:lineRule="atLeast"/>
              <w:jc w:val="center"/>
              <w:rPr>
                <w:rFonts w:ascii="Times New Roman" w:eastAsia="標楷體" w:hAnsi="Times New Roman"/>
              </w:rPr>
            </w:pPr>
            <w:r>
              <w:rPr>
                <w:rFonts w:ascii="Times New Roman" w:eastAsia="標楷體" w:hAnsi="Times New Roman" w:hint="eastAsia"/>
              </w:rPr>
              <w:t>光復國中</w:t>
            </w:r>
          </w:p>
          <w:p w:rsidR="006C6E24" w:rsidRPr="00105C53" w:rsidRDefault="006C6E24" w:rsidP="000714B8">
            <w:pPr>
              <w:spacing w:line="240" w:lineRule="atLeast"/>
              <w:jc w:val="center"/>
              <w:rPr>
                <w:rFonts w:ascii="Times New Roman" w:eastAsia="標楷體" w:hAnsi="Times New Roman"/>
              </w:rPr>
            </w:pPr>
            <w:r>
              <w:rPr>
                <w:rFonts w:ascii="Times New Roman" w:eastAsia="標楷體" w:hAnsi="Times New Roman" w:hint="eastAsia"/>
              </w:rPr>
              <w:t>黃崇軒教師</w:t>
            </w:r>
          </w:p>
          <w:p w:rsidR="006C6E24" w:rsidRPr="00105C53" w:rsidRDefault="006C6E24" w:rsidP="006C6E24">
            <w:pPr>
              <w:spacing w:line="240" w:lineRule="atLeast"/>
              <w:jc w:val="center"/>
              <w:rPr>
                <w:rFonts w:ascii="Times New Roman" w:eastAsia="標楷體" w:hAnsi="Times New Roman"/>
              </w:rPr>
            </w:pPr>
          </w:p>
        </w:tc>
      </w:tr>
      <w:tr w:rsidR="006C6E24" w:rsidRPr="00105C53" w:rsidTr="006C6E24">
        <w:trPr>
          <w:trHeight w:val="851"/>
          <w:jc w:val="center"/>
        </w:trPr>
        <w:tc>
          <w:tcPr>
            <w:tcW w:w="1142" w:type="pct"/>
            <w:vAlign w:val="center"/>
          </w:tcPr>
          <w:p w:rsidR="006C6E24" w:rsidRDefault="006C6E24" w:rsidP="006C6E24">
            <w:pPr>
              <w:spacing w:line="240" w:lineRule="atLeast"/>
              <w:jc w:val="center"/>
              <w:rPr>
                <w:rFonts w:ascii="Times New Roman" w:eastAsia="標楷體" w:hAnsi="Times New Roman"/>
              </w:rPr>
            </w:pPr>
            <w:r>
              <w:rPr>
                <w:rFonts w:ascii="Times New Roman" w:eastAsia="標楷體" w:hAnsi="Times New Roman" w:hint="eastAsia"/>
              </w:rPr>
              <w:t>14</w:t>
            </w:r>
            <w:r>
              <w:rPr>
                <w:rFonts w:ascii="Times New Roman" w:eastAsia="標楷體" w:hAnsi="Times New Roman" w:hint="eastAsia"/>
              </w:rPr>
              <w:t>：</w:t>
            </w:r>
            <w:r>
              <w:rPr>
                <w:rFonts w:ascii="Times New Roman" w:eastAsia="標楷體" w:hAnsi="Times New Roman" w:hint="eastAsia"/>
              </w:rPr>
              <w:t>30-15</w:t>
            </w:r>
            <w:r>
              <w:rPr>
                <w:rFonts w:ascii="Times New Roman" w:eastAsia="標楷體" w:hAnsi="Times New Roman" w:hint="eastAsia"/>
              </w:rPr>
              <w:t>：</w:t>
            </w:r>
            <w:r>
              <w:rPr>
                <w:rFonts w:ascii="Times New Roman" w:eastAsia="標楷體" w:hAnsi="Times New Roman" w:hint="eastAsia"/>
              </w:rPr>
              <w:t>30</w:t>
            </w:r>
          </w:p>
        </w:tc>
        <w:tc>
          <w:tcPr>
            <w:tcW w:w="2118" w:type="pct"/>
            <w:vAlign w:val="center"/>
          </w:tcPr>
          <w:p w:rsidR="006C6E24" w:rsidRDefault="006C6E24" w:rsidP="000517DA">
            <w:pPr>
              <w:spacing w:line="240" w:lineRule="atLeast"/>
              <w:rPr>
                <w:rFonts w:ascii="Times New Roman" w:eastAsia="標楷體" w:hAnsi="Times New Roman"/>
              </w:rPr>
            </w:pPr>
            <w:r>
              <w:rPr>
                <w:rFonts w:ascii="Times New Roman" w:eastAsia="標楷體" w:hAnsi="Times New Roman" w:hint="eastAsia"/>
              </w:rPr>
              <w:t>單位形雷射切割</w:t>
            </w:r>
          </w:p>
        </w:tc>
        <w:tc>
          <w:tcPr>
            <w:tcW w:w="1739" w:type="pct"/>
            <w:vMerge/>
            <w:vAlign w:val="center"/>
          </w:tcPr>
          <w:p w:rsidR="006C6E24" w:rsidRDefault="006C6E24" w:rsidP="006C6E24">
            <w:pPr>
              <w:spacing w:line="240" w:lineRule="atLeast"/>
              <w:jc w:val="center"/>
              <w:rPr>
                <w:rFonts w:ascii="Times New Roman" w:eastAsia="標楷體" w:hAnsi="Times New Roman"/>
              </w:rPr>
            </w:pPr>
          </w:p>
        </w:tc>
      </w:tr>
      <w:tr w:rsidR="006C6E24" w:rsidRPr="00105C53" w:rsidTr="006C6E24">
        <w:trPr>
          <w:trHeight w:val="851"/>
          <w:jc w:val="center"/>
        </w:trPr>
        <w:tc>
          <w:tcPr>
            <w:tcW w:w="1142" w:type="pct"/>
            <w:vAlign w:val="center"/>
          </w:tcPr>
          <w:p w:rsidR="006C6E24" w:rsidRPr="00105C53" w:rsidRDefault="006C6E24" w:rsidP="006C6E24">
            <w:pPr>
              <w:spacing w:line="240" w:lineRule="atLeast"/>
              <w:jc w:val="center"/>
              <w:rPr>
                <w:rFonts w:ascii="Times New Roman" w:eastAsia="標楷體" w:hAnsi="Times New Roman"/>
              </w:rPr>
            </w:pPr>
            <w:r>
              <w:rPr>
                <w:rFonts w:ascii="Times New Roman" w:eastAsia="標楷體" w:hAnsi="Times New Roman" w:hint="eastAsia"/>
              </w:rPr>
              <w:t>15</w:t>
            </w:r>
            <w:r>
              <w:rPr>
                <w:rFonts w:ascii="Times New Roman" w:eastAsia="標楷體" w:hAnsi="Times New Roman" w:hint="eastAsia"/>
              </w:rPr>
              <w:t>：</w:t>
            </w:r>
            <w:r>
              <w:rPr>
                <w:rFonts w:ascii="Times New Roman" w:eastAsia="標楷體" w:hAnsi="Times New Roman" w:hint="eastAsia"/>
              </w:rPr>
              <w:t>30-16</w:t>
            </w:r>
            <w:r>
              <w:rPr>
                <w:rFonts w:ascii="Times New Roman" w:eastAsia="標楷體" w:hAnsi="Times New Roman" w:hint="eastAsia"/>
              </w:rPr>
              <w:t>：</w:t>
            </w:r>
            <w:r>
              <w:rPr>
                <w:rFonts w:ascii="Times New Roman" w:eastAsia="標楷體" w:hAnsi="Times New Roman" w:hint="eastAsia"/>
              </w:rPr>
              <w:t>30</w:t>
            </w:r>
          </w:p>
        </w:tc>
        <w:tc>
          <w:tcPr>
            <w:tcW w:w="2118" w:type="pct"/>
            <w:vAlign w:val="center"/>
          </w:tcPr>
          <w:p w:rsidR="006C6E24" w:rsidRPr="00105C53" w:rsidRDefault="006C6E24" w:rsidP="000517DA">
            <w:pPr>
              <w:spacing w:line="240" w:lineRule="atLeast"/>
              <w:rPr>
                <w:rFonts w:ascii="Times New Roman" w:eastAsia="標楷體" w:hAnsi="Times New Roman"/>
              </w:rPr>
            </w:pPr>
            <w:r>
              <w:rPr>
                <w:rFonts w:ascii="Times New Roman" w:eastAsia="標楷體" w:hAnsi="Times New Roman" w:hint="eastAsia"/>
              </w:rPr>
              <w:t>組裝</w:t>
            </w:r>
          </w:p>
        </w:tc>
        <w:tc>
          <w:tcPr>
            <w:tcW w:w="1739" w:type="pct"/>
            <w:vMerge/>
            <w:vAlign w:val="center"/>
          </w:tcPr>
          <w:p w:rsidR="006C6E24" w:rsidRPr="00105C53" w:rsidRDefault="006C6E24" w:rsidP="006C6E24">
            <w:pPr>
              <w:spacing w:line="240" w:lineRule="atLeast"/>
              <w:jc w:val="center"/>
              <w:rPr>
                <w:rFonts w:ascii="Times New Roman" w:eastAsia="標楷體" w:hAnsi="Times New Roman"/>
              </w:rPr>
            </w:pPr>
          </w:p>
        </w:tc>
      </w:tr>
      <w:tr w:rsidR="00041575" w:rsidRPr="00105C53" w:rsidTr="006C6E24">
        <w:trPr>
          <w:trHeight w:val="851"/>
          <w:jc w:val="center"/>
        </w:trPr>
        <w:tc>
          <w:tcPr>
            <w:tcW w:w="1142" w:type="pct"/>
            <w:vAlign w:val="center"/>
          </w:tcPr>
          <w:p w:rsidR="00041575" w:rsidRPr="00105C53" w:rsidRDefault="00041575" w:rsidP="006C6E24">
            <w:pPr>
              <w:spacing w:line="240" w:lineRule="atLeast"/>
              <w:jc w:val="center"/>
              <w:rPr>
                <w:rFonts w:ascii="Times New Roman" w:eastAsia="標楷體" w:hAnsi="Times New Roman"/>
              </w:rPr>
            </w:pPr>
            <w:r>
              <w:rPr>
                <w:rFonts w:ascii="Times New Roman" w:eastAsia="標楷體" w:hAnsi="Times New Roman" w:hint="eastAsia"/>
              </w:rPr>
              <w:lastRenderedPageBreak/>
              <w:t>16</w:t>
            </w:r>
            <w:r>
              <w:rPr>
                <w:rFonts w:ascii="Times New Roman" w:eastAsia="標楷體" w:hAnsi="Times New Roman" w:hint="eastAsia"/>
              </w:rPr>
              <w:t>：</w:t>
            </w:r>
            <w:r w:rsidR="006C6E24">
              <w:rPr>
                <w:rFonts w:ascii="Times New Roman" w:eastAsia="標楷體" w:hAnsi="Times New Roman" w:hint="eastAsia"/>
              </w:rPr>
              <w:t>3</w:t>
            </w:r>
            <w:r>
              <w:rPr>
                <w:rFonts w:ascii="Times New Roman" w:eastAsia="標楷體" w:hAnsi="Times New Roman" w:hint="eastAsia"/>
              </w:rPr>
              <w:t>0-17</w:t>
            </w:r>
            <w:r>
              <w:rPr>
                <w:rFonts w:ascii="Times New Roman" w:eastAsia="標楷體" w:hAnsi="Times New Roman" w:hint="eastAsia"/>
              </w:rPr>
              <w:t>：</w:t>
            </w:r>
            <w:r w:rsidR="006C6E24">
              <w:rPr>
                <w:rFonts w:ascii="Times New Roman" w:eastAsia="標楷體" w:hAnsi="Times New Roman" w:hint="eastAsia"/>
              </w:rPr>
              <w:t>0</w:t>
            </w:r>
            <w:r>
              <w:rPr>
                <w:rFonts w:ascii="Times New Roman" w:eastAsia="標楷體" w:hAnsi="Times New Roman" w:hint="eastAsia"/>
              </w:rPr>
              <w:t>0</w:t>
            </w:r>
          </w:p>
        </w:tc>
        <w:tc>
          <w:tcPr>
            <w:tcW w:w="2118" w:type="pct"/>
            <w:vAlign w:val="center"/>
          </w:tcPr>
          <w:p w:rsidR="00041575" w:rsidRDefault="00041575" w:rsidP="00776EFA">
            <w:pPr>
              <w:spacing w:line="240" w:lineRule="atLeast"/>
              <w:rPr>
                <w:rFonts w:ascii="Times New Roman" w:eastAsia="標楷體" w:hAnsi="Times New Roman"/>
              </w:rPr>
            </w:pPr>
            <w:r>
              <w:rPr>
                <w:rFonts w:ascii="Times New Roman" w:eastAsia="標楷體" w:hAnsi="Times New Roman" w:hint="eastAsia"/>
              </w:rPr>
              <w:t>1.</w:t>
            </w:r>
            <w:r>
              <w:rPr>
                <w:rFonts w:ascii="Times New Roman" w:eastAsia="標楷體" w:hAnsi="Times New Roman" w:hint="eastAsia"/>
              </w:rPr>
              <w:t>藝文交流</w:t>
            </w:r>
          </w:p>
          <w:p w:rsidR="00041575" w:rsidRPr="00105C53" w:rsidRDefault="00041575" w:rsidP="00776EFA">
            <w:pPr>
              <w:spacing w:line="240" w:lineRule="atLeast"/>
              <w:rPr>
                <w:rFonts w:ascii="Times New Roman" w:eastAsia="標楷體" w:hAnsi="Times New Roman"/>
              </w:rPr>
            </w:pPr>
            <w:r w:rsidRPr="00105C53">
              <w:rPr>
                <w:rFonts w:ascii="Times New Roman" w:eastAsia="標楷體" w:hAnsi="Times New Roman"/>
              </w:rPr>
              <w:t>2.</w:t>
            </w:r>
            <w:r w:rsidRPr="00105C53">
              <w:rPr>
                <w:rFonts w:ascii="Times New Roman" w:eastAsia="標楷體" w:hAnsi="Times New Roman"/>
              </w:rPr>
              <w:t>填寫研習回饋表</w:t>
            </w:r>
          </w:p>
        </w:tc>
        <w:tc>
          <w:tcPr>
            <w:tcW w:w="1739" w:type="pct"/>
            <w:vAlign w:val="center"/>
          </w:tcPr>
          <w:p w:rsidR="00041575" w:rsidRPr="00105C53" w:rsidRDefault="006C6E24" w:rsidP="009B1257">
            <w:pPr>
              <w:spacing w:line="240" w:lineRule="atLeast"/>
              <w:jc w:val="center"/>
              <w:rPr>
                <w:rFonts w:ascii="Times New Roman" w:eastAsia="標楷體" w:hAnsi="Times New Roman"/>
              </w:rPr>
            </w:pPr>
            <w:r>
              <w:rPr>
                <w:rFonts w:ascii="Times New Roman" w:eastAsia="標楷體" w:hAnsi="Times New Roman" w:hint="eastAsia"/>
              </w:rPr>
              <w:t>藝文</w:t>
            </w:r>
            <w:r w:rsidR="00041575" w:rsidRPr="00105C53">
              <w:rPr>
                <w:rFonts w:ascii="Times New Roman" w:eastAsia="標楷體" w:hAnsi="Times New Roman"/>
              </w:rPr>
              <w:t>輔導團</w:t>
            </w:r>
          </w:p>
        </w:tc>
      </w:tr>
      <w:tr w:rsidR="00041575" w:rsidRPr="00105C53" w:rsidTr="006C6E24">
        <w:trPr>
          <w:trHeight w:val="851"/>
          <w:jc w:val="center"/>
        </w:trPr>
        <w:tc>
          <w:tcPr>
            <w:tcW w:w="1142" w:type="pct"/>
            <w:vAlign w:val="center"/>
          </w:tcPr>
          <w:p w:rsidR="00041575" w:rsidRPr="00105C53" w:rsidRDefault="00041575" w:rsidP="000517DA">
            <w:pPr>
              <w:spacing w:line="240" w:lineRule="atLeast"/>
              <w:jc w:val="center"/>
              <w:rPr>
                <w:rFonts w:ascii="Times New Roman" w:eastAsia="標楷體" w:hAnsi="Times New Roman"/>
              </w:rPr>
            </w:pPr>
            <w:r>
              <w:rPr>
                <w:rFonts w:ascii="Times New Roman" w:eastAsia="標楷體" w:hAnsi="Times New Roman" w:hint="eastAsia"/>
              </w:rPr>
              <w:t>17</w:t>
            </w:r>
            <w:r>
              <w:rPr>
                <w:rFonts w:ascii="Times New Roman" w:eastAsia="標楷體" w:hAnsi="Times New Roman" w:hint="eastAsia"/>
              </w:rPr>
              <w:t>：</w:t>
            </w:r>
            <w:r w:rsidR="006C6E24">
              <w:rPr>
                <w:rFonts w:ascii="Times New Roman" w:eastAsia="標楷體" w:hAnsi="Times New Roman" w:hint="eastAsia"/>
              </w:rPr>
              <w:t>0</w:t>
            </w:r>
            <w:r>
              <w:rPr>
                <w:rFonts w:ascii="Times New Roman" w:eastAsia="標楷體" w:hAnsi="Times New Roman" w:hint="eastAsia"/>
              </w:rPr>
              <w:t>0</w:t>
            </w:r>
          </w:p>
        </w:tc>
        <w:tc>
          <w:tcPr>
            <w:tcW w:w="3858" w:type="pct"/>
            <w:gridSpan w:val="2"/>
            <w:vAlign w:val="center"/>
          </w:tcPr>
          <w:p w:rsidR="00041575" w:rsidRPr="00105C53" w:rsidRDefault="00041575" w:rsidP="000714B8">
            <w:pPr>
              <w:spacing w:line="240" w:lineRule="atLeast"/>
              <w:jc w:val="center"/>
              <w:rPr>
                <w:rFonts w:ascii="Times New Roman" w:eastAsia="標楷體" w:hAnsi="Times New Roman"/>
              </w:rPr>
            </w:pPr>
            <w:r>
              <w:rPr>
                <w:rFonts w:ascii="Times New Roman" w:eastAsia="標楷體" w:hAnsi="Times New Roman" w:hint="eastAsia"/>
              </w:rPr>
              <w:t>賦歸</w:t>
            </w:r>
          </w:p>
        </w:tc>
      </w:tr>
    </w:tbl>
    <w:p w:rsidR="009B1257" w:rsidRDefault="009B1257" w:rsidP="00BB3833">
      <w:pPr>
        <w:spacing w:line="400" w:lineRule="exact"/>
        <w:ind w:left="1843" w:hangingChars="767" w:hanging="1843"/>
        <w:rPr>
          <w:rFonts w:ascii="Times New Roman" w:eastAsia="標楷體" w:hAnsi="Times New Roman" w:cs="Times New Roman"/>
          <w:b/>
        </w:rPr>
      </w:pPr>
    </w:p>
    <w:p w:rsidR="00BB3833" w:rsidRPr="00C7276B" w:rsidRDefault="00BB3833" w:rsidP="00BB3833">
      <w:pPr>
        <w:spacing w:line="400" w:lineRule="exact"/>
        <w:ind w:left="1843" w:hangingChars="767" w:hanging="1843"/>
        <w:rPr>
          <w:rFonts w:ascii="Times New Roman" w:eastAsia="標楷體" w:hAnsi="Times New Roman" w:cs="Times New Roman"/>
          <w:b/>
        </w:rPr>
      </w:pPr>
      <w:r w:rsidRPr="00C7276B">
        <w:rPr>
          <w:rFonts w:ascii="Times New Roman" w:eastAsia="標楷體" w:hAnsi="Times New Roman" w:cs="Times New Roman"/>
          <w:b/>
        </w:rPr>
        <w:t>拾壹、預期成效：</w:t>
      </w:r>
    </w:p>
    <w:p w:rsidR="00BB3833" w:rsidRPr="00C7276B" w:rsidRDefault="00BB3833" w:rsidP="00BB3833">
      <w:pPr>
        <w:tabs>
          <w:tab w:val="num" w:pos="1920"/>
        </w:tabs>
        <w:spacing w:line="400" w:lineRule="exact"/>
        <w:ind w:left="588" w:hangingChars="245" w:hanging="588"/>
        <w:jc w:val="both"/>
        <w:rPr>
          <w:rFonts w:ascii="Times New Roman" w:eastAsia="標楷體" w:hAnsi="Times New Roman" w:cs="Times New Roman"/>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一、參與者能將研習所得應用於實際教學現場，以精進教學效能，提高本縣藝術與人文學習領域教師的專業能力。</w:t>
      </w:r>
    </w:p>
    <w:p w:rsidR="00BB3833" w:rsidRPr="00C7276B" w:rsidRDefault="00BB3833" w:rsidP="00BB3833">
      <w:pPr>
        <w:tabs>
          <w:tab w:val="num" w:pos="1920"/>
        </w:tabs>
        <w:spacing w:line="400" w:lineRule="exact"/>
        <w:ind w:left="588" w:hangingChars="245" w:hanging="588"/>
        <w:jc w:val="both"/>
        <w:rPr>
          <w:rFonts w:ascii="Times New Roman" w:eastAsia="標楷體" w:hAnsi="Times New Roman" w:cs="Times New Roman"/>
          <w:bCs/>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二、能增進縣內中小學藝文教師交流、輔導、諮詢功能，讓參與者瞭解並體驗地方藝文資源，激盪出更多優良教學方案。</w:t>
      </w:r>
    </w:p>
    <w:p w:rsidR="00BB3833" w:rsidRPr="00C7276B" w:rsidRDefault="00BB3833" w:rsidP="006C6E24">
      <w:pPr>
        <w:spacing w:beforeLines="50" w:before="180" w:line="400" w:lineRule="exact"/>
        <w:rPr>
          <w:rFonts w:ascii="Times New Roman" w:eastAsia="標楷體" w:hAnsi="Times New Roman" w:cs="Times New Roman"/>
        </w:rPr>
      </w:pPr>
      <w:r w:rsidRPr="00C7276B">
        <w:rPr>
          <w:rFonts w:ascii="Times New Roman" w:eastAsia="標楷體" w:hAnsi="Times New Roman" w:cs="Times New Roman"/>
          <w:b/>
        </w:rPr>
        <w:t>拾貳、獎</w:t>
      </w:r>
      <w:r w:rsidRPr="00C7276B">
        <w:rPr>
          <w:rFonts w:ascii="Times New Roman" w:eastAsia="標楷體" w:hAnsi="Times New Roman" w:cs="Times New Roman"/>
          <w:b/>
        </w:rPr>
        <w:t xml:space="preserve">  </w:t>
      </w:r>
      <w:proofErr w:type="gramStart"/>
      <w:r w:rsidRPr="00C7276B">
        <w:rPr>
          <w:rFonts w:ascii="Times New Roman" w:eastAsia="標楷體" w:hAnsi="Times New Roman" w:cs="Times New Roman"/>
          <w:b/>
        </w:rPr>
        <w:t>勵</w:t>
      </w:r>
      <w:proofErr w:type="gramEnd"/>
      <w:r w:rsidRPr="00C7276B">
        <w:rPr>
          <w:rFonts w:ascii="Times New Roman" w:eastAsia="標楷體" w:hAnsi="Times New Roman" w:cs="Times New Roman"/>
        </w:rPr>
        <w:t>：承辦本活動工作人員，依相關獎勵規定辦法辦理敘獎事宜。</w:t>
      </w:r>
    </w:p>
    <w:p w:rsidR="00BB3833" w:rsidRPr="00C7276B" w:rsidRDefault="00BB3833" w:rsidP="006C6E24">
      <w:pPr>
        <w:spacing w:beforeLines="50" w:before="180" w:line="400" w:lineRule="exact"/>
        <w:ind w:left="1583" w:hangingChars="659" w:hanging="1583"/>
        <w:rPr>
          <w:rFonts w:ascii="Times New Roman" w:eastAsia="標楷體" w:hAnsi="Times New Roman" w:cs="Times New Roman"/>
        </w:rPr>
      </w:pPr>
      <w:r w:rsidRPr="00C7276B">
        <w:rPr>
          <w:rFonts w:ascii="Times New Roman" w:eastAsia="標楷體" w:hAnsi="Times New Roman" w:cs="Times New Roman"/>
          <w:b/>
        </w:rPr>
        <w:t>拾參、經</w:t>
      </w:r>
      <w:r w:rsidRPr="00C7276B">
        <w:rPr>
          <w:rFonts w:ascii="Times New Roman" w:eastAsia="標楷體" w:hAnsi="Times New Roman" w:cs="Times New Roman"/>
          <w:b/>
        </w:rPr>
        <w:t xml:space="preserve">  </w:t>
      </w:r>
      <w:r w:rsidRPr="00C7276B">
        <w:rPr>
          <w:rFonts w:ascii="Times New Roman" w:eastAsia="標楷體" w:hAnsi="Times New Roman" w:cs="Times New Roman"/>
          <w:b/>
        </w:rPr>
        <w:t>費</w:t>
      </w:r>
      <w:r w:rsidRPr="00C7276B">
        <w:rPr>
          <w:rFonts w:ascii="Times New Roman" w:eastAsia="標楷體" w:hAnsi="Times New Roman" w:cs="Times New Roman"/>
        </w:rPr>
        <w:t>：所需經費由教育部國民及學前教育署補助辦理十二年國民基本教育精進國民中學及國民小學教學品質計畫專款項下支應。</w:t>
      </w:r>
    </w:p>
    <w:p w:rsidR="00BB3833" w:rsidRPr="00C7276B" w:rsidRDefault="00BB3833" w:rsidP="006C6E24">
      <w:pPr>
        <w:spacing w:beforeLines="50" w:before="180" w:line="400" w:lineRule="exact"/>
        <w:ind w:left="1081" w:hangingChars="450" w:hanging="1081"/>
        <w:rPr>
          <w:rFonts w:ascii="Times New Roman" w:eastAsia="標楷體" w:hAnsi="Times New Roman" w:cs="Times New Roman"/>
          <w:b/>
        </w:rPr>
      </w:pPr>
      <w:r w:rsidRPr="00C7276B">
        <w:rPr>
          <w:rFonts w:ascii="Times New Roman" w:eastAsia="標楷體" w:hAnsi="Times New Roman" w:cs="Times New Roman"/>
          <w:b/>
        </w:rPr>
        <w:t>拾肆、本計畫陳核准後實施，修改時亦同。</w:t>
      </w:r>
    </w:p>
    <w:sectPr w:rsidR="00BB3833" w:rsidRPr="00C7276B" w:rsidSect="00376614">
      <w:pgSz w:w="11906" w:h="16838"/>
      <w:pgMar w:top="1134" w:right="1701" w:bottom="1134" w:left="155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5D4" w:rsidRDefault="00E165D4" w:rsidP="00324B11">
      <w:r>
        <w:separator/>
      </w:r>
    </w:p>
  </w:endnote>
  <w:endnote w:type="continuationSeparator" w:id="0">
    <w:p w:rsidR="00E165D4" w:rsidRDefault="00E165D4" w:rsidP="0032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5D4" w:rsidRDefault="00E165D4" w:rsidP="00324B11">
      <w:r>
        <w:separator/>
      </w:r>
    </w:p>
  </w:footnote>
  <w:footnote w:type="continuationSeparator" w:id="0">
    <w:p w:rsidR="00E165D4" w:rsidRDefault="00E165D4" w:rsidP="00324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33"/>
    <w:rsid w:val="000121AB"/>
    <w:rsid w:val="00041575"/>
    <w:rsid w:val="000902F4"/>
    <w:rsid w:val="00223D87"/>
    <w:rsid w:val="00251B38"/>
    <w:rsid w:val="002C52C0"/>
    <w:rsid w:val="00324B11"/>
    <w:rsid w:val="003345DD"/>
    <w:rsid w:val="00372C49"/>
    <w:rsid w:val="00376614"/>
    <w:rsid w:val="003F71F2"/>
    <w:rsid w:val="004B06DC"/>
    <w:rsid w:val="0055474B"/>
    <w:rsid w:val="006229FE"/>
    <w:rsid w:val="006C6E24"/>
    <w:rsid w:val="007D3F20"/>
    <w:rsid w:val="00817FFA"/>
    <w:rsid w:val="00882341"/>
    <w:rsid w:val="009B1257"/>
    <w:rsid w:val="00B00CEB"/>
    <w:rsid w:val="00BB3833"/>
    <w:rsid w:val="00C72DE3"/>
    <w:rsid w:val="00CB0209"/>
    <w:rsid w:val="00DE1810"/>
    <w:rsid w:val="00E165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8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24B11"/>
    <w:pPr>
      <w:tabs>
        <w:tab w:val="center" w:pos="4153"/>
        <w:tab w:val="right" w:pos="8306"/>
      </w:tabs>
      <w:snapToGrid w:val="0"/>
    </w:pPr>
    <w:rPr>
      <w:sz w:val="20"/>
      <w:szCs w:val="20"/>
    </w:rPr>
  </w:style>
  <w:style w:type="character" w:customStyle="1" w:styleId="a4">
    <w:name w:val="頁首 字元"/>
    <w:basedOn w:val="a0"/>
    <w:link w:val="a3"/>
    <w:uiPriority w:val="99"/>
    <w:semiHidden/>
    <w:rsid w:val="00324B11"/>
    <w:rPr>
      <w:sz w:val="20"/>
      <w:szCs w:val="20"/>
    </w:rPr>
  </w:style>
  <w:style w:type="paragraph" w:styleId="a5">
    <w:name w:val="footer"/>
    <w:basedOn w:val="a"/>
    <w:link w:val="a6"/>
    <w:uiPriority w:val="99"/>
    <w:semiHidden/>
    <w:unhideWhenUsed/>
    <w:rsid w:val="00324B11"/>
    <w:pPr>
      <w:tabs>
        <w:tab w:val="center" w:pos="4153"/>
        <w:tab w:val="right" w:pos="8306"/>
      </w:tabs>
      <w:snapToGrid w:val="0"/>
    </w:pPr>
    <w:rPr>
      <w:sz w:val="20"/>
      <w:szCs w:val="20"/>
    </w:rPr>
  </w:style>
  <w:style w:type="character" w:customStyle="1" w:styleId="a6">
    <w:name w:val="頁尾 字元"/>
    <w:basedOn w:val="a0"/>
    <w:link w:val="a5"/>
    <w:uiPriority w:val="99"/>
    <w:semiHidden/>
    <w:rsid w:val="00324B1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8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24B11"/>
    <w:pPr>
      <w:tabs>
        <w:tab w:val="center" w:pos="4153"/>
        <w:tab w:val="right" w:pos="8306"/>
      </w:tabs>
      <w:snapToGrid w:val="0"/>
    </w:pPr>
    <w:rPr>
      <w:sz w:val="20"/>
      <w:szCs w:val="20"/>
    </w:rPr>
  </w:style>
  <w:style w:type="character" w:customStyle="1" w:styleId="a4">
    <w:name w:val="頁首 字元"/>
    <w:basedOn w:val="a0"/>
    <w:link w:val="a3"/>
    <w:uiPriority w:val="99"/>
    <w:semiHidden/>
    <w:rsid w:val="00324B11"/>
    <w:rPr>
      <w:sz w:val="20"/>
      <w:szCs w:val="20"/>
    </w:rPr>
  </w:style>
  <w:style w:type="paragraph" w:styleId="a5">
    <w:name w:val="footer"/>
    <w:basedOn w:val="a"/>
    <w:link w:val="a6"/>
    <w:uiPriority w:val="99"/>
    <w:semiHidden/>
    <w:unhideWhenUsed/>
    <w:rsid w:val="00324B11"/>
    <w:pPr>
      <w:tabs>
        <w:tab w:val="center" w:pos="4153"/>
        <w:tab w:val="right" w:pos="8306"/>
      </w:tabs>
      <w:snapToGrid w:val="0"/>
    </w:pPr>
    <w:rPr>
      <w:sz w:val="20"/>
      <w:szCs w:val="20"/>
    </w:rPr>
  </w:style>
  <w:style w:type="character" w:customStyle="1" w:styleId="a6">
    <w:name w:val="頁尾 字元"/>
    <w:basedOn w:val="a0"/>
    <w:link w:val="a5"/>
    <w:uiPriority w:val="99"/>
    <w:semiHidden/>
    <w:rsid w:val="00324B1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707</Characters>
  <Application>Microsoft Office Word</Application>
  <DocSecurity>0</DocSecurity>
  <Lines>5</Lines>
  <Paragraphs>1</Paragraphs>
  <ScaleCrop>false</ScaleCrop>
  <Company>Microsoft</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2019-03-26T07:30:00Z</dcterms:created>
  <dcterms:modified xsi:type="dcterms:W3CDTF">2019-03-26T07:30:00Z</dcterms:modified>
</cp:coreProperties>
</file>