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60" w:rsidRPr="00AB6015" w:rsidRDefault="00642860" w:rsidP="00642860">
      <w:pPr>
        <w:kinsoku w:val="0"/>
        <w:overflowPunct w:val="0"/>
        <w:snapToGrid w:val="0"/>
        <w:spacing w:line="600" w:lineRule="exact"/>
        <w:jc w:val="center"/>
        <w:rPr>
          <w:rFonts w:asciiTheme="minorHAnsi" w:hAnsiTheme="minorHAnsi" w:cs="Meiryo"/>
          <w:b/>
          <w:sz w:val="44"/>
          <w:szCs w:val="36"/>
        </w:rPr>
      </w:pPr>
      <w:r w:rsidRPr="00AB6015">
        <w:rPr>
          <w:rFonts w:asciiTheme="minorHAnsi" w:hAnsiTheme="minorHAnsi"/>
          <w:b/>
          <w:sz w:val="44"/>
          <w:szCs w:val="36"/>
        </w:rPr>
        <w:t>10</w:t>
      </w:r>
      <w:r w:rsidRPr="00AB6015">
        <w:rPr>
          <w:rFonts w:asciiTheme="minorHAnsi" w:hAnsiTheme="minorHAnsi" w:hint="eastAsia"/>
          <w:b/>
          <w:sz w:val="44"/>
          <w:szCs w:val="36"/>
        </w:rPr>
        <w:t>8</w:t>
      </w:r>
      <w:r w:rsidRPr="00AB6015">
        <w:rPr>
          <w:rFonts w:asciiTheme="minorHAnsi" w:hAnsi="標楷體" w:cs="Meiryo"/>
          <w:b/>
          <w:sz w:val="44"/>
          <w:szCs w:val="36"/>
        </w:rPr>
        <w:t>年度</w:t>
      </w:r>
      <w:r w:rsidRPr="00AB6015">
        <w:rPr>
          <w:rFonts w:asciiTheme="minorHAnsi"/>
          <w:b/>
          <w:sz w:val="44"/>
          <w:szCs w:val="36"/>
        </w:rPr>
        <w:t>東海科學工作坊</w:t>
      </w:r>
    </w:p>
    <w:p w:rsidR="00642860" w:rsidRPr="00AB6015" w:rsidRDefault="00642860" w:rsidP="00642860">
      <w:pPr>
        <w:kinsoku w:val="0"/>
        <w:overflowPunct w:val="0"/>
        <w:snapToGrid w:val="0"/>
        <w:spacing w:line="500" w:lineRule="exact"/>
        <w:ind w:right="-1"/>
        <w:jc w:val="center"/>
        <w:rPr>
          <w:rFonts w:asciiTheme="minorHAnsi" w:hAnsiTheme="minorHAnsi" w:cs="Meiryo"/>
          <w:b/>
          <w:sz w:val="36"/>
          <w:szCs w:val="36"/>
        </w:rPr>
      </w:pPr>
      <w:r w:rsidRPr="00AB6015">
        <w:rPr>
          <w:rFonts w:asciiTheme="minorHAnsi" w:hAnsi="標楷體" w:cs="Meiryo"/>
          <w:b/>
          <w:sz w:val="36"/>
          <w:szCs w:val="36"/>
        </w:rPr>
        <w:t>公　　告</w:t>
      </w:r>
    </w:p>
    <w:p w:rsidR="00642860" w:rsidRPr="00AB6015" w:rsidRDefault="00642860" w:rsidP="00642860">
      <w:pPr>
        <w:kinsoku w:val="0"/>
        <w:overflowPunct w:val="0"/>
        <w:snapToGrid w:val="0"/>
        <w:spacing w:line="500" w:lineRule="exact"/>
        <w:ind w:right="-1"/>
        <w:jc w:val="center"/>
        <w:rPr>
          <w:rFonts w:asciiTheme="minorHAnsi" w:hAnsiTheme="minorHAnsi" w:cs="Meiryo"/>
          <w:b/>
          <w:sz w:val="36"/>
          <w:szCs w:val="36"/>
        </w:rPr>
      </w:pPr>
    </w:p>
    <w:p w:rsidR="00642860" w:rsidRDefault="00642860" w:rsidP="00635CAE">
      <w:pPr>
        <w:pStyle w:val="21"/>
        <w:kinsoku w:val="0"/>
        <w:overflowPunct w:val="0"/>
        <w:snapToGrid w:val="0"/>
        <w:spacing w:line="400" w:lineRule="exact"/>
        <w:ind w:left="1845" w:hangingChars="709" w:hanging="1845"/>
        <w:jc w:val="both"/>
        <w:outlineLvl w:val="9"/>
        <w:rPr>
          <w:rFonts w:asciiTheme="minorHAnsi" w:eastAsia="標楷體" w:hAnsiTheme="minorHAnsi"/>
          <w:sz w:val="26"/>
          <w:szCs w:val="26"/>
        </w:rPr>
      </w:pPr>
      <w:r w:rsidRPr="00AB6015">
        <w:rPr>
          <w:rFonts w:asciiTheme="minorHAnsi" w:eastAsia="標楷體" w:hAnsi="標楷體"/>
          <w:b/>
          <w:sz w:val="26"/>
          <w:szCs w:val="26"/>
        </w:rPr>
        <w:t>一、活動目的</w:t>
      </w:r>
      <w:r w:rsidRPr="00AB6015">
        <w:rPr>
          <w:rFonts w:asciiTheme="minorHAnsi" w:eastAsia="標楷體" w:hAnsi="標楷體" w:hint="eastAsia"/>
          <w:sz w:val="26"/>
          <w:szCs w:val="26"/>
        </w:rPr>
        <w:t>：</w:t>
      </w:r>
      <w:r w:rsidRPr="00AB6015">
        <w:rPr>
          <w:rFonts w:asciiTheme="minorHAnsi" w:eastAsia="標楷體" w:hAnsiTheme="minorHAnsi" w:hint="eastAsia"/>
          <w:sz w:val="26"/>
          <w:szCs w:val="26"/>
        </w:rPr>
        <w:t>因應</w:t>
      </w:r>
      <w:r w:rsidRPr="00AB6015">
        <w:rPr>
          <w:rFonts w:asciiTheme="minorHAnsi" w:eastAsia="標楷體" w:hAnsiTheme="minorHAnsi" w:hint="eastAsia"/>
          <w:sz w:val="26"/>
          <w:szCs w:val="26"/>
        </w:rPr>
        <w:t>108</w:t>
      </w:r>
      <w:r w:rsidRPr="00AB6015">
        <w:rPr>
          <w:rFonts w:asciiTheme="minorHAnsi" w:eastAsia="標楷體" w:hAnsiTheme="minorHAnsi" w:hint="eastAsia"/>
          <w:sz w:val="26"/>
          <w:szCs w:val="26"/>
        </w:rPr>
        <w:t>高中新課綱之跨域學習</w:t>
      </w:r>
      <w:r w:rsidR="00647F13">
        <w:rPr>
          <w:rFonts w:asciiTheme="minorHAnsi" w:eastAsia="標楷體" w:hAnsiTheme="minorHAnsi" w:hint="eastAsia"/>
          <w:sz w:val="26"/>
          <w:szCs w:val="26"/>
        </w:rPr>
        <w:t>需求，「東海科學工作坊」匯集東海理工農學院系所教師，提供全國高中教師啟發式教學訓練，橋接所需科學</w:t>
      </w:r>
      <w:r w:rsidRPr="00AB6015">
        <w:rPr>
          <w:rFonts w:asciiTheme="minorHAnsi" w:eastAsia="標楷體" w:hAnsiTheme="minorHAnsi" w:hint="eastAsia"/>
          <w:sz w:val="26"/>
          <w:szCs w:val="26"/>
        </w:rPr>
        <w:t>知識。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400" w:lineRule="exact"/>
        <w:ind w:left="1843" w:hangingChars="709" w:hanging="1843"/>
        <w:jc w:val="both"/>
        <w:outlineLvl w:val="9"/>
        <w:rPr>
          <w:rFonts w:asciiTheme="minorHAnsi" w:eastAsia="標楷體" w:hAnsiTheme="minorHAnsi"/>
          <w:sz w:val="26"/>
          <w:szCs w:val="26"/>
        </w:rPr>
      </w:pPr>
    </w:p>
    <w:p w:rsidR="00642860" w:rsidRPr="00AB6015" w:rsidRDefault="00642860" w:rsidP="00635CAE">
      <w:pPr>
        <w:pStyle w:val="21"/>
        <w:kinsoku w:val="0"/>
        <w:overflowPunct w:val="0"/>
        <w:snapToGrid w:val="0"/>
        <w:spacing w:line="400" w:lineRule="exact"/>
        <w:ind w:left="1845" w:hangingChars="709" w:hanging="1845"/>
        <w:outlineLvl w:val="9"/>
        <w:rPr>
          <w:rFonts w:asciiTheme="minorHAnsi" w:eastAsia="標楷體" w:hAnsi="標楷體"/>
          <w:sz w:val="26"/>
          <w:szCs w:val="26"/>
        </w:rPr>
      </w:pPr>
      <w:r w:rsidRPr="00AB6015">
        <w:rPr>
          <w:rFonts w:asciiTheme="minorHAnsi" w:eastAsia="標楷體" w:hAnsi="標楷體"/>
          <w:b/>
          <w:sz w:val="26"/>
          <w:szCs w:val="26"/>
        </w:rPr>
        <w:t>二、</w:t>
      </w:r>
      <w:r w:rsidRPr="00AB6015">
        <w:rPr>
          <w:rFonts w:asciiTheme="minorHAnsi" w:eastAsia="標楷體" w:hAnsi="標楷體" w:hint="eastAsia"/>
          <w:b/>
          <w:sz w:val="26"/>
          <w:szCs w:val="26"/>
        </w:rPr>
        <w:t>主</w:t>
      </w:r>
      <w:r w:rsidRPr="00AB6015">
        <w:rPr>
          <w:rFonts w:asciiTheme="minorHAnsi" w:eastAsia="標楷體" w:hAnsi="標楷體"/>
          <w:b/>
          <w:sz w:val="26"/>
          <w:szCs w:val="26"/>
        </w:rPr>
        <w:t>辦單位</w:t>
      </w:r>
      <w:r w:rsidRPr="00AB6015">
        <w:rPr>
          <w:rFonts w:asciiTheme="minorHAnsi" w:eastAsia="標楷體" w:hAnsi="標楷體" w:hint="eastAsia"/>
          <w:sz w:val="26"/>
          <w:szCs w:val="26"/>
        </w:rPr>
        <w:t>：</w:t>
      </w:r>
      <w:r w:rsidRPr="00AB6015">
        <w:rPr>
          <w:rFonts w:asciiTheme="minorHAnsi" w:eastAsia="標楷體" w:hAnsi="標楷體"/>
          <w:sz w:val="26"/>
          <w:szCs w:val="26"/>
        </w:rPr>
        <w:t>東海大學</w:t>
      </w:r>
      <w:r w:rsidRPr="00AB6015">
        <w:rPr>
          <w:rFonts w:asciiTheme="minorHAnsi" w:eastAsia="標楷體" w:hAnsi="標楷體" w:hint="eastAsia"/>
          <w:sz w:val="26"/>
          <w:szCs w:val="26"/>
        </w:rPr>
        <w:t>理學院</w:t>
      </w:r>
      <w:r w:rsidR="004B42E2">
        <w:rPr>
          <w:rFonts w:asciiTheme="minorHAnsi" w:eastAsia="標楷體" w:hAnsi="標楷體" w:hint="eastAsia"/>
          <w:sz w:val="26"/>
          <w:szCs w:val="26"/>
        </w:rPr>
        <w:t>／生命科學系</w:t>
      </w:r>
    </w:p>
    <w:p w:rsidR="00642860" w:rsidRDefault="00642860" w:rsidP="00635CAE">
      <w:pPr>
        <w:pStyle w:val="21"/>
        <w:kinsoku w:val="0"/>
        <w:overflowPunct w:val="0"/>
        <w:snapToGrid w:val="0"/>
        <w:spacing w:line="400" w:lineRule="exact"/>
        <w:ind w:leftChars="236" w:left="1844" w:hangingChars="491" w:hanging="1278"/>
        <w:outlineLvl w:val="9"/>
        <w:rPr>
          <w:rFonts w:asciiTheme="minorHAnsi" w:eastAsia="標楷體" w:hAnsi="標楷體"/>
          <w:sz w:val="26"/>
          <w:szCs w:val="26"/>
        </w:rPr>
      </w:pPr>
      <w:r w:rsidRPr="00AB6015">
        <w:rPr>
          <w:rFonts w:asciiTheme="minorHAnsi" w:eastAsia="標楷體" w:hAnsi="標楷體" w:hint="eastAsia"/>
          <w:b/>
          <w:sz w:val="26"/>
          <w:szCs w:val="26"/>
        </w:rPr>
        <w:t>協辦單位</w:t>
      </w:r>
      <w:r w:rsidRPr="00635CAE">
        <w:rPr>
          <w:rFonts w:asciiTheme="minorHAnsi" w:eastAsia="標楷體" w:hAnsi="標楷體" w:hint="eastAsia"/>
          <w:sz w:val="26"/>
          <w:szCs w:val="26"/>
        </w:rPr>
        <w:t>：</w:t>
      </w:r>
      <w:r w:rsidRPr="00AB6015">
        <w:rPr>
          <w:rFonts w:asciiTheme="minorHAnsi" w:eastAsia="標楷體" w:hAnsi="標楷體" w:hint="eastAsia"/>
          <w:sz w:val="26"/>
          <w:szCs w:val="26"/>
        </w:rPr>
        <w:t>東海大學</w:t>
      </w:r>
      <w:r w:rsidR="00AC335B">
        <w:rPr>
          <w:rFonts w:asciiTheme="minorHAnsi" w:eastAsia="標楷體" w:hAnsi="標楷體" w:hint="eastAsia"/>
          <w:sz w:val="26"/>
          <w:szCs w:val="26"/>
        </w:rPr>
        <w:t>理學院化學系／應用數學系</w:t>
      </w:r>
    </w:p>
    <w:p w:rsidR="00AC335B" w:rsidRDefault="00AC335B" w:rsidP="00E938AE">
      <w:pPr>
        <w:pStyle w:val="21"/>
        <w:kinsoku w:val="0"/>
        <w:overflowPunct w:val="0"/>
        <w:snapToGrid w:val="0"/>
        <w:spacing w:line="400" w:lineRule="exact"/>
        <w:ind w:leftChars="768" w:left="1843"/>
        <w:outlineLvl w:val="9"/>
        <w:rPr>
          <w:rFonts w:asciiTheme="minorHAnsi" w:eastAsia="標楷體" w:hAnsi="標楷體"/>
          <w:sz w:val="26"/>
          <w:szCs w:val="26"/>
        </w:rPr>
      </w:pPr>
      <w:r>
        <w:rPr>
          <w:rFonts w:asciiTheme="minorHAnsi" w:eastAsia="標楷體" w:hAnsi="標楷體" w:hint="eastAsia"/>
          <w:sz w:val="26"/>
          <w:szCs w:val="26"/>
        </w:rPr>
        <w:t>東海大學</w:t>
      </w:r>
      <w:r w:rsidR="00E938AE">
        <w:rPr>
          <w:rFonts w:asciiTheme="minorHAnsi" w:eastAsia="標楷體" w:hAnsi="標楷體" w:hint="eastAsia"/>
          <w:sz w:val="26"/>
          <w:szCs w:val="26"/>
        </w:rPr>
        <w:t>工學院環境科學與工程學系</w:t>
      </w:r>
    </w:p>
    <w:p w:rsidR="00E938AE" w:rsidRDefault="00AC335B" w:rsidP="00E938AE">
      <w:pPr>
        <w:pStyle w:val="21"/>
        <w:kinsoku w:val="0"/>
        <w:overflowPunct w:val="0"/>
        <w:snapToGrid w:val="0"/>
        <w:spacing w:line="400" w:lineRule="exact"/>
        <w:ind w:leftChars="768" w:left="1843"/>
        <w:outlineLvl w:val="9"/>
        <w:rPr>
          <w:rFonts w:asciiTheme="minorHAnsi" w:eastAsia="標楷體" w:hAnsi="標楷體"/>
          <w:sz w:val="26"/>
          <w:szCs w:val="26"/>
        </w:rPr>
      </w:pPr>
      <w:r>
        <w:rPr>
          <w:rFonts w:asciiTheme="minorHAnsi" w:eastAsia="標楷體" w:hAnsi="標楷體" w:hint="eastAsia"/>
          <w:sz w:val="26"/>
          <w:szCs w:val="26"/>
        </w:rPr>
        <w:t>東海大學農</w:t>
      </w:r>
      <w:r w:rsidRPr="00AB6015">
        <w:rPr>
          <w:rFonts w:asciiTheme="minorHAnsi" w:eastAsia="標楷體" w:hAnsi="標楷體" w:hint="eastAsia"/>
          <w:sz w:val="26"/>
          <w:szCs w:val="26"/>
        </w:rPr>
        <w:t>學院</w:t>
      </w:r>
      <w:r>
        <w:rPr>
          <w:rFonts w:asciiTheme="minorHAnsi" w:eastAsia="標楷體" w:hAnsi="標楷體" w:hint="eastAsia"/>
          <w:sz w:val="26"/>
          <w:szCs w:val="26"/>
        </w:rPr>
        <w:t>食品科學系／餐旅管理系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400" w:lineRule="exact"/>
        <w:ind w:leftChars="236" w:left="1843" w:hangingChars="491" w:hanging="1277"/>
        <w:outlineLvl w:val="9"/>
        <w:rPr>
          <w:rFonts w:asciiTheme="minorHAnsi" w:eastAsia="標楷體" w:hAnsi="標楷體"/>
          <w:sz w:val="26"/>
          <w:szCs w:val="26"/>
        </w:rPr>
      </w:pPr>
    </w:p>
    <w:p w:rsidR="00642860" w:rsidRDefault="00642860" w:rsidP="00635CAE">
      <w:pPr>
        <w:pStyle w:val="21"/>
        <w:kinsoku w:val="0"/>
        <w:overflowPunct w:val="0"/>
        <w:snapToGrid w:val="0"/>
        <w:spacing w:line="500" w:lineRule="exact"/>
        <w:ind w:left="1845" w:hangingChars="709" w:hanging="1845"/>
        <w:outlineLvl w:val="9"/>
        <w:rPr>
          <w:rFonts w:asciiTheme="minorHAnsi" w:eastAsia="標楷體" w:hAnsiTheme="minorHAnsi"/>
          <w:sz w:val="26"/>
          <w:szCs w:val="26"/>
        </w:rPr>
      </w:pPr>
      <w:r w:rsidRPr="00AB6015">
        <w:rPr>
          <w:rFonts w:asciiTheme="minorHAnsi" w:eastAsia="標楷體" w:hAnsi="標楷體"/>
          <w:b/>
          <w:sz w:val="26"/>
          <w:szCs w:val="26"/>
        </w:rPr>
        <w:t>三、</w:t>
      </w:r>
      <w:r w:rsidRPr="00AB6015">
        <w:rPr>
          <w:rFonts w:asciiTheme="minorHAnsi" w:eastAsia="標楷體" w:hAnsi="標楷體" w:hint="eastAsia"/>
          <w:b/>
          <w:sz w:val="26"/>
          <w:szCs w:val="26"/>
        </w:rPr>
        <w:t>活動</w:t>
      </w:r>
      <w:r w:rsidRPr="00AB6015">
        <w:rPr>
          <w:rFonts w:asciiTheme="minorHAnsi" w:eastAsia="標楷體" w:hAnsi="標楷體"/>
          <w:b/>
          <w:sz w:val="26"/>
          <w:szCs w:val="26"/>
        </w:rPr>
        <w:t>對象</w:t>
      </w:r>
      <w:r w:rsidRPr="00AB6015">
        <w:rPr>
          <w:rFonts w:asciiTheme="minorHAnsi" w:eastAsia="標楷體" w:hAnsi="標楷體" w:hint="eastAsia"/>
          <w:sz w:val="26"/>
          <w:szCs w:val="26"/>
        </w:rPr>
        <w:t>：</w:t>
      </w:r>
      <w:r w:rsidRPr="00AB6015">
        <w:rPr>
          <w:rFonts w:asciiTheme="minorHAnsi" w:eastAsia="標楷體" w:hAnsiTheme="minorHAnsi"/>
          <w:sz w:val="26"/>
          <w:szCs w:val="26"/>
        </w:rPr>
        <w:t>全國高中教師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500" w:lineRule="exact"/>
        <w:ind w:left="1843" w:hangingChars="709" w:hanging="1843"/>
        <w:outlineLvl w:val="9"/>
        <w:rPr>
          <w:rFonts w:asciiTheme="minorHAnsi" w:eastAsia="標楷體" w:hAnsiTheme="minorHAnsi"/>
          <w:sz w:val="26"/>
          <w:szCs w:val="26"/>
        </w:rPr>
      </w:pPr>
    </w:p>
    <w:p w:rsidR="00642860" w:rsidRPr="00AB6015" w:rsidRDefault="00642860" w:rsidP="00635CAE">
      <w:pPr>
        <w:pStyle w:val="21"/>
        <w:kinsoku w:val="0"/>
        <w:overflowPunct w:val="0"/>
        <w:snapToGrid w:val="0"/>
        <w:spacing w:line="500" w:lineRule="exact"/>
        <w:ind w:left="1845" w:hangingChars="709" w:hanging="1845"/>
        <w:outlineLvl w:val="9"/>
        <w:rPr>
          <w:rFonts w:asciiTheme="minorHAnsi" w:eastAsia="標楷體" w:hAnsiTheme="minorHAnsi" w:cs="Times New Roman"/>
          <w:b/>
          <w:sz w:val="26"/>
          <w:szCs w:val="26"/>
        </w:rPr>
      </w:pPr>
      <w:r w:rsidRPr="00AB6015">
        <w:rPr>
          <w:rFonts w:asciiTheme="minorHAnsi" w:eastAsia="標楷體" w:hAnsiTheme="minorHAnsi" w:cs="Times New Roman"/>
          <w:b/>
          <w:sz w:val="26"/>
          <w:szCs w:val="26"/>
        </w:rPr>
        <w:t>四、</w:t>
      </w:r>
      <w:r w:rsidRPr="00AB6015">
        <w:rPr>
          <w:rFonts w:asciiTheme="minorHAnsi" w:eastAsia="標楷體" w:hAnsiTheme="minorHAnsi" w:cs="Times New Roman" w:hint="eastAsia"/>
          <w:b/>
          <w:sz w:val="26"/>
          <w:szCs w:val="26"/>
        </w:rPr>
        <w:t>活動</w:t>
      </w:r>
      <w:r w:rsidRPr="00AB6015">
        <w:rPr>
          <w:rFonts w:asciiTheme="minorHAnsi" w:eastAsia="標楷體" w:hAnsiTheme="minorHAnsi" w:cs="Times New Roman"/>
          <w:b/>
          <w:sz w:val="26"/>
          <w:szCs w:val="26"/>
        </w:rPr>
        <w:t>地點</w:t>
      </w:r>
      <w:r w:rsidRPr="00AB6015">
        <w:rPr>
          <w:rFonts w:asciiTheme="minorHAnsi" w:eastAsia="標楷體" w:hAnsiTheme="minorHAnsi" w:cs="Times New Roman" w:hint="eastAsia"/>
          <w:b/>
          <w:sz w:val="26"/>
          <w:szCs w:val="26"/>
        </w:rPr>
        <w:t>/</w:t>
      </w:r>
      <w:r w:rsidRPr="00AB6015">
        <w:rPr>
          <w:rFonts w:asciiTheme="minorHAnsi" w:eastAsia="標楷體" w:hAnsiTheme="minorHAnsi" w:cs="Times New Roman" w:hint="eastAsia"/>
          <w:b/>
          <w:sz w:val="26"/>
          <w:szCs w:val="26"/>
        </w:rPr>
        <w:t>時間</w:t>
      </w:r>
    </w:p>
    <w:p w:rsidR="00642860" w:rsidRPr="00AB6015" w:rsidRDefault="00642860" w:rsidP="00E938AE">
      <w:pPr>
        <w:pStyle w:val="21"/>
        <w:kinsoku w:val="0"/>
        <w:overflowPunct w:val="0"/>
        <w:snapToGrid w:val="0"/>
        <w:spacing w:line="400" w:lineRule="exact"/>
        <w:ind w:leftChars="236" w:left="1840" w:hangingChars="490" w:hanging="1274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cs="Times New Roman"/>
          <w:sz w:val="26"/>
          <w:szCs w:val="26"/>
        </w:rPr>
        <w:t>地點：</w:t>
      </w:r>
      <w:r w:rsidRPr="00AB6015">
        <w:rPr>
          <w:rFonts w:asciiTheme="minorHAnsi" w:eastAsia="標楷體" w:cs="Times New Roman" w:hint="eastAsia"/>
          <w:sz w:val="26"/>
          <w:szCs w:val="26"/>
        </w:rPr>
        <w:t>東海大學［台中市西屯區台灣大道四段</w:t>
      </w:r>
      <w:r w:rsidRPr="00AB6015">
        <w:rPr>
          <w:rFonts w:asciiTheme="minorHAnsi" w:eastAsia="標楷體" w:cs="Times New Roman"/>
          <w:sz w:val="26"/>
          <w:szCs w:val="26"/>
        </w:rPr>
        <w:t>1727</w:t>
      </w:r>
      <w:r w:rsidRPr="00AB6015">
        <w:rPr>
          <w:rFonts w:asciiTheme="minorHAnsi" w:eastAsia="標楷體" w:cs="Times New Roman" w:hint="eastAsia"/>
          <w:sz w:val="26"/>
          <w:szCs w:val="26"/>
        </w:rPr>
        <w:t>號］</w:t>
      </w:r>
      <w:r w:rsidR="008070EE">
        <w:rPr>
          <w:rFonts w:asciiTheme="minorHAnsi" w:eastAsia="標楷體" w:cs="Times New Roman" w:hint="eastAsia"/>
          <w:sz w:val="26"/>
          <w:szCs w:val="26"/>
        </w:rPr>
        <w:t>，上課地點如課表所示。</w:t>
      </w:r>
    </w:p>
    <w:p w:rsidR="00642860" w:rsidRDefault="00642860" w:rsidP="00E938AE">
      <w:pPr>
        <w:pStyle w:val="21"/>
        <w:kinsoku w:val="0"/>
        <w:overflowPunct w:val="0"/>
        <w:snapToGrid w:val="0"/>
        <w:spacing w:line="400" w:lineRule="exact"/>
        <w:ind w:leftChars="236" w:left="1840" w:hangingChars="490" w:hanging="1274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時間：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2019/10/26 (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六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 xml:space="preserve">) 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400" w:lineRule="exact"/>
        <w:ind w:leftChars="236" w:left="1840" w:hangingChars="490" w:hanging="1274"/>
        <w:outlineLvl w:val="9"/>
        <w:rPr>
          <w:rFonts w:asciiTheme="minorHAnsi" w:eastAsia="標楷體" w:hAnsiTheme="minorHAnsi" w:cs="Times New Roman"/>
          <w:sz w:val="26"/>
          <w:szCs w:val="26"/>
        </w:rPr>
      </w:pPr>
    </w:p>
    <w:p w:rsidR="00642860" w:rsidRPr="00AB6015" w:rsidRDefault="00642860" w:rsidP="00635CAE">
      <w:pPr>
        <w:pStyle w:val="21"/>
        <w:kinsoku w:val="0"/>
        <w:overflowPunct w:val="0"/>
        <w:snapToGrid w:val="0"/>
        <w:spacing w:line="500" w:lineRule="exact"/>
        <w:ind w:left="1845" w:hangingChars="709" w:hanging="1845"/>
        <w:outlineLvl w:val="9"/>
        <w:rPr>
          <w:rFonts w:asciiTheme="minorHAnsi" w:eastAsia="標楷體" w:hAnsiTheme="minorHAnsi" w:cs="Times New Roman"/>
          <w:b/>
          <w:sz w:val="26"/>
          <w:szCs w:val="26"/>
        </w:rPr>
      </w:pPr>
      <w:r w:rsidRPr="00AB6015">
        <w:rPr>
          <w:rFonts w:asciiTheme="minorHAnsi" w:eastAsia="標楷體" w:hAnsiTheme="minorHAnsi" w:cs="Times New Roman"/>
          <w:b/>
          <w:sz w:val="26"/>
          <w:szCs w:val="26"/>
        </w:rPr>
        <w:t>五、報名</w:t>
      </w:r>
      <w:r w:rsidR="007072D1">
        <w:rPr>
          <w:rFonts w:asciiTheme="minorHAnsi" w:eastAsia="標楷體" w:hAnsiTheme="minorHAnsi" w:cs="Times New Roman" w:hint="eastAsia"/>
          <w:b/>
          <w:sz w:val="26"/>
          <w:szCs w:val="26"/>
        </w:rPr>
        <w:t>注意事項</w:t>
      </w:r>
    </w:p>
    <w:p w:rsidR="00642860" w:rsidRPr="00AB6015" w:rsidRDefault="00642860" w:rsidP="00E938AE">
      <w:pPr>
        <w:pStyle w:val="21"/>
        <w:numPr>
          <w:ilvl w:val="0"/>
          <w:numId w:val="1"/>
        </w:numPr>
        <w:kinsoku w:val="0"/>
        <w:overflowPunct w:val="0"/>
        <w:snapToGrid w:val="0"/>
        <w:spacing w:line="400" w:lineRule="exact"/>
        <w:ind w:left="618" w:rightChars="-229" w:right="-550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報名方式：線上報名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。</w:t>
      </w:r>
    </w:p>
    <w:p w:rsidR="00642860" w:rsidRPr="00AB6015" w:rsidRDefault="00642860" w:rsidP="00E938AE">
      <w:pPr>
        <w:pStyle w:val="21"/>
        <w:kinsoku w:val="0"/>
        <w:overflowPunct w:val="0"/>
        <w:snapToGrid w:val="0"/>
        <w:spacing w:line="400" w:lineRule="exact"/>
        <w:ind w:left="618" w:rightChars="-229" w:right="-550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「全國教師在職進修資訊網」</w:t>
      </w:r>
      <w:r w:rsidRPr="00AB6015">
        <w:rPr>
          <w:rFonts w:asciiTheme="minorHAnsi" w:eastAsia="標楷體" w:hAnsiTheme="minorHAnsi" w:cs="Times New Roman"/>
          <w:sz w:val="26"/>
          <w:szCs w:val="26"/>
        </w:rPr>
        <w:t>http://www3.inservice.edu.tw/index2-3.aspx</w:t>
      </w:r>
    </w:p>
    <w:p w:rsidR="00642860" w:rsidRPr="00AB6015" w:rsidRDefault="00642860" w:rsidP="00E938AE">
      <w:pPr>
        <w:pStyle w:val="21"/>
        <w:kinsoku w:val="0"/>
        <w:overflowPunct w:val="0"/>
        <w:snapToGrid w:val="0"/>
        <w:spacing w:line="400" w:lineRule="exact"/>
        <w:ind w:left="618" w:rightChars="-229" w:right="-550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承辦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單位</w:t>
      </w:r>
      <w:r w:rsidRPr="00AB6015">
        <w:rPr>
          <w:rFonts w:asciiTheme="minorHAnsi" w:eastAsia="標楷體" w:hAnsiTheme="minorHAnsi" w:cs="Times New Roman"/>
          <w:sz w:val="26"/>
          <w:szCs w:val="26"/>
        </w:rPr>
        <w:t>會以</w:t>
      </w:r>
      <w:r w:rsidRPr="00AB6015">
        <w:rPr>
          <w:rFonts w:asciiTheme="minorHAnsi" w:eastAsia="標楷體" w:hAnsiTheme="minorHAnsi" w:cs="Times New Roman"/>
          <w:sz w:val="26"/>
          <w:szCs w:val="26"/>
        </w:rPr>
        <w:t>e-mail</w:t>
      </w:r>
      <w:r w:rsidRPr="00AB6015">
        <w:rPr>
          <w:rFonts w:asciiTheme="minorHAnsi" w:eastAsia="標楷體" w:hAnsiTheme="minorHAnsi" w:cs="Times New Roman"/>
          <w:sz w:val="26"/>
          <w:szCs w:val="26"/>
        </w:rPr>
        <w:t>通知，確定完成報名。</w:t>
      </w:r>
    </w:p>
    <w:p w:rsidR="00642860" w:rsidRPr="00AB6015" w:rsidRDefault="00642860" w:rsidP="007072D1">
      <w:pPr>
        <w:pStyle w:val="21"/>
        <w:numPr>
          <w:ilvl w:val="0"/>
          <w:numId w:val="1"/>
        </w:numPr>
        <w:kinsoku w:val="0"/>
        <w:overflowPunct w:val="0"/>
        <w:snapToGrid w:val="0"/>
        <w:spacing w:line="400" w:lineRule="exact"/>
        <w:ind w:left="618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報名日期：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即日起至</w:t>
      </w:r>
      <w:r w:rsidRPr="00AB6015">
        <w:rPr>
          <w:rFonts w:asciiTheme="minorHAnsi" w:eastAsia="標楷體" w:hAnsiTheme="minorHAnsi" w:cs="Times New Roman"/>
          <w:sz w:val="26"/>
          <w:szCs w:val="26"/>
        </w:rPr>
        <w:t>10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8</w:t>
      </w:r>
      <w:r w:rsidRPr="00AB6015">
        <w:rPr>
          <w:rFonts w:asciiTheme="minorHAnsi" w:eastAsia="標楷體" w:hAnsiTheme="minorHAnsi" w:cs="Times New Roman"/>
          <w:sz w:val="26"/>
          <w:szCs w:val="26"/>
        </w:rPr>
        <w:t>年</w:t>
      </w:r>
      <w:r w:rsidRPr="00AB6015">
        <w:rPr>
          <w:rFonts w:asciiTheme="minorHAnsi" w:eastAsia="標楷體" w:hAnsiTheme="minorHAnsi" w:cs="Times New Roman"/>
          <w:sz w:val="26"/>
          <w:szCs w:val="26"/>
        </w:rPr>
        <w:t>1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0</w:t>
      </w:r>
      <w:r w:rsidRPr="00AB6015">
        <w:rPr>
          <w:rFonts w:asciiTheme="minorHAnsi" w:eastAsia="標楷體" w:hAnsiTheme="minorHAnsi" w:cs="Times New Roman"/>
          <w:sz w:val="26"/>
          <w:szCs w:val="26"/>
        </w:rPr>
        <w:t>月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23</w:t>
      </w:r>
      <w:r w:rsidRPr="00AB6015">
        <w:rPr>
          <w:rFonts w:asciiTheme="minorHAnsi" w:eastAsia="標楷體" w:hAnsiTheme="minorHAnsi" w:cs="Times New Roman"/>
          <w:sz w:val="26"/>
          <w:szCs w:val="26"/>
        </w:rPr>
        <w:t>日</w:t>
      </w:r>
      <w:r w:rsidRPr="00AB6015">
        <w:rPr>
          <w:rFonts w:asciiTheme="minorHAnsi" w:eastAsia="標楷體" w:hAnsiTheme="minorHAnsi" w:cs="Times New Roman"/>
          <w:sz w:val="26"/>
          <w:szCs w:val="26"/>
        </w:rPr>
        <w:t>(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三</w:t>
      </w:r>
      <w:r w:rsidRPr="00AB6015">
        <w:rPr>
          <w:rFonts w:asciiTheme="minorHAnsi" w:eastAsia="標楷體" w:hAnsiTheme="minorHAnsi" w:cs="Times New Roman"/>
          <w:sz w:val="26"/>
          <w:szCs w:val="26"/>
        </w:rPr>
        <w:t>)</w:t>
      </w:r>
      <w:r w:rsidRPr="00AB6015">
        <w:rPr>
          <w:rFonts w:asciiTheme="minorHAnsi" w:eastAsia="標楷體" w:hAnsiTheme="minorHAnsi" w:cs="Times New Roman"/>
          <w:sz w:val="26"/>
          <w:szCs w:val="26"/>
        </w:rPr>
        <w:t>。</w:t>
      </w:r>
    </w:p>
    <w:p w:rsidR="00642860" w:rsidRPr="00AB6015" w:rsidRDefault="00642860" w:rsidP="007072D1">
      <w:pPr>
        <w:pStyle w:val="21"/>
        <w:kinsoku w:val="0"/>
        <w:overflowPunct w:val="0"/>
        <w:snapToGrid w:val="0"/>
        <w:spacing w:line="400" w:lineRule="exact"/>
        <w:ind w:left="618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如有任何問題，洽詢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東海大學生命科學系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 xml:space="preserve"> 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蕭小姐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 xml:space="preserve">Tel: (04)23590121 #32424  </w:t>
      </w:r>
    </w:p>
    <w:p w:rsidR="00642860" w:rsidRDefault="00642860" w:rsidP="007072D1">
      <w:pPr>
        <w:pStyle w:val="21"/>
        <w:kinsoku w:val="0"/>
        <w:overflowPunct w:val="0"/>
        <w:snapToGrid w:val="0"/>
        <w:spacing w:line="400" w:lineRule="exact"/>
        <w:ind w:left="618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E-mail : xiaoshijing@thu.edu.tw</w:t>
      </w:r>
    </w:p>
    <w:p w:rsidR="00642860" w:rsidRPr="00AB6015" w:rsidRDefault="00642860" w:rsidP="00642860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Theme="minorHAnsi" w:eastAsia="標楷體" w:hAnsiTheme="minorHAnsi" w:cs="Times New Roman"/>
          <w:sz w:val="26"/>
          <w:szCs w:val="26"/>
        </w:rPr>
      </w:pPr>
    </w:p>
    <w:p w:rsidR="00642860" w:rsidRPr="00AB6015" w:rsidRDefault="00642860" w:rsidP="00642860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Theme="minorHAnsi" w:eastAsia="標楷體" w:hAnsiTheme="minorHAnsi" w:cs="Times New Roman"/>
          <w:b/>
          <w:sz w:val="26"/>
          <w:szCs w:val="26"/>
        </w:rPr>
      </w:pPr>
      <w:r w:rsidRPr="00AB6015">
        <w:rPr>
          <w:rFonts w:asciiTheme="minorHAnsi" w:eastAsia="標楷體" w:hAnsiTheme="minorHAnsi" w:cs="Times New Roman"/>
          <w:b/>
          <w:sz w:val="26"/>
          <w:szCs w:val="26"/>
        </w:rPr>
        <w:t>六、活動內容規劃</w:t>
      </w:r>
    </w:p>
    <w:p w:rsidR="00642860" w:rsidRPr="00AB6015" w:rsidRDefault="00642860" w:rsidP="00635CAE">
      <w:pPr>
        <w:kinsoku w:val="0"/>
        <w:overflowPunct w:val="0"/>
        <w:adjustRightInd w:val="0"/>
        <w:snapToGrid w:val="0"/>
        <w:spacing w:line="400" w:lineRule="exact"/>
        <w:ind w:leftChars="59" w:left="142" w:firstLineChars="176" w:firstLine="458"/>
        <w:rPr>
          <w:rFonts w:asciiTheme="minorHAnsi" w:hAnsiTheme="minorHAnsi"/>
          <w:sz w:val="26"/>
          <w:szCs w:val="26"/>
        </w:rPr>
      </w:pPr>
      <w:r w:rsidRPr="00AB6015">
        <w:rPr>
          <w:rFonts w:asciiTheme="minorHAnsi" w:hAnsi="標楷體" w:hint="eastAsia"/>
          <w:sz w:val="26"/>
          <w:szCs w:val="26"/>
        </w:rPr>
        <w:t>為高中教師新課綱多元學習與跨域學習之相關內容，以</w:t>
      </w:r>
      <w:r w:rsidRPr="00AB6015">
        <w:rPr>
          <w:rFonts w:asciiTheme="minorHAnsi" w:hAnsi="標楷體"/>
          <w:sz w:val="26"/>
          <w:szCs w:val="26"/>
        </w:rPr>
        <w:t>演講、媒體</w:t>
      </w:r>
      <w:r w:rsidRPr="00AB6015">
        <w:rPr>
          <w:rFonts w:asciiTheme="minorHAnsi" w:hAnsi="標楷體" w:hint="eastAsia"/>
          <w:sz w:val="26"/>
          <w:szCs w:val="26"/>
        </w:rPr>
        <w:t>教學、</w:t>
      </w:r>
      <w:r w:rsidRPr="00AB6015">
        <w:rPr>
          <w:rFonts w:asciiTheme="minorHAnsi" w:hAnsi="標楷體"/>
          <w:sz w:val="26"/>
          <w:szCs w:val="26"/>
        </w:rPr>
        <w:t>活動教學、團體</w:t>
      </w:r>
      <w:r w:rsidRPr="00AB6015">
        <w:rPr>
          <w:rFonts w:asciiTheme="minorHAnsi" w:hAnsi="標楷體" w:hint="eastAsia"/>
          <w:sz w:val="26"/>
          <w:szCs w:val="26"/>
        </w:rPr>
        <w:t>討論、</w:t>
      </w:r>
      <w:r w:rsidRPr="00AB6015">
        <w:rPr>
          <w:rFonts w:asciiTheme="minorHAnsi" w:hAnsi="標楷體"/>
          <w:sz w:val="26"/>
          <w:szCs w:val="26"/>
        </w:rPr>
        <w:t>分組討論、示範</w:t>
      </w:r>
      <w:r w:rsidRPr="00AB6015">
        <w:rPr>
          <w:rFonts w:asciiTheme="minorHAnsi" w:hAnsi="標楷體" w:hint="eastAsia"/>
          <w:sz w:val="26"/>
          <w:szCs w:val="26"/>
        </w:rPr>
        <w:t>、</w:t>
      </w:r>
      <w:r w:rsidRPr="00AB6015">
        <w:rPr>
          <w:rFonts w:asciiTheme="minorHAnsi" w:hAnsi="標楷體"/>
          <w:sz w:val="26"/>
          <w:szCs w:val="26"/>
        </w:rPr>
        <w:t>實作等研習形式進行</w:t>
      </w:r>
      <w:r w:rsidRPr="00AB6015">
        <w:rPr>
          <w:rFonts w:asciiTheme="minorHAnsi" w:hAnsi="標楷體" w:hint="eastAsia"/>
          <w:sz w:val="26"/>
          <w:szCs w:val="26"/>
        </w:rPr>
        <w:t>。</w:t>
      </w:r>
      <w:r w:rsidRPr="00AB6015">
        <w:rPr>
          <w:rFonts w:asciiTheme="minorHAnsi" w:hAnsiTheme="minorHAnsi"/>
          <w:sz w:val="26"/>
          <w:szCs w:val="26"/>
        </w:rPr>
        <w:t>(</w:t>
      </w:r>
      <w:r w:rsidRPr="00AB6015">
        <w:rPr>
          <w:rFonts w:asciiTheme="minorHAnsi"/>
          <w:sz w:val="26"/>
          <w:szCs w:val="26"/>
        </w:rPr>
        <w:t>各場次</w:t>
      </w:r>
      <w:r w:rsidRPr="00AB6015">
        <w:rPr>
          <w:rFonts w:asciiTheme="minorHAnsi" w:hAnsiTheme="minorHAnsi"/>
          <w:sz w:val="26"/>
          <w:szCs w:val="26"/>
        </w:rPr>
        <w:t>研習課表，詳見附件</w:t>
      </w:r>
      <w:r w:rsidRPr="00AB6015">
        <w:rPr>
          <w:rFonts w:asciiTheme="minorHAnsi" w:hAnsiTheme="minorHAnsi"/>
          <w:sz w:val="26"/>
          <w:szCs w:val="26"/>
        </w:rPr>
        <w:t>)</w:t>
      </w:r>
    </w:p>
    <w:p w:rsidR="00A6336B" w:rsidRPr="00AB6015" w:rsidRDefault="00642860" w:rsidP="00635CAE">
      <w:pPr>
        <w:adjustRightInd w:val="0"/>
        <w:snapToGrid w:val="0"/>
        <w:spacing w:line="400" w:lineRule="exact"/>
        <w:ind w:leftChars="59" w:left="142" w:firstLineChars="176" w:firstLine="458"/>
        <w:jc w:val="center"/>
        <w:rPr>
          <w:rFonts w:asciiTheme="minorHAnsi" w:hAnsiTheme="minorHAnsi"/>
          <w:b/>
          <w:sz w:val="32"/>
          <w:szCs w:val="28"/>
        </w:rPr>
        <w:sectPr w:rsidR="00A6336B" w:rsidRPr="00AB6015" w:rsidSect="00AC335B">
          <w:pgSz w:w="11906" w:h="16838"/>
          <w:pgMar w:top="1440" w:right="851" w:bottom="993" w:left="851" w:header="851" w:footer="992" w:gutter="0"/>
          <w:cols w:space="425"/>
          <w:docGrid w:type="lines" w:linePitch="360"/>
        </w:sectPr>
      </w:pPr>
      <w:r w:rsidRPr="00AB6015">
        <w:rPr>
          <w:rFonts w:asciiTheme="minorHAnsi" w:hAnsiTheme="minorHAnsi"/>
          <w:sz w:val="26"/>
          <w:szCs w:val="26"/>
        </w:rPr>
        <w:t>全程參與並結訓者登錄全國教師在職進修學習時數</w:t>
      </w:r>
      <w:r w:rsidR="004B42E2">
        <w:rPr>
          <w:rFonts w:asciiTheme="minorHAnsi" w:hAnsiTheme="minorHAnsi" w:hint="eastAsia"/>
          <w:sz w:val="26"/>
          <w:szCs w:val="26"/>
        </w:rPr>
        <w:t>，</w:t>
      </w:r>
      <w:r w:rsidR="00F47F11" w:rsidRPr="00F47F11">
        <w:rPr>
          <w:rFonts w:asciiTheme="minorHAnsi" w:hAnsiTheme="minorHAnsi" w:hint="eastAsia"/>
          <w:sz w:val="26"/>
          <w:szCs w:val="26"/>
        </w:rPr>
        <w:t>3</w:t>
      </w:r>
      <w:r w:rsidR="007072D1">
        <w:rPr>
          <w:rFonts w:asciiTheme="minorHAnsi" w:hAnsiTheme="minorHAnsi" w:hint="eastAsia"/>
          <w:sz w:val="26"/>
          <w:szCs w:val="26"/>
        </w:rPr>
        <w:t xml:space="preserve"> </w:t>
      </w:r>
      <w:r w:rsidR="00F47F11" w:rsidRPr="00F47F11">
        <w:rPr>
          <w:rFonts w:asciiTheme="minorHAnsi" w:hAnsiTheme="minorHAnsi" w:hint="eastAsia"/>
          <w:sz w:val="26"/>
          <w:szCs w:val="26"/>
        </w:rPr>
        <w:t>-</w:t>
      </w:r>
      <w:r w:rsidR="007072D1">
        <w:rPr>
          <w:rFonts w:asciiTheme="minorHAnsi" w:hAnsiTheme="minorHAnsi" w:hint="eastAsia"/>
          <w:sz w:val="26"/>
          <w:szCs w:val="26"/>
        </w:rPr>
        <w:t xml:space="preserve"> </w:t>
      </w:r>
      <w:r w:rsidR="00F47F11" w:rsidRPr="00F47F11">
        <w:rPr>
          <w:rFonts w:asciiTheme="minorHAnsi" w:hAnsiTheme="minorHAnsi" w:hint="eastAsia"/>
          <w:sz w:val="26"/>
          <w:szCs w:val="26"/>
        </w:rPr>
        <w:t>6</w:t>
      </w:r>
      <w:r w:rsidRPr="00AB6015">
        <w:rPr>
          <w:rFonts w:asciiTheme="minorHAnsi" w:hAnsiTheme="minorHAnsi"/>
          <w:sz w:val="26"/>
          <w:szCs w:val="26"/>
        </w:rPr>
        <w:t>小時</w:t>
      </w:r>
      <w:r w:rsidRPr="00AB6015">
        <w:rPr>
          <w:rFonts w:asciiTheme="minorHAnsi" w:hAnsiTheme="minorHAnsi" w:hint="eastAsia"/>
          <w:sz w:val="26"/>
          <w:szCs w:val="26"/>
        </w:rPr>
        <w:t>或</w:t>
      </w:r>
      <w:r w:rsidRPr="00AB6015">
        <w:rPr>
          <w:rFonts w:asciiTheme="minorHAnsi" w:hAnsiTheme="minorHAnsi"/>
          <w:sz w:val="26"/>
          <w:szCs w:val="26"/>
        </w:rPr>
        <w:t>依實到時數登錄。</w:t>
      </w:r>
    </w:p>
    <w:p w:rsidR="00D33EFA" w:rsidRDefault="006E27C5" w:rsidP="00C770A1">
      <w:pPr>
        <w:adjustRightInd w:val="0"/>
        <w:snapToGrid w:val="0"/>
        <w:jc w:val="center"/>
        <w:rPr>
          <w:rFonts w:asciiTheme="minorHAnsi"/>
          <w:b/>
          <w:sz w:val="32"/>
        </w:rPr>
      </w:pPr>
      <w:r w:rsidRPr="006E27C5">
        <w:rPr>
          <w:rFonts w:asciiTheme="minorHAnsi" w:hAnsiTheme="minorHAnsi"/>
          <w:b/>
          <w:noProof/>
          <w:sz w:val="32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1pt;margin-top:-25.2pt;width:55.75pt;height:25.95pt;z-index:251658240;mso-height-percent:200;mso-height-percent:200;mso-width-relative:margin;mso-height-relative:margin">
            <v:textbox style="mso-next-textbox:#_x0000_s1026;mso-fit-shape-to-text:t">
              <w:txbxContent>
                <w:p w:rsidR="00364070" w:rsidRPr="000C1DAA" w:rsidRDefault="00364070" w:rsidP="00364070">
                  <w:r w:rsidRPr="000C1DAA">
                    <w:rPr>
                      <w:rFonts w:hAnsi="標楷體"/>
                    </w:rPr>
                    <w:t>附件</w:t>
                  </w:r>
                  <w:r w:rsidRPr="00364070">
                    <w:rPr>
                      <w:rFonts w:asciiTheme="minorHAnsi" w:hAnsiTheme="minorHAnsi"/>
                    </w:rPr>
                    <w:t>1</w:t>
                  </w:r>
                </w:p>
              </w:txbxContent>
            </v:textbox>
          </v:shape>
        </w:pict>
      </w:r>
      <w:r w:rsidR="00BF0A5A" w:rsidRPr="00AB6015">
        <w:rPr>
          <w:rFonts w:asciiTheme="minorHAnsi" w:hAnsiTheme="minorHAnsi"/>
          <w:b/>
          <w:sz w:val="32"/>
          <w:szCs w:val="28"/>
        </w:rPr>
        <w:t>10</w:t>
      </w:r>
      <w:r w:rsidR="00BF0A5A" w:rsidRPr="00AB6015">
        <w:rPr>
          <w:rFonts w:asciiTheme="minorHAnsi" w:hAnsiTheme="minorHAnsi" w:hint="eastAsia"/>
          <w:b/>
          <w:sz w:val="32"/>
          <w:szCs w:val="28"/>
        </w:rPr>
        <w:t>8</w:t>
      </w:r>
      <w:r w:rsidR="00BF0A5A" w:rsidRPr="00AB6015">
        <w:rPr>
          <w:rFonts w:asciiTheme="minorHAnsi" w:hAnsi="標楷體" w:cs="Meiryo"/>
          <w:b/>
          <w:sz w:val="32"/>
          <w:szCs w:val="28"/>
        </w:rPr>
        <w:t>年度</w:t>
      </w:r>
      <w:r w:rsidR="00BF0A5A" w:rsidRPr="00AB6015">
        <w:rPr>
          <w:rFonts w:asciiTheme="minorHAnsi"/>
          <w:b/>
          <w:sz w:val="32"/>
          <w:szCs w:val="28"/>
        </w:rPr>
        <w:t>東海科學工作坊</w:t>
      </w:r>
      <w:r w:rsidR="00BF0A5A" w:rsidRPr="00AB6015">
        <w:rPr>
          <w:rFonts w:asciiTheme="minorHAnsi"/>
          <w:b/>
          <w:sz w:val="32"/>
        </w:rPr>
        <w:t>課程表</w:t>
      </w:r>
    </w:p>
    <w:p w:rsidR="003066C5" w:rsidRPr="00AB6015" w:rsidRDefault="003066C5" w:rsidP="00C770A1">
      <w:pPr>
        <w:adjustRightInd w:val="0"/>
        <w:snapToGrid w:val="0"/>
        <w:jc w:val="center"/>
        <w:rPr>
          <w:rFonts w:asciiTheme="minorHAnsi"/>
          <w:b/>
          <w:sz w:val="32"/>
        </w:rPr>
      </w:pPr>
    </w:p>
    <w:p w:rsidR="003066C5" w:rsidRDefault="003066C5" w:rsidP="008070EE">
      <w:pPr>
        <w:widowControl/>
        <w:adjustRightInd w:val="0"/>
        <w:snapToGrid w:val="0"/>
        <w:ind w:leftChars="-236" w:left="-566" w:right="-1"/>
        <w:rPr>
          <w:rFonts w:asciiTheme="minorHAnsi" w:hAnsiTheme="minorHAnsi"/>
          <w:sz w:val="28"/>
        </w:rPr>
      </w:pPr>
      <w:r>
        <w:rPr>
          <w:rFonts w:asciiTheme="minorHAnsi" w:hint="eastAsia"/>
          <w:sz w:val="28"/>
        </w:rPr>
        <w:t>活動</w:t>
      </w:r>
      <w:r w:rsidRPr="005B3931">
        <w:rPr>
          <w:rFonts w:asciiTheme="minorHAnsi"/>
          <w:sz w:val="28"/>
        </w:rPr>
        <w:t>日期：</w:t>
      </w:r>
      <w:r>
        <w:rPr>
          <w:rFonts w:asciiTheme="minorHAnsi" w:hAnsiTheme="minorHAnsi"/>
          <w:sz w:val="28"/>
        </w:rPr>
        <w:t>10</w:t>
      </w:r>
      <w:r>
        <w:rPr>
          <w:rFonts w:asciiTheme="minorHAnsi" w:hAnsiTheme="minorHAnsi" w:hint="eastAsia"/>
          <w:sz w:val="28"/>
        </w:rPr>
        <w:t>8</w:t>
      </w:r>
      <w:r w:rsidRPr="005B3931">
        <w:rPr>
          <w:rFonts w:asciiTheme="minorHAnsi"/>
          <w:sz w:val="28"/>
        </w:rPr>
        <w:t>年</w:t>
      </w:r>
      <w:r w:rsidRPr="005B3931">
        <w:rPr>
          <w:rFonts w:asciiTheme="minorHAnsi" w:hAnsiTheme="minorHAnsi"/>
          <w:sz w:val="28"/>
        </w:rPr>
        <w:t>1</w:t>
      </w:r>
      <w:r>
        <w:rPr>
          <w:rFonts w:asciiTheme="minorHAnsi" w:hAnsiTheme="minorHAnsi" w:hint="eastAsia"/>
          <w:sz w:val="28"/>
        </w:rPr>
        <w:t>0</w:t>
      </w:r>
      <w:r w:rsidRPr="005B3931">
        <w:rPr>
          <w:rFonts w:asciiTheme="minorHAnsi"/>
          <w:sz w:val="28"/>
        </w:rPr>
        <w:t>月</w:t>
      </w:r>
      <w:r w:rsidRPr="005B3931">
        <w:rPr>
          <w:rFonts w:asciiTheme="minorHAnsi" w:hAnsiTheme="minorHAnsi"/>
          <w:sz w:val="28"/>
        </w:rPr>
        <w:t>2</w:t>
      </w:r>
      <w:r>
        <w:rPr>
          <w:rFonts w:asciiTheme="minorHAnsi" w:hAnsiTheme="minorHAnsi" w:hint="eastAsia"/>
          <w:sz w:val="28"/>
        </w:rPr>
        <w:t>6</w:t>
      </w:r>
      <w:r w:rsidRPr="005B3931">
        <w:rPr>
          <w:rFonts w:asciiTheme="minorHAnsi"/>
          <w:sz w:val="28"/>
        </w:rPr>
        <w:t>日</w:t>
      </w:r>
      <w:r w:rsidRPr="005B3931">
        <w:rPr>
          <w:rFonts w:asciiTheme="minorHAnsi" w:hAnsiTheme="minorHAnsi"/>
          <w:sz w:val="28"/>
        </w:rPr>
        <w:t xml:space="preserve"> (</w:t>
      </w:r>
      <w:r w:rsidRPr="005B3931">
        <w:rPr>
          <w:rFonts w:asciiTheme="minorHAnsi"/>
          <w:sz w:val="28"/>
        </w:rPr>
        <w:t>星期</w:t>
      </w:r>
      <w:r>
        <w:rPr>
          <w:rFonts w:asciiTheme="minorHAnsi" w:hint="eastAsia"/>
          <w:sz w:val="28"/>
        </w:rPr>
        <w:t>六</w:t>
      </w:r>
      <w:r w:rsidRPr="005B3931">
        <w:rPr>
          <w:rFonts w:asciiTheme="minorHAnsi" w:hAnsiTheme="minorHAnsi"/>
          <w:sz w:val="28"/>
        </w:rPr>
        <w:t>)</w:t>
      </w:r>
      <w:r w:rsidRPr="00BF0A5A"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 xml:space="preserve">       </w:t>
      </w:r>
      <w:r>
        <w:rPr>
          <w:rFonts w:asciiTheme="minorHAnsi" w:hAnsiTheme="minorHAnsi" w:hint="eastAsia"/>
          <w:sz w:val="28"/>
        </w:rPr>
        <w:t xml:space="preserve">　　</w:t>
      </w:r>
      <w:r>
        <w:rPr>
          <w:rFonts w:asciiTheme="minorHAnsi" w:hAnsiTheme="minorHAnsi" w:hint="eastAsia"/>
          <w:sz w:val="28"/>
        </w:rPr>
        <w:t xml:space="preserve">             </w:t>
      </w:r>
      <w:r>
        <w:rPr>
          <w:rFonts w:asciiTheme="minorHAnsi" w:hAnsiTheme="minorHAnsi" w:hint="eastAsia"/>
          <w:sz w:val="28"/>
        </w:rPr>
        <w:t>活動</w:t>
      </w:r>
      <w:r w:rsidRPr="005B3931">
        <w:rPr>
          <w:rFonts w:asciiTheme="minorHAnsi" w:hAnsiTheme="minorHAnsi"/>
          <w:sz w:val="28"/>
        </w:rPr>
        <w:t>地點：</w:t>
      </w:r>
      <w:r>
        <w:rPr>
          <w:rFonts w:asciiTheme="minorHAnsi" w:hAnsiTheme="minorHAnsi" w:hint="eastAsia"/>
          <w:sz w:val="28"/>
        </w:rPr>
        <w:t>東海大學</w:t>
      </w:r>
    </w:p>
    <w:tbl>
      <w:tblPr>
        <w:tblpPr w:leftFromText="180" w:rightFromText="180" w:vertAnchor="text" w:horzAnchor="margin" w:tblpX="-562" w:tblpY="284"/>
        <w:tblW w:w="1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3"/>
        <w:gridCol w:w="3288"/>
        <w:gridCol w:w="567"/>
        <w:gridCol w:w="2835"/>
        <w:gridCol w:w="567"/>
        <w:gridCol w:w="2268"/>
        <w:gridCol w:w="567"/>
      </w:tblGrid>
      <w:tr w:rsidR="00F47F11" w:rsidRPr="009C36E1" w:rsidTr="00596702">
        <w:trPr>
          <w:trHeight w:hRule="exact" w:val="1548"/>
        </w:trPr>
        <w:tc>
          <w:tcPr>
            <w:tcW w:w="1253" w:type="dxa"/>
            <w:tcBorders>
              <w:tl2br w:val="single" w:sz="4" w:space="0" w:color="auto"/>
            </w:tcBorders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ind w:leftChars="2" w:left="5"/>
              <w:jc w:val="left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    </w:t>
            </w:r>
            <w:r w:rsidRPr="009C36E1">
              <w:rPr>
                <w:rFonts w:asciiTheme="minorHAnsi" w:hint="eastAsia"/>
                <w:b/>
                <w:sz w:val="22"/>
              </w:rPr>
              <w:t>主題</w:t>
            </w:r>
          </w:p>
          <w:p w:rsidR="00F47F11" w:rsidRPr="009C36E1" w:rsidRDefault="00F47F11" w:rsidP="00596702">
            <w:pPr>
              <w:adjustRightInd w:val="0"/>
              <w:snapToGrid w:val="0"/>
              <w:ind w:leftChars="2" w:left="5"/>
              <w:jc w:val="left"/>
              <w:rPr>
                <w:rFonts w:asciiTheme="minorHAnsi"/>
                <w:b/>
                <w:sz w:val="22"/>
              </w:rPr>
            </w:pPr>
          </w:p>
          <w:p w:rsidR="00F47F11" w:rsidRPr="009C36E1" w:rsidRDefault="00F47F11" w:rsidP="00596702">
            <w:pPr>
              <w:adjustRightInd w:val="0"/>
              <w:snapToGrid w:val="0"/>
              <w:ind w:leftChars="2" w:left="5"/>
              <w:jc w:val="left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</w:t>
            </w:r>
            <w:r w:rsidRPr="009C36E1">
              <w:rPr>
                <w:rFonts w:asciiTheme="minorHAnsi" w:hint="eastAsia"/>
                <w:b/>
                <w:sz w:val="22"/>
              </w:rPr>
              <w:t>時間</w:t>
            </w:r>
            <w:r w:rsidRPr="009C36E1">
              <w:rPr>
                <w:rFonts w:asciiTheme="minorHAnsi" w:hint="eastAsia"/>
                <w:b/>
                <w:sz w:val="22"/>
              </w:rPr>
              <w:t xml:space="preserve">     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35CAE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72D1">
              <w:rPr>
                <w:rFonts w:asciiTheme="minorHAnsi" w:hAnsiTheme="minorHAnsi" w:hint="eastAsia"/>
                <w:b/>
              </w:rPr>
              <w:t>生物化學分析法之</w:t>
            </w:r>
          </w:p>
          <w:p w:rsidR="00635CAE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72D1">
              <w:rPr>
                <w:rFonts w:asciiTheme="minorHAnsi" w:hAnsiTheme="minorHAnsi" w:hint="eastAsia"/>
                <w:b/>
              </w:rPr>
              <w:t>原理與應用</w:t>
            </w:r>
          </w:p>
          <w:p w:rsidR="00F47F11" w:rsidRPr="007072D1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7072D1">
              <w:rPr>
                <w:rFonts w:asciiTheme="minorHAnsi" w:hAnsiTheme="minorHAnsi" w:hint="eastAsia"/>
              </w:rPr>
              <w:t>(</w:t>
            </w:r>
            <w:r w:rsidRPr="007072D1">
              <w:rPr>
                <w:rFonts w:asciiTheme="minorHAnsi" w:hAnsiTheme="minorHAnsi" w:hint="eastAsia"/>
              </w:rPr>
              <w:t>課程代碼</w:t>
            </w:r>
            <w:r w:rsidR="007072D1" w:rsidRPr="007072D1">
              <w:rPr>
                <w:rFonts w:asciiTheme="minorHAnsi" w:hAnsiTheme="minorHAnsi" w:hint="eastAsia"/>
              </w:rPr>
              <w:t>2712741</w:t>
            </w:r>
            <w:r w:rsidRPr="007072D1">
              <w:rPr>
                <w:rFonts w:asciiTheme="minorHAnsi" w:hAnsiTheme="minorHAnsi" w:hint="eastAsia"/>
              </w:rPr>
              <w:t>)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7072D1">
              <w:rPr>
                <w:rFonts w:asciiTheme="minorHAnsi" w:hAnsiTheme="minorHAnsi" w:hint="eastAsia"/>
              </w:rPr>
              <w:t>化學系</w:t>
            </w:r>
            <w:r w:rsidR="00A43480">
              <w:rPr>
                <w:rFonts w:asciiTheme="minorHAnsi" w:hAnsiTheme="minorHAnsi" w:hint="eastAsia"/>
              </w:rPr>
              <w:t xml:space="preserve"> </w:t>
            </w:r>
            <w:r w:rsidRPr="007072D1">
              <w:rPr>
                <w:rFonts w:asciiTheme="minorHAnsi" w:hAnsiTheme="minorHAnsi" w:hint="eastAsia"/>
              </w:rPr>
              <w:t>教授</w:t>
            </w:r>
            <w:r w:rsidR="008070EE">
              <w:rPr>
                <w:rFonts w:asciiTheme="minorHAnsi" w:hAnsiTheme="minorHAnsi" w:hint="eastAsia"/>
              </w:rPr>
              <w:t>群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上</w:t>
            </w:r>
          </w:p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課</w:t>
            </w:r>
          </w:p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地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635CAE">
              <w:rPr>
                <w:rFonts w:asciiTheme="minorHAnsi" w:hint="eastAsia"/>
                <w:b/>
              </w:rPr>
              <w:t>點</w:t>
            </w:r>
          </w:p>
        </w:tc>
        <w:tc>
          <w:tcPr>
            <w:tcW w:w="2835" w:type="dxa"/>
            <w:vAlign w:val="center"/>
          </w:tcPr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</w:rPr>
            </w:pPr>
            <w:r w:rsidRPr="00635CAE">
              <w:rPr>
                <w:rFonts w:asciiTheme="minorHAnsi" w:hAnsiTheme="minorHAnsi" w:hint="eastAsia"/>
                <w:b/>
              </w:rPr>
              <w:t>歷史脈絡下的數學</w:t>
            </w:r>
          </w:p>
          <w:p w:rsidR="00F47F11" w:rsidRPr="006223DD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(</w:t>
            </w:r>
            <w:r w:rsidRPr="006223DD">
              <w:rPr>
                <w:rFonts w:asciiTheme="minorHAnsi" w:hAnsiTheme="minorHAnsi" w:hint="eastAsia"/>
              </w:rPr>
              <w:t>課程代碼</w:t>
            </w:r>
            <w:r w:rsidR="005B0B8C">
              <w:rPr>
                <w:rFonts w:asciiTheme="minorHAnsi" w:hAnsiTheme="minorHAnsi" w:hint="eastAsia"/>
              </w:rPr>
              <w:t>2713261</w:t>
            </w:r>
            <w:r w:rsidRPr="006223DD">
              <w:rPr>
                <w:rFonts w:asciiTheme="minorHAnsi" w:hAnsiTheme="minorHAnsi" w:hint="eastAsia"/>
              </w:rPr>
              <w:t>)</w:t>
            </w:r>
          </w:p>
          <w:p w:rsidR="00F47F11" w:rsidRPr="006223DD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應用數學系</w:t>
            </w:r>
            <w:r w:rsidR="00A43480">
              <w:rPr>
                <w:rFonts w:asciiTheme="minorHAnsi" w:hAnsiTheme="minorHAnsi" w:hint="eastAsia"/>
              </w:rPr>
              <w:t xml:space="preserve"> </w:t>
            </w:r>
            <w:r w:rsidRPr="006223DD">
              <w:rPr>
                <w:rFonts w:asciiTheme="minorHAnsi" w:hAnsiTheme="minorHAnsi" w:hint="eastAsia"/>
              </w:rPr>
              <w:t>胡馨云</w:t>
            </w:r>
            <w:r w:rsidR="00A81F41">
              <w:rPr>
                <w:rFonts w:asciiTheme="minorHAnsi" w:hAnsiTheme="minorHAnsi" w:hint="eastAsia"/>
              </w:rPr>
              <w:t>副</w:t>
            </w:r>
            <w:r w:rsidRPr="006223DD">
              <w:rPr>
                <w:rFonts w:asciiTheme="minorHAnsi" w:hAnsiTheme="minorHAnsi" w:hint="eastAsia"/>
              </w:rPr>
              <w:t>教授</w:t>
            </w:r>
          </w:p>
        </w:tc>
        <w:tc>
          <w:tcPr>
            <w:tcW w:w="567" w:type="dxa"/>
            <w:vAlign w:val="center"/>
          </w:tcPr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上</w:t>
            </w:r>
          </w:p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課</w:t>
            </w:r>
          </w:p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地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635CAE">
              <w:rPr>
                <w:rFonts w:asciiTheme="minorHAnsi" w:hint="eastAsia"/>
                <w:b/>
              </w:rPr>
              <w:t>點</w:t>
            </w:r>
          </w:p>
        </w:tc>
        <w:tc>
          <w:tcPr>
            <w:tcW w:w="2268" w:type="dxa"/>
            <w:vAlign w:val="center"/>
          </w:tcPr>
          <w:p w:rsidR="00F47F11" w:rsidRPr="006223DD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</w:rPr>
            </w:pPr>
            <w:r w:rsidRPr="006223DD">
              <w:rPr>
                <w:rFonts w:asciiTheme="minorHAnsi" w:hAnsiTheme="minorHAnsi"/>
                <w:b/>
              </w:rPr>
              <w:t>運用</w:t>
            </w:r>
            <w:r w:rsidRPr="006223DD">
              <w:rPr>
                <w:rFonts w:asciiTheme="minorHAnsi" w:hAnsiTheme="minorHAnsi"/>
                <w:b/>
              </w:rPr>
              <w:t>EXCEL</w:t>
            </w:r>
            <w:r w:rsidRPr="006223DD">
              <w:rPr>
                <w:rFonts w:asciiTheme="minorHAnsi" w:hAnsiTheme="minorHAnsi"/>
                <w:b/>
              </w:rPr>
              <w:t>分析判斷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</w:rPr>
            </w:pPr>
            <w:r w:rsidRPr="006223DD">
              <w:rPr>
                <w:rFonts w:asciiTheme="minorHAnsi" w:hAnsiTheme="minorHAnsi" w:hint="eastAsia"/>
                <w:b/>
              </w:rPr>
              <w:t>空氣品質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(</w:t>
            </w:r>
            <w:r w:rsidRPr="009C36E1">
              <w:rPr>
                <w:rFonts w:asciiTheme="minorHAnsi" w:hAnsiTheme="minorHAnsi" w:hint="eastAsia"/>
                <w:sz w:val="22"/>
              </w:rPr>
              <w:t>課程代碼</w:t>
            </w:r>
            <w:r w:rsidRPr="009C36E1">
              <w:rPr>
                <w:rFonts w:asciiTheme="minorHAnsi" w:hAnsiTheme="minorHAnsi" w:hint="eastAsia"/>
                <w:sz w:val="22"/>
              </w:rPr>
              <w:t>:</w:t>
            </w:r>
            <w:r w:rsidR="00B223FA">
              <w:rPr>
                <w:rFonts w:asciiTheme="minorHAnsi" w:hAnsiTheme="minorHAnsi" w:hint="eastAsia"/>
                <w:sz w:val="22"/>
              </w:rPr>
              <w:t xml:space="preserve"> 2713312</w:t>
            </w:r>
            <w:r w:rsidRPr="009C36E1">
              <w:rPr>
                <w:rFonts w:asciiTheme="minorHAnsi" w:hAnsiTheme="minorHAnsi" w:hint="eastAsia"/>
                <w:sz w:val="22"/>
              </w:rPr>
              <w:t>)</w:t>
            </w:r>
          </w:p>
          <w:p w:rsidR="00F47F11" w:rsidRPr="006223DD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6223DD">
              <w:rPr>
                <w:rFonts w:asciiTheme="minorHAnsi" w:hAnsiTheme="minorHAnsi" w:hint="eastAsia"/>
                <w:sz w:val="22"/>
              </w:rPr>
              <w:t>環</w:t>
            </w:r>
            <w:r w:rsidRPr="006223DD">
              <w:rPr>
                <w:rFonts w:asciiTheme="minorHAnsi" w:hAnsiTheme="minorHAnsi"/>
                <w:sz w:val="22"/>
              </w:rPr>
              <w:t>境科學</w:t>
            </w:r>
            <w:r w:rsidRPr="006223DD">
              <w:rPr>
                <w:rFonts w:asciiTheme="minorHAnsi" w:hAnsiTheme="minorHAnsi" w:hint="eastAsia"/>
                <w:sz w:val="22"/>
              </w:rPr>
              <w:t>與</w:t>
            </w:r>
            <w:r w:rsidRPr="006223DD">
              <w:rPr>
                <w:rFonts w:asciiTheme="minorHAnsi" w:hAnsiTheme="minorHAnsi"/>
                <w:sz w:val="22"/>
              </w:rPr>
              <w:t>工程學</w:t>
            </w:r>
            <w:r w:rsidRPr="006223DD">
              <w:rPr>
                <w:rFonts w:asciiTheme="minorHAnsi" w:hAnsiTheme="minorHAnsi" w:hint="eastAsia"/>
                <w:sz w:val="22"/>
              </w:rPr>
              <w:t>系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6223DD">
              <w:rPr>
                <w:rFonts w:asciiTheme="minorHAnsi" w:hAnsiTheme="minorHAnsi" w:hint="eastAsia"/>
                <w:sz w:val="22"/>
              </w:rPr>
              <w:t>陳</w:t>
            </w:r>
            <w:r w:rsidRPr="006223DD">
              <w:rPr>
                <w:rFonts w:asciiTheme="minorHAnsi" w:hAnsiTheme="minorHAnsi"/>
                <w:sz w:val="22"/>
              </w:rPr>
              <w:t>維燁</w:t>
            </w:r>
            <w:r w:rsidRPr="006223DD">
              <w:rPr>
                <w:rFonts w:asciiTheme="minorHAnsi" w:hAnsiTheme="minorHAnsi" w:hint="eastAsia"/>
                <w:sz w:val="22"/>
              </w:rPr>
              <w:t>副教授</w:t>
            </w:r>
          </w:p>
        </w:tc>
        <w:tc>
          <w:tcPr>
            <w:tcW w:w="567" w:type="dxa"/>
            <w:vAlign w:val="center"/>
          </w:tcPr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上</w:t>
            </w:r>
          </w:p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課</w:t>
            </w:r>
          </w:p>
          <w:p w:rsidR="00F47F11" w:rsidRPr="00635CAE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35CAE">
              <w:rPr>
                <w:rFonts w:asciiTheme="minorHAnsi" w:hint="eastAsia"/>
                <w:b/>
              </w:rPr>
              <w:t>地</w:t>
            </w:r>
          </w:p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635CAE">
              <w:rPr>
                <w:rFonts w:asciiTheme="minorHAnsi" w:hint="eastAsia"/>
                <w:b/>
              </w:rPr>
              <w:t>點</w:t>
            </w:r>
          </w:p>
        </w:tc>
      </w:tr>
      <w:tr w:rsidR="00F47F11" w:rsidRPr="009C36E1" w:rsidTr="00647F13">
        <w:trPr>
          <w:trHeight w:val="424"/>
        </w:trPr>
        <w:tc>
          <w:tcPr>
            <w:tcW w:w="1253" w:type="dxa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08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30 -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 xml:space="preserve">報　　</w:t>
            </w:r>
            <w:r w:rsidRPr="009C36E1">
              <w:rPr>
                <w:rFonts w:asciiTheme="minorHAnsi"/>
                <w:sz w:val="22"/>
              </w:rPr>
              <w:t>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47F11" w:rsidRPr="006223DD" w:rsidRDefault="00F47F11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化</w:t>
            </w:r>
          </w:p>
          <w:p w:rsidR="00F47F11" w:rsidRPr="006223DD" w:rsidRDefault="00F47F11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學</w:t>
            </w:r>
          </w:p>
          <w:p w:rsidR="00F47F11" w:rsidRPr="006223DD" w:rsidRDefault="00F47F11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系</w:t>
            </w:r>
          </w:p>
          <w:p w:rsidR="00F47F11" w:rsidRPr="009C36E1" w:rsidRDefault="00F47F11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6223DD">
              <w:rPr>
                <w:rFonts w:asciiTheme="minorHAnsi" w:hAnsiTheme="minorHAnsi" w:hint="eastAsia"/>
              </w:rPr>
              <w:t>館</w:t>
            </w:r>
          </w:p>
        </w:tc>
        <w:tc>
          <w:tcPr>
            <w:tcW w:w="2835" w:type="dxa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報　　到</w:t>
            </w:r>
          </w:p>
        </w:tc>
        <w:tc>
          <w:tcPr>
            <w:tcW w:w="567" w:type="dxa"/>
            <w:vMerge w:val="restart"/>
            <w:vAlign w:val="center"/>
          </w:tcPr>
          <w:p w:rsidR="008511AE" w:rsidRDefault="008511AE" w:rsidP="00647F13">
            <w:pPr>
              <w:widowControl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科</w:t>
            </w:r>
          </w:p>
          <w:p w:rsidR="008511AE" w:rsidRDefault="008511AE" w:rsidP="00647F13">
            <w:pPr>
              <w:widowControl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技</w:t>
            </w:r>
          </w:p>
          <w:p w:rsidR="008511AE" w:rsidRDefault="008511AE" w:rsidP="00647F13">
            <w:pPr>
              <w:widowControl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大</w:t>
            </w:r>
          </w:p>
          <w:p w:rsidR="008511AE" w:rsidRDefault="008511AE" w:rsidP="00647F13">
            <w:pPr>
              <w:widowControl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樓</w:t>
            </w:r>
          </w:p>
          <w:p w:rsidR="008511AE" w:rsidRDefault="008511AE" w:rsidP="00647F13">
            <w:pPr>
              <w:widowControl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(5F)</w:t>
            </w:r>
          </w:p>
          <w:p w:rsidR="00F47F11" w:rsidRPr="009C36E1" w:rsidRDefault="008511AE" w:rsidP="00647F13">
            <w:pPr>
              <w:widowControl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ST527</w:t>
            </w:r>
          </w:p>
        </w:tc>
        <w:tc>
          <w:tcPr>
            <w:tcW w:w="2268" w:type="dxa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報</w:t>
            </w:r>
            <w:r w:rsidRPr="009C36E1">
              <w:rPr>
                <w:rFonts w:asciiTheme="minorHAnsi" w:hint="eastAsia"/>
                <w:spacing w:val="1"/>
                <w:sz w:val="22"/>
              </w:rPr>
              <w:t xml:space="preserve">　　</w:t>
            </w:r>
            <w:r w:rsidRPr="009C36E1">
              <w:rPr>
                <w:rFonts w:asciiTheme="minorHAnsi"/>
                <w:sz w:val="22"/>
              </w:rPr>
              <w:t>到</w:t>
            </w:r>
          </w:p>
        </w:tc>
        <w:tc>
          <w:tcPr>
            <w:tcW w:w="567" w:type="dxa"/>
            <w:vMerge w:val="restart"/>
            <w:vAlign w:val="center"/>
          </w:tcPr>
          <w:p w:rsidR="00F47F11" w:rsidRPr="009C36E1" w:rsidRDefault="00F47F11" w:rsidP="00647F13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科</w:t>
            </w:r>
          </w:p>
          <w:p w:rsidR="00F47F11" w:rsidRPr="009C36E1" w:rsidRDefault="00F47F11" w:rsidP="00647F13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技</w:t>
            </w:r>
          </w:p>
          <w:p w:rsidR="00F47F11" w:rsidRPr="009C36E1" w:rsidRDefault="00F47F11" w:rsidP="00647F13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大</w:t>
            </w:r>
          </w:p>
          <w:p w:rsidR="00F47F11" w:rsidRPr="009C36E1" w:rsidRDefault="00F47F11" w:rsidP="00647F13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樓</w:t>
            </w:r>
          </w:p>
          <w:p w:rsidR="00F47F11" w:rsidRPr="009C36E1" w:rsidRDefault="00F47F11" w:rsidP="00647F13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(B1)</w:t>
            </w:r>
          </w:p>
          <w:p w:rsidR="00F47F11" w:rsidRPr="009C36E1" w:rsidRDefault="00F47F11" w:rsidP="00647F13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ST023</w:t>
            </w:r>
            <w:r w:rsidRPr="009C36E1">
              <w:rPr>
                <w:rFonts w:asciiTheme="minorHAnsi" w:hAnsiTheme="minorHAnsi" w:hint="eastAsia"/>
                <w:sz w:val="22"/>
              </w:rPr>
              <w:t>電</w:t>
            </w:r>
          </w:p>
          <w:p w:rsidR="00F47F11" w:rsidRPr="009C36E1" w:rsidRDefault="00F47F11" w:rsidP="00647F13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腦</w:t>
            </w:r>
          </w:p>
          <w:p w:rsidR="00F47F11" w:rsidRPr="009C36E1" w:rsidRDefault="00F47F11" w:rsidP="00647F13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教</w:t>
            </w:r>
          </w:p>
          <w:p w:rsidR="00F47F11" w:rsidRPr="009C36E1" w:rsidRDefault="00F47F11" w:rsidP="00647F13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室</w:t>
            </w:r>
          </w:p>
        </w:tc>
      </w:tr>
      <w:tr w:rsidR="00F47F11" w:rsidRPr="009C36E1" w:rsidTr="00596702">
        <w:trPr>
          <w:trHeight w:val="981"/>
        </w:trPr>
        <w:tc>
          <w:tcPr>
            <w:tcW w:w="1253" w:type="dxa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50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B42E2" w:rsidRDefault="00F47F11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生物化學分析法之原理與應用</w:t>
            </w:r>
          </w:p>
          <w:p w:rsidR="00F47F11" w:rsidRDefault="00F80515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I</w:t>
            </w:r>
          </w:p>
          <w:p w:rsidR="008070EE" w:rsidRPr="009C36E1" w:rsidRDefault="008070EE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龍鳳娣　教授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Default="00596702" w:rsidP="00596702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2521B9">
              <w:rPr>
                <w:rFonts w:asciiTheme="minorHAnsi" w:hAnsiTheme="minorHAnsi" w:hint="eastAsia"/>
                <w:sz w:val="22"/>
              </w:rPr>
              <w:t>從古埃及到太空時代</w:t>
            </w:r>
            <w:r w:rsidRPr="002521B9">
              <w:rPr>
                <w:rFonts w:asciiTheme="minorHAnsi" w:hAnsiTheme="minorHAnsi" w:hint="eastAsia"/>
                <w:sz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</w:rPr>
              <w:t>-</w:t>
            </w:r>
          </w:p>
          <w:p w:rsidR="00F47F11" w:rsidRPr="009C36E1" w:rsidRDefault="00596702" w:rsidP="00596702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2521B9">
              <w:rPr>
                <w:rFonts w:asciiTheme="minorHAnsi" w:hAnsiTheme="minorHAnsi" w:hint="eastAsia"/>
                <w:sz w:val="22"/>
              </w:rPr>
              <w:t>數學家在忙什麼</w:t>
            </w:r>
            <w:r w:rsidRPr="002521B9">
              <w:rPr>
                <w:rFonts w:asciiTheme="minorHAnsi" w:hAnsiTheme="minorHAnsi" w:hint="eastAsia"/>
                <w:sz w:val="22"/>
              </w:rPr>
              <w:t>?</w:t>
            </w:r>
          </w:p>
        </w:tc>
        <w:tc>
          <w:tcPr>
            <w:tcW w:w="567" w:type="dxa"/>
            <w:vMerge/>
          </w:tcPr>
          <w:p w:rsidR="00F47F11" w:rsidRPr="009C36E1" w:rsidRDefault="00F47F11" w:rsidP="00596702">
            <w:pPr>
              <w:adjustRightInd w:val="0"/>
              <w:snapToGrid w:val="0"/>
              <w:ind w:leftChars="28" w:left="67" w:rightChars="-50" w:right="-120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空</w:t>
            </w:r>
            <w:r w:rsidRPr="009C36E1">
              <w:rPr>
                <w:rFonts w:asciiTheme="minorHAnsi" w:hAnsiTheme="minorHAnsi"/>
                <w:sz w:val="22"/>
              </w:rPr>
              <w:t>氣污染指標</w:t>
            </w:r>
            <w:r w:rsidRPr="009C36E1">
              <w:rPr>
                <w:rFonts w:asciiTheme="minorHAnsi" w:hAnsiTheme="minorHAnsi" w:hint="eastAsia"/>
                <w:sz w:val="22"/>
              </w:rPr>
              <w:t>與檢</w:t>
            </w:r>
            <w:r w:rsidRPr="009C36E1">
              <w:rPr>
                <w:rFonts w:asciiTheme="minorHAnsi" w:hAnsiTheme="minorHAnsi"/>
                <w:sz w:val="22"/>
              </w:rPr>
              <w:t>驗不</w:t>
            </w:r>
            <w:r w:rsidRPr="009C36E1">
              <w:rPr>
                <w:rFonts w:asciiTheme="minorHAnsi" w:hAnsiTheme="minorHAnsi" w:hint="eastAsia"/>
                <w:sz w:val="22"/>
              </w:rPr>
              <w:t>確定</w:t>
            </w:r>
            <w:r w:rsidRPr="009C36E1">
              <w:rPr>
                <w:rFonts w:asciiTheme="minorHAnsi" w:hAnsiTheme="minorHAnsi"/>
                <w:sz w:val="22"/>
              </w:rPr>
              <w:t>性</w:t>
            </w:r>
            <w:r w:rsidRPr="009C36E1">
              <w:rPr>
                <w:rFonts w:asciiTheme="minorHAnsi" w:hAnsiTheme="minorHAnsi" w:hint="eastAsia"/>
                <w:sz w:val="22"/>
              </w:rPr>
              <w:t>議</w:t>
            </w:r>
            <w:r w:rsidRPr="009C36E1">
              <w:rPr>
                <w:rFonts w:asciiTheme="minorHAnsi" w:hAnsiTheme="minorHAnsi"/>
                <w:sz w:val="22"/>
              </w:rPr>
              <w:t>題</w:t>
            </w:r>
          </w:p>
        </w:tc>
        <w:tc>
          <w:tcPr>
            <w:tcW w:w="567" w:type="dxa"/>
            <w:vMerge/>
            <w:vAlign w:val="center"/>
          </w:tcPr>
          <w:p w:rsidR="00F47F11" w:rsidRPr="009C36E1" w:rsidRDefault="00F47F11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val="427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50 </w:t>
            </w:r>
            <w:r>
              <w:rPr>
                <w:rFonts w:asciiTheme="minorHAnsi" w:hAnsiTheme="minorHAnsi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0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8" w:left="139"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8" w:left="139"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val="898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10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00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- 10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50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生物化學分析法之原理與應用</w:t>
            </w:r>
          </w:p>
          <w:p w:rsidR="00596702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II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劉建忠　副教授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801C56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FE2AC3">
              <w:rPr>
                <w:rFonts w:asciiTheme="minorHAnsi" w:hAnsiTheme="minorHAnsi" w:hint="eastAsia"/>
                <w:sz w:val="22"/>
              </w:rPr>
              <w:t>數學的美麗與哀愁</w:t>
            </w:r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r w:rsidR="00801C56">
              <w:rPr>
                <w:rFonts w:asciiTheme="minorHAnsi" w:hAnsiTheme="minorHAnsi"/>
                <w:sz w:val="22"/>
              </w:rPr>
              <w:t>–</w:t>
            </w:r>
            <w:r>
              <w:rPr>
                <w:rFonts w:asciiTheme="minorHAnsi" w:hAnsiTheme="minorHAnsi" w:hint="eastAsia"/>
                <w:sz w:val="22"/>
              </w:rPr>
              <w:t xml:space="preserve"> </w:t>
            </w:r>
          </w:p>
          <w:p w:rsidR="00596702" w:rsidRPr="009C36E1" w:rsidRDefault="00596702" w:rsidP="00801C56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FE2AC3">
              <w:rPr>
                <w:rFonts w:asciiTheme="minorHAnsi" w:hAnsiTheme="minorHAnsi" w:hint="eastAsia"/>
                <w:sz w:val="22"/>
              </w:rPr>
              <w:t>欣賞及操作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28" w:left="67" w:rightChars="-50" w:right="-120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Excel</w:t>
            </w:r>
            <w:r w:rsidRPr="009C36E1">
              <w:rPr>
                <w:rFonts w:asciiTheme="minorHAnsi" w:hAnsiTheme="minorHAnsi" w:hint="eastAsia"/>
                <w:sz w:val="22"/>
              </w:rPr>
              <w:t>試</w:t>
            </w:r>
            <w:r w:rsidRPr="009C36E1">
              <w:rPr>
                <w:rFonts w:asciiTheme="minorHAnsi" w:hAnsiTheme="minorHAnsi"/>
                <w:sz w:val="22"/>
              </w:rPr>
              <w:t>算表功能</w:t>
            </w:r>
            <w:r w:rsidRPr="009C36E1">
              <w:rPr>
                <w:rFonts w:asciiTheme="minorHAnsi" w:hAnsiTheme="minorHAnsi" w:hint="eastAsia"/>
                <w:sz w:val="22"/>
              </w:rPr>
              <w:t>介紹</w:t>
            </w:r>
          </w:p>
        </w:tc>
        <w:tc>
          <w:tcPr>
            <w:tcW w:w="567" w:type="dxa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val="489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0 : 5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 </w:t>
            </w:r>
            <w:r>
              <w:rPr>
                <w:rFonts w:asciiTheme="minorHAnsi" w:hAnsiTheme="minorHAnsi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0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8" w:left="139"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8" w:left="139"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922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11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00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- 11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50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生物化學分析法之原理與應用</w:t>
            </w:r>
          </w:p>
          <w:p w:rsidR="00596702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III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莊旻傑　副教授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801C56" w:rsidRDefault="00596702" w:rsidP="00596702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拼不完的拼圖，</w:t>
            </w:r>
          </w:p>
          <w:p w:rsidR="00596702" w:rsidRPr="009C36E1" w:rsidRDefault="00596702" w:rsidP="00801C56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跑不完的接力</w:t>
            </w:r>
            <w:bookmarkStart w:id="0" w:name="_GoBack"/>
            <w:bookmarkEnd w:id="0"/>
            <w:r>
              <w:rPr>
                <w:rFonts w:asciiTheme="minorHAnsi" w:hAnsiTheme="minorHAnsi" w:hint="eastAsia"/>
                <w:sz w:val="22"/>
              </w:rPr>
              <w:t>賽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28" w:left="67" w:rightChars="-50" w:right="-120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8" w:left="139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空</w:t>
            </w:r>
            <w:r w:rsidRPr="009C36E1">
              <w:rPr>
                <w:rFonts w:asciiTheme="minorHAnsi" w:hAnsiTheme="minorHAnsi"/>
                <w:sz w:val="22"/>
              </w:rPr>
              <w:t>氣品質數</w:t>
            </w:r>
            <w:r w:rsidRPr="009C36E1">
              <w:rPr>
                <w:rFonts w:asciiTheme="minorHAnsi" w:hAnsiTheme="minorHAnsi" w:hint="eastAsia"/>
                <w:sz w:val="22"/>
              </w:rPr>
              <w:t>據</w:t>
            </w:r>
            <w:r w:rsidRPr="009C36E1">
              <w:rPr>
                <w:rFonts w:asciiTheme="minorHAnsi" w:hAnsiTheme="minorHAnsi"/>
                <w:sz w:val="22"/>
              </w:rPr>
              <w:t>分析</w:t>
            </w:r>
            <w:r w:rsidRPr="009C36E1">
              <w:rPr>
                <w:rFonts w:asciiTheme="minorHAnsi" w:hAnsiTheme="minorHAnsi" w:hint="eastAsia"/>
                <w:sz w:val="22"/>
              </w:rPr>
              <w:t>-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58" w:left="139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z w:val="22"/>
              </w:rPr>
              <w:t>統計分析</w:t>
            </w:r>
          </w:p>
        </w:tc>
        <w:tc>
          <w:tcPr>
            <w:tcW w:w="567" w:type="dxa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499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12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0</w:t>
            </w:r>
            <w:r>
              <w:rPr>
                <w:rFonts w:asciiTheme="minorHAnsi" w:hAnsiTheme="minorHAnsi"/>
                <w:spacing w:val="-21"/>
                <w:sz w:val="22"/>
              </w:rPr>
              <w:t xml:space="preserve">0 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13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午</w:t>
            </w:r>
            <w:r w:rsidRPr="009C36E1">
              <w:rPr>
                <w:rFonts w:asciiTheme="minorHAnsi"/>
                <w:sz w:val="22"/>
              </w:rPr>
              <w:t>餐與休息時間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午</w:t>
            </w:r>
            <w:r w:rsidRPr="009C36E1">
              <w:rPr>
                <w:rFonts w:asciiTheme="minorHAnsi"/>
                <w:sz w:val="22"/>
              </w:rPr>
              <w:t>餐與休息時間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午</w:t>
            </w:r>
            <w:r w:rsidRPr="009C36E1">
              <w:rPr>
                <w:rFonts w:asciiTheme="minorHAnsi"/>
                <w:sz w:val="22"/>
              </w:rPr>
              <w:t>餐與休息時間</w:t>
            </w:r>
          </w:p>
        </w:tc>
      </w:tr>
      <w:tr w:rsidR="00596702" w:rsidRPr="009C36E1" w:rsidTr="00596702">
        <w:trPr>
          <w:trHeight w:hRule="exact" w:val="563"/>
        </w:trPr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spacing w:val="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spacing w:val="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1282"/>
        </w:trPr>
        <w:tc>
          <w:tcPr>
            <w:tcW w:w="1253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  </w:t>
            </w:r>
            <w:r w:rsidRPr="009C36E1">
              <w:rPr>
                <w:rFonts w:asciiTheme="minorHAnsi" w:hint="eastAsia"/>
                <w:b/>
                <w:sz w:val="22"/>
              </w:rPr>
              <w:t>主題</w:t>
            </w:r>
          </w:p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</w:p>
          <w:p w:rsidR="00596702" w:rsidRPr="009C36E1" w:rsidRDefault="00596702" w:rsidP="00596702">
            <w:pPr>
              <w:adjustRightInd w:val="0"/>
              <w:snapToGrid w:val="0"/>
              <w:jc w:val="left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</w:t>
            </w:r>
            <w:r w:rsidRPr="009C36E1">
              <w:rPr>
                <w:rFonts w:asciiTheme="minorHAnsi" w:hint="eastAsia"/>
                <w:b/>
                <w:sz w:val="22"/>
              </w:rPr>
              <w:t>時間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702" w:rsidRPr="006223DD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b/>
                <w:szCs w:val="22"/>
              </w:rPr>
            </w:pPr>
            <w:r w:rsidRPr="006223DD">
              <w:rPr>
                <w:rFonts w:asciiTheme="minorHAnsi" w:hAnsiTheme="minorHAnsi" w:hint="eastAsia"/>
                <w:b/>
                <w:szCs w:val="22"/>
              </w:rPr>
              <w:t>由農場到餐桌</w:t>
            </w:r>
            <w:r w:rsidRPr="006223DD">
              <w:rPr>
                <w:rFonts w:asciiTheme="minorHAnsi" w:hAnsiTheme="minorHAnsi" w:hint="eastAsia"/>
                <w:b/>
                <w:szCs w:val="22"/>
              </w:rPr>
              <w:t>I -</w:t>
            </w:r>
          </w:p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b/>
                <w:sz w:val="22"/>
                <w:szCs w:val="22"/>
              </w:rPr>
            </w:pPr>
            <w:r w:rsidRPr="006223DD">
              <w:rPr>
                <w:rFonts w:hint="eastAsia"/>
                <w:b/>
                <w:szCs w:val="22"/>
              </w:rPr>
              <w:t>生活中的化學與生物學</w:t>
            </w:r>
          </w:p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0F75D7">
              <w:rPr>
                <w:rFonts w:asciiTheme="minorHAnsi" w:hAnsiTheme="minorHAnsi" w:hint="eastAsia"/>
              </w:rPr>
              <w:t>(</w:t>
            </w:r>
            <w:r w:rsidRPr="000F75D7">
              <w:rPr>
                <w:rFonts w:asciiTheme="minorHAnsi" w:hAnsiTheme="minorHAnsi" w:hint="eastAsia"/>
              </w:rPr>
              <w:t>課程代碼</w:t>
            </w:r>
            <w:r w:rsidRPr="000F75D7">
              <w:rPr>
                <w:rFonts w:asciiTheme="minorHAnsi" w:hAnsiTheme="minorHAnsi" w:hint="eastAsia"/>
              </w:rPr>
              <w:t>2713233)</w:t>
            </w:r>
          </w:p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b/>
                <w:spacing w:val="1"/>
                <w:sz w:val="22"/>
              </w:rPr>
            </w:pPr>
            <w:r w:rsidRPr="006223DD">
              <w:rPr>
                <w:rFonts w:asciiTheme="minorHAnsi" w:hAnsiTheme="minorHAnsi" w:hint="eastAsia"/>
              </w:rPr>
              <w:t>食品科學系</w:t>
            </w:r>
            <w:r>
              <w:rPr>
                <w:rFonts w:asciiTheme="minorHAnsi" w:hAnsiTheme="minorHAnsi" w:hint="eastAsia"/>
              </w:rPr>
              <w:t xml:space="preserve"> </w:t>
            </w:r>
            <w:r w:rsidRPr="006223DD">
              <w:rPr>
                <w:rFonts w:asciiTheme="minorHAnsi" w:hAnsiTheme="minorHAnsi" w:hint="eastAsia"/>
              </w:rPr>
              <w:t>教授群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702" w:rsidRPr="006223DD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223DD">
              <w:rPr>
                <w:rFonts w:asciiTheme="minorHAnsi" w:hint="eastAsia"/>
                <w:b/>
              </w:rPr>
              <w:t>上</w:t>
            </w:r>
          </w:p>
          <w:p w:rsidR="00596702" w:rsidRPr="006223DD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223DD">
              <w:rPr>
                <w:rFonts w:asciiTheme="minorHAnsi" w:hint="eastAsia"/>
                <w:b/>
              </w:rPr>
              <w:t>課</w:t>
            </w:r>
          </w:p>
          <w:p w:rsidR="00596702" w:rsidRPr="006223DD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223DD">
              <w:rPr>
                <w:rFonts w:asciiTheme="minorHAnsi" w:hint="eastAsia"/>
                <w:b/>
              </w:rPr>
              <w:t>地</w:t>
            </w:r>
          </w:p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6223DD">
              <w:rPr>
                <w:rFonts w:asciiTheme="minorHAnsi" w:hint="eastAsia"/>
                <w:b/>
              </w:rPr>
              <w:t>點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96702" w:rsidRPr="006223DD" w:rsidRDefault="00596702" w:rsidP="00596702">
            <w:pPr>
              <w:adjustRightInd w:val="0"/>
              <w:snapToGrid w:val="0"/>
              <w:ind w:left="69" w:rightChars="-50" w:right="-120"/>
              <w:jc w:val="center"/>
              <w:rPr>
                <w:rFonts w:asciiTheme="minorHAnsi" w:hAnsiTheme="minorHAnsi"/>
                <w:b/>
              </w:rPr>
            </w:pPr>
            <w:r w:rsidRPr="006223DD">
              <w:rPr>
                <w:rFonts w:asciiTheme="minorHAnsi" w:hAnsiTheme="minorHAnsi" w:hint="eastAsia"/>
                <w:b/>
              </w:rPr>
              <w:t>Global Navigator</w:t>
            </w:r>
          </w:p>
          <w:p w:rsidR="00596702" w:rsidRPr="006223DD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b/>
              </w:rPr>
            </w:pPr>
            <w:r w:rsidRPr="006223DD">
              <w:rPr>
                <w:rFonts w:asciiTheme="minorHAnsi" w:hAnsiTheme="minorHAnsi" w:hint="eastAsia"/>
                <w:b/>
              </w:rPr>
              <w:t>依禮而行系列</w:t>
            </w:r>
          </w:p>
          <w:p w:rsidR="00596702" w:rsidRPr="005E1632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</w:rPr>
            </w:pPr>
            <w:r w:rsidRPr="005E1632">
              <w:rPr>
                <w:rFonts w:asciiTheme="minorHAnsi" w:hAnsiTheme="minorHAnsi" w:hint="eastAsia"/>
              </w:rPr>
              <w:t>(</w:t>
            </w:r>
            <w:r w:rsidRPr="005E1632">
              <w:rPr>
                <w:rFonts w:asciiTheme="minorHAnsi" w:hAnsiTheme="minorHAnsi" w:hint="eastAsia"/>
              </w:rPr>
              <w:t>課程代碼</w:t>
            </w:r>
            <w:r w:rsidRPr="005E1632">
              <w:rPr>
                <w:rFonts w:asciiTheme="minorHAnsi" w:hAnsiTheme="minorHAnsi" w:hint="eastAsia"/>
              </w:rPr>
              <w:t>2713283)</w:t>
            </w:r>
          </w:p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b/>
                <w:spacing w:val="1"/>
                <w:sz w:val="22"/>
              </w:rPr>
            </w:pPr>
            <w:r w:rsidRPr="006223DD">
              <w:rPr>
                <w:rFonts w:asciiTheme="minorHAnsi" w:hAnsiTheme="minorHAnsi" w:hint="eastAsia"/>
              </w:rPr>
              <w:t>餐旅系</w:t>
            </w:r>
            <w:r>
              <w:rPr>
                <w:rFonts w:asciiTheme="minorHAnsi" w:hAnsiTheme="minorHAnsi" w:hint="eastAsia"/>
              </w:rPr>
              <w:t xml:space="preserve"> </w:t>
            </w:r>
            <w:r w:rsidRPr="006223DD">
              <w:rPr>
                <w:rFonts w:asciiTheme="minorHAnsi" w:hAnsiTheme="minorHAnsi" w:hint="eastAsia"/>
              </w:rPr>
              <w:t>張亦騏</w:t>
            </w:r>
            <w:r w:rsidRPr="006223DD">
              <w:rPr>
                <w:rFonts w:asciiTheme="minorHAnsi" w:hAnsiTheme="minorHAnsi" w:hint="eastAsia"/>
              </w:rPr>
              <w:t xml:space="preserve"> </w:t>
            </w:r>
            <w:r w:rsidRPr="006223DD">
              <w:rPr>
                <w:rFonts w:asciiTheme="minorHAnsi" w:hAnsiTheme="minorHAnsi" w:hint="eastAsia"/>
              </w:rPr>
              <w:t>助理教授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6702" w:rsidRPr="006223DD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223DD">
              <w:rPr>
                <w:rFonts w:asciiTheme="minorHAnsi" w:hint="eastAsia"/>
                <w:b/>
              </w:rPr>
              <w:t>上</w:t>
            </w:r>
          </w:p>
          <w:p w:rsidR="00596702" w:rsidRPr="006223DD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223DD">
              <w:rPr>
                <w:rFonts w:asciiTheme="minorHAnsi" w:hint="eastAsia"/>
                <w:b/>
              </w:rPr>
              <w:t>課</w:t>
            </w:r>
          </w:p>
          <w:p w:rsidR="00596702" w:rsidRPr="006223DD" w:rsidRDefault="00596702" w:rsidP="00596702">
            <w:pPr>
              <w:adjustRightInd w:val="0"/>
              <w:snapToGrid w:val="0"/>
              <w:jc w:val="center"/>
              <w:rPr>
                <w:rFonts w:asciiTheme="minorHAnsi"/>
                <w:b/>
              </w:rPr>
            </w:pPr>
            <w:r w:rsidRPr="006223DD">
              <w:rPr>
                <w:rFonts w:asciiTheme="minorHAnsi" w:hint="eastAsia"/>
                <w:b/>
              </w:rPr>
              <w:t>地</w:t>
            </w:r>
          </w:p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6223DD">
              <w:rPr>
                <w:rFonts w:asciiTheme="minorHAnsi" w:hint="eastAsia"/>
                <w:b/>
              </w:rPr>
              <w:t>點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647F13">
        <w:trPr>
          <w:trHeight w:hRule="exact" w:val="423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13 : 00 - 13 : 30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spacing w:val="1"/>
                <w:sz w:val="22"/>
              </w:rPr>
            </w:pPr>
            <w:r w:rsidRPr="009C36E1">
              <w:rPr>
                <w:rFonts w:asciiTheme="minorHAnsi" w:hint="eastAsia"/>
                <w:sz w:val="22"/>
              </w:rPr>
              <w:t>報　　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農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學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院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AG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121</w:t>
            </w: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spacing w:val="1"/>
                <w:sz w:val="22"/>
              </w:rPr>
            </w:pPr>
            <w:r w:rsidRPr="009C36E1">
              <w:rPr>
                <w:rFonts w:asciiTheme="minorHAnsi" w:hint="eastAsia"/>
                <w:sz w:val="22"/>
              </w:rPr>
              <w:t>報　　到</w:t>
            </w:r>
          </w:p>
        </w:tc>
        <w:tc>
          <w:tcPr>
            <w:tcW w:w="567" w:type="dxa"/>
            <w:vMerge w:val="restart"/>
            <w:vAlign w:val="center"/>
          </w:tcPr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第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二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校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區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: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餐</w:t>
            </w:r>
          </w:p>
          <w:p w:rsidR="00596702" w:rsidRPr="006223DD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旅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6223DD">
              <w:rPr>
                <w:rFonts w:asciiTheme="minorHAnsi" w:hAnsiTheme="minorHAnsi" w:hint="eastAsia"/>
              </w:rPr>
              <w:t>系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M215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教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室</w:t>
            </w: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pacing w:val="1"/>
                <w:sz w:val="22"/>
              </w:rPr>
            </w:pPr>
            <w:r w:rsidRPr="009C36E1">
              <w:rPr>
                <w:rFonts w:asciiTheme="minorHAnsi" w:hint="eastAsia"/>
                <w:sz w:val="22"/>
              </w:rPr>
              <w:t>報　　到</w:t>
            </w:r>
          </w:p>
        </w:tc>
        <w:tc>
          <w:tcPr>
            <w:tcW w:w="567" w:type="dxa"/>
            <w:vMerge w:val="restart"/>
            <w:vAlign w:val="center"/>
          </w:tcPr>
          <w:p w:rsidR="00596702" w:rsidRPr="006223DD" w:rsidRDefault="00596702" w:rsidP="00647F13">
            <w:pPr>
              <w:adjustRightInd w:val="0"/>
              <w:snapToGrid w:val="0"/>
              <w:ind w:left="1260" w:hangingChars="525" w:hanging="126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科</w:t>
            </w:r>
          </w:p>
          <w:p w:rsidR="00596702" w:rsidRPr="006223DD" w:rsidRDefault="00596702" w:rsidP="00647F13">
            <w:pPr>
              <w:adjustRightInd w:val="0"/>
              <w:snapToGrid w:val="0"/>
              <w:ind w:left="1260" w:hangingChars="525" w:hanging="126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技</w:t>
            </w:r>
          </w:p>
          <w:p w:rsidR="00596702" w:rsidRPr="006223DD" w:rsidRDefault="00596702" w:rsidP="00647F13">
            <w:pPr>
              <w:adjustRightInd w:val="0"/>
              <w:snapToGrid w:val="0"/>
              <w:ind w:left="1260" w:hangingChars="525" w:hanging="126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大</w:t>
            </w:r>
          </w:p>
          <w:p w:rsidR="00596702" w:rsidRPr="006223DD" w:rsidRDefault="00596702" w:rsidP="00647F13">
            <w:pPr>
              <w:adjustRightInd w:val="0"/>
              <w:snapToGrid w:val="0"/>
              <w:ind w:left="1260" w:hangingChars="525" w:hanging="126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樓</w:t>
            </w:r>
          </w:p>
          <w:p w:rsidR="00596702" w:rsidRPr="006223DD" w:rsidRDefault="00596702" w:rsidP="00647F13">
            <w:pPr>
              <w:adjustRightInd w:val="0"/>
              <w:snapToGrid w:val="0"/>
              <w:ind w:left="1260" w:hangingChars="525" w:hanging="1260"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(B1)</w:t>
            </w:r>
          </w:p>
          <w:p w:rsidR="00596702" w:rsidRPr="006223DD" w:rsidRDefault="00596702" w:rsidP="00647F13">
            <w:pPr>
              <w:widowControl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  <w:sz w:val="22"/>
              </w:rPr>
              <w:t>ST023</w:t>
            </w:r>
            <w:r w:rsidRPr="006223DD">
              <w:rPr>
                <w:rFonts w:asciiTheme="minorHAnsi" w:hAnsiTheme="minorHAnsi" w:hint="eastAsia"/>
              </w:rPr>
              <w:t>電</w:t>
            </w:r>
          </w:p>
          <w:p w:rsidR="00596702" w:rsidRPr="006223DD" w:rsidRDefault="00596702" w:rsidP="00647F13">
            <w:pPr>
              <w:widowControl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腦</w:t>
            </w:r>
          </w:p>
          <w:p w:rsidR="00596702" w:rsidRPr="006223DD" w:rsidRDefault="00596702" w:rsidP="00647F13">
            <w:pPr>
              <w:widowControl/>
              <w:jc w:val="center"/>
              <w:rPr>
                <w:rFonts w:asciiTheme="minorHAnsi" w:hAnsiTheme="minorHAnsi"/>
              </w:rPr>
            </w:pPr>
            <w:r w:rsidRPr="006223DD">
              <w:rPr>
                <w:rFonts w:asciiTheme="minorHAnsi" w:hAnsiTheme="minorHAnsi" w:hint="eastAsia"/>
              </w:rPr>
              <w:t>教</w:t>
            </w:r>
          </w:p>
          <w:p w:rsidR="00596702" w:rsidRPr="009C36E1" w:rsidRDefault="00596702" w:rsidP="00647F13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6223DD">
              <w:rPr>
                <w:rFonts w:asciiTheme="minorHAnsi" w:hAnsiTheme="minorHAnsi" w:hint="eastAsia"/>
              </w:rPr>
              <w:t>室</w:t>
            </w:r>
          </w:p>
        </w:tc>
      </w:tr>
      <w:tr w:rsidR="00596702" w:rsidRPr="009C36E1" w:rsidTr="00596702">
        <w:trPr>
          <w:trHeight w:hRule="exact" w:val="804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13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4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hint="eastAsia"/>
                <w:sz w:val="22"/>
                <w:szCs w:val="22"/>
              </w:rPr>
              <w:t>食品加工教學與實做示範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0"/>
              </w:rPr>
              <w:t>何若瑄</w:t>
            </w:r>
            <w:r w:rsidRPr="009C36E1">
              <w:rPr>
                <w:rFonts w:asciiTheme="minorHAnsi" w:hAnsiTheme="minorHAnsi" w:hint="eastAsia"/>
                <w:sz w:val="20"/>
              </w:rPr>
              <w:t xml:space="preserve"> </w:t>
            </w:r>
            <w:r w:rsidRPr="009C36E1">
              <w:rPr>
                <w:rFonts w:asciiTheme="minorHAnsi" w:hAnsiTheme="minorHAnsi" w:hint="eastAsia"/>
                <w:sz w:val="20"/>
              </w:rPr>
              <w:t>副教授</w:t>
            </w:r>
          </w:p>
        </w:tc>
        <w:tc>
          <w:tcPr>
            <w:tcW w:w="567" w:type="dxa"/>
            <w:vMerge/>
            <w:shd w:val="clear" w:color="auto" w:fill="auto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="69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餐桌禮儀</w:t>
            </w:r>
            <w:r w:rsidRPr="009C36E1">
              <w:rPr>
                <w:rFonts w:asciiTheme="minorHAnsi" w:hAnsiTheme="minorHAnsi" w:hint="eastAsia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z w:val="22"/>
              </w:rPr>
              <w:t>當東方遇上西方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空氣品質數據分析</w:t>
            </w:r>
            <w:r w:rsidRPr="009C36E1">
              <w:rPr>
                <w:rFonts w:asciiTheme="minorHAnsi" w:hAnsiTheme="minorHAnsi" w:hint="eastAsia"/>
                <w:sz w:val="22"/>
              </w:rPr>
              <w:t>-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類</w:t>
            </w:r>
            <w:r w:rsidRPr="009C36E1">
              <w:rPr>
                <w:rFonts w:asciiTheme="minorHAnsi" w:hAnsiTheme="minorHAnsi"/>
                <w:sz w:val="22"/>
              </w:rPr>
              <w:t>別</w:t>
            </w:r>
            <w:r w:rsidRPr="009C36E1">
              <w:rPr>
                <w:rFonts w:asciiTheme="minorHAnsi" w:hAnsiTheme="minorHAnsi" w:hint="eastAsia"/>
                <w:sz w:val="22"/>
              </w:rPr>
              <w:t>分析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401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14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: 20 - 14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: 30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sz w:val="22"/>
                <w:szCs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934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4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5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6E1">
              <w:rPr>
                <w:rFonts w:hint="eastAsia"/>
                <w:sz w:val="22"/>
                <w:szCs w:val="22"/>
              </w:rPr>
              <w:t>食品化學教學與實做示範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0"/>
              </w:rPr>
              <w:t>盧錫祺</w:t>
            </w:r>
            <w:r w:rsidRPr="009C36E1">
              <w:rPr>
                <w:rFonts w:asciiTheme="minorHAnsi" w:hAnsiTheme="minorHAnsi" w:hint="eastAsia"/>
                <w:sz w:val="20"/>
              </w:rPr>
              <w:t xml:space="preserve"> </w:t>
            </w:r>
            <w:r w:rsidRPr="009C36E1">
              <w:rPr>
                <w:rFonts w:asciiTheme="minorHAnsi" w:hAnsiTheme="minorHAnsi" w:hint="eastAsia"/>
                <w:sz w:val="20"/>
              </w:rPr>
              <w:t>主任、謝陸盛</w:t>
            </w:r>
            <w:r w:rsidRPr="009C36E1">
              <w:rPr>
                <w:rFonts w:asciiTheme="minorHAnsi" w:hAnsiTheme="minorHAnsi" w:hint="eastAsia"/>
                <w:sz w:val="20"/>
              </w:rPr>
              <w:t xml:space="preserve"> </w:t>
            </w:r>
            <w:r w:rsidRPr="009C36E1">
              <w:rPr>
                <w:rFonts w:asciiTheme="minorHAnsi" w:hAnsiTheme="minorHAnsi" w:hint="eastAsia"/>
                <w:sz w:val="20"/>
              </w:rPr>
              <w:t>助理教授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="標楷體" w:hAnsi="標楷體" w:hint="eastAsia"/>
                <w:sz w:val="22"/>
              </w:rPr>
              <w:t>葡萄酒世界:謎與謎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28" w:left="67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Default="00596702" w:rsidP="0059670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空氣品質數據分析</w:t>
            </w:r>
            <w:r w:rsidRPr="009C36E1">
              <w:rPr>
                <w:rFonts w:asciiTheme="minorHAnsi" w:hAnsiTheme="minorHAnsi" w:hint="eastAsia"/>
                <w:sz w:val="22"/>
              </w:rPr>
              <w:t>-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大量</w:t>
            </w:r>
            <w:r w:rsidRPr="009C36E1">
              <w:rPr>
                <w:rFonts w:asciiTheme="minorHAnsi" w:hAnsiTheme="minorHAnsi"/>
                <w:sz w:val="22"/>
              </w:rPr>
              <w:t>數據處理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z w:val="22"/>
              </w:rPr>
              <w:t>(</w:t>
            </w:r>
            <w:r w:rsidRPr="009C36E1">
              <w:rPr>
                <w:rFonts w:asciiTheme="minorHAnsi" w:hAnsiTheme="minorHAnsi"/>
                <w:sz w:val="22"/>
              </w:rPr>
              <w:t>巨集</w:t>
            </w:r>
            <w:r w:rsidRPr="009C36E1">
              <w:rPr>
                <w:rFonts w:asciiTheme="minorHAnsi" w:hAnsiTheme="minorHAnsi" w:hint="eastAsia"/>
                <w:sz w:val="22"/>
              </w:rPr>
              <w:t>程</w:t>
            </w:r>
            <w:r w:rsidRPr="009C36E1">
              <w:rPr>
                <w:rFonts w:asciiTheme="minorHAnsi" w:hAnsiTheme="minorHAnsi"/>
                <w:sz w:val="22"/>
              </w:rPr>
              <w:t>式應用</w:t>
            </w:r>
            <w:r w:rsidRPr="009C36E1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59" w:left="142" w:rightChars="59" w:right="142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418"/>
        </w:trPr>
        <w:tc>
          <w:tcPr>
            <w:tcW w:w="1253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15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: 20 - 15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: 30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sz w:val="22"/>
                <w:szCs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28" w:left="67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28" w:left="67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59" w:left="142" w:rightChars="59" w:right="142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996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5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6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6E1">
              <w:rPr>
                <w:rFonts w:hint="eastAsia"/>
                <w:sz w:val="22"/>
                <w:szCs w:val="22"/>
              </w:rPr>
              <w:t>食品微生物教學與實做示範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王如邦助理教授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27" w:left="65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葡萄酒世界</w:t>
            </w:r>
            <w:r w:rsidRPr="009C36E1">
              <w:rPr>
                <w:rFonts w:asciiTheme="minorHAnsi" w:hAnsiTheme="minorHAnsi" w:hint="eastAsia"/>
                <w:sz w:val="22"/>
              </w:rPr>
              <w:t xml:space="preserve">: </w:t>
            </w:r>
            <w:r w:rsidRPr="009C36E1">
              <w:rPr>
                <w:rFonts w:asciiTheme="minorHAnsi" w:hAnsiTheme="minorHAnsi" w:hint="eastAsia"/>
                <w:sz w:val="22"/>
              </w:rPr>
              <w:t>品酩欣賞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96702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空氣品質數據分析</w:t>
            </w:r>
            <w:r w:rsidRPr="009C36E1">
              <w:rPr>
                <w:rFonts w:asciiTheme="minorHAnsi" w:hAnsiTheme="minorHAnsi" w:hint="eastAsia"/>
                <w:sz w:val="22"/>
              </w:rPr>
              <w:t>-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大量</w:t>
            </w:r>
            <w:r w:rsidRPr="009C36E1">
              <w:rPr>
                <w:rFonts w:asciiTheme="minorHAnsi" w:hAnsiTheme="minorHAnsi"/>
                <w:sz w:val="22"/>
              </w:rPr>
              <w:t>數據處理</w:t>
            </w:r>
          </w:p>
          <w:p w:rsidR="00596702" w:rsidRPr="009C36E1" w:rsidRDefault="00596702" w:rsidP="0059670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(</w:t>
            </w:r>
            <w:r w:rsidRPr="009C36E1">
              <w:rPr>
                <w:rFonts w:asciiTheme="minorHAnsi" w:hAnsiTheme="minorHAnsi"/>
                <w:sz w:val="22"/>
              </w:rPr>
              <w:t>巨集</w:t>
            </w:r>
            <w:r w:rsidRPr="009C36E1">
              <w:rPr>
                <w:rFonts w:asciiTheme="minorHAnsi" w:hAnsiTheme="minorHAnsi" w:hint="eastAsia"/>
                <w:sz w:val="22"/>
              </w:rPr>
              <w:t>程</w:t>
            </w:r>
            <w:r w:rsidRPr="009C36E1">
              <w:rPr>
                <w:rFonts w:asciiTheme="minorHAnsi" w:hAnsiTheme="minorHAnsi"/>
                <w:sz w:val="22"/>
              </w:rPr>
              <w:t>式度用</w:t>
            </w:r>
            <w:r w:rsidRPr="009C36E1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567" w:type="dxa"/>
            <w:vMerge/>
          </w:tcPr>
          <w:p w:rsidR="00596702" w:rsidRPr="009C36E1" w:rsidRDefault="00596702" w:rsidP="00596702">
            <w:pPr>
              <w:adjustRightInd w:val="0"/>
              <w:snapToGrid w:val="0"/>
              <w:ind w:leftChars="59" w:left="142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418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16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17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00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z w:val="22"/>
              </w:rPr>
              <w:t>座談討論</w:t>
            </w:r>
            <w:r w:rsidRPr="009C36E1">
              <w:rPr>
                <w:rFonts w:asciiTheme="minorHAnsi" w:hint="eastAsia"/>
                <w:sz w:val="22"/>
              </w:rPr>
              <w:t>/</w:t>
            </w:r>
            <w:r w:rsidRPr="009C36E1">
              <w:rPr>
                <w:rFonts w:asciiTheme="minorHAnsi"/>
                <w:spacing w:val="1"/>
                <w:sz w:val="22"/>
              </w:rPr>
              <w:t>領證與賦</w:t>
            </w:r>
            <w:r w:rsidRPr="009C36E1">
              <w:rPr>
                <w:rFonts w:asciiTheme="minorHAnsi"/>
                <w:sz w:val="22"/>
              </w:rPr>
              <w:t>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z w:val="22"/>
              </w:rPr>
              <w:t>座談討論</w:t>
            </w:r>
            <w:r w:rsidRPr="009C36E1">
              <w:rPr>
                <w:rFonts w:asciiTheme="minorHAnsi" w:hint="eastAsia"/>
                <w:sz w:val="22"/>
              </w:rPr>
              <w:t>/</w:t>
            </w:r>
            <w:r w:rsidRPr="009C36E1">
              <w:rPr>
                <w:rFonts w:asciiTheme="minorHAnsi"/>
                <w:spacing w:val="1"/>
                <w:sz w:val="22"/>
              </w:rPr>
              <w:t>領證與賦</w:t>
            </w:r>
            <w:r w:rsidRPr="009C36E1">
              <w:rPr>
                <w:rFonts w:asciiTheme="minorHAnsi"/>
                <w:sz w:val="22"/>
              </w:rPr>
              <w:t>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z w:val="22"/>
              </w:rPr>
              <w:t>座談討論</w:t>
            </w:r>
            <w:r w:rsidRPr="009C36E1">
              <w:rPr>
                <w:rFonts w:asciiTheme="minorHAnsi" w:hint="eastAsia"/>
                <w:sz w:val="22"/>
              </w:rPr>
              <w:t>/</w:t>
            </w:r>
            <w:r w:rsidRPr="009C36E1">
              <w:rPr>
                <w:rFonts w:asciiTheme="minorHAnsi"/>
                <w:spacing w:val="1"/>
                <w:sz w:val="22"/>
              </w:rPr>
              <w:t>領證與賦</w:t>
            </w:r>
            <w:r w:rsidRPr="009C36E1">
              <w:rPr>
                <w:rFonts w:asciiTheme="minorHAnsi"/>
                <w:sz w:val="22"/>
              </w:rPr>
              <w:t>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</w:tr>
      <w:tr w:rsidR="00596702" w:rsidRPr="009C36E1" w:rsidTr="00596702">
        <w:trPr>
          <w:trHeight w:hRule="exact" w:val="418"/>
        </w:trPr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ind w:leftChars="55" w:left="132"/>
              <w:rPr>
                <w:rFonts w:asciiTheme="minorHAns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702" w:rsidRPr="009C36E1" w:rsidRDefault="00596702" w:rsidP="0059670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</w:tr>
    </w:tbl>
    <w:p w:rsidR="003066C5" w:rsidRDefault="00B650F8" w:rsidP="003066C5">
      <w:pPr>
        <w:widowControl/>
        <w:adjustRightInd w:val="0"/>
        <w:snapToGrid w:val="0"/>
        <w:rPr>
          <w:rFonts w:asciiTheme="minorHAnsi"/>
          <w:b/>
          <w:sz w:val="28"/>
        </w:rPr>
      </w:pPr>
      <w:r>
        <w:rPr>
          <w:rFonts w:asciiTheme="minorHAnsi"/>
          <w:b/>
          <w:noProof/>
          <w:sz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238091</wp:posOffset>
            </wp:positionH>
            <wp:positionV relativeFrom="paragraph">
              <wp:posOffset>-172996</wp:posOffset>
            </wp:positionV>
            <wp:extent cx="6227805" cy="9126849"/>
            <wp:effectExtent l="0" t="0" r="0" b="0"/>
            <wp:wrapNone/>
            <wp:docPr id="1" name="圖片 1" descr="C:\Users\admin\Desktop\東海校園地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東海校園地圖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37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675" cy="912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80A" w:rsidRDefault="006E27C5">
      <w:r>
        <w:rPr>
          <w:noProof/>
        </w:rPr>
        <w:pict>
          <v:shape id="_x0000_s1028" type="#_x0000_t202" style="position:absolute;left:0;text-align:left;margin-left:12.2pt;margin-top:-16.65pt;width:55.75pt;height:25.95pt;z-index:251661312;mso-height-percent:200;mso-height-percent:200;mso-width-relative:margin;mso-height-relative:margin">
            <v:textbox style="mso-fit-shape-to-text:t">
              <w:txbxContent>
                <w:p w:rsidR="005D280A" w:rsidRPr="000C1DAA" w:rsidRDefault="005D280A" w:rsidP="005D280A">
                  <w:r w:rsidRPr="000C1DAA">
                    <w:rPr>
                      <w:rFonts w:hAnsi="標楷體"/>
                    </w:rPr>
                    <w:t>附件</w:t>
                  </w:r>
                  <w:r w:rsidRPr="005D280A">
                    <w:rPr>
                      <w:rFonts w:asciiTheme="minorHAnsi" w:hAnsiTheme="minorHAnsi"/>
                    </w:rPr>
                    <w:t>2</w:t>
                  </w:r>
                </w:p>
              </w:txbxContent>
            </v:textbox>
          </v:shape>
        </w:pict>
      </w:r>
    </w:p>
    <w:p w:rsidR="005D280A" w:rsidRDefault="005D280A"/>
    <w:p w:rsidR="005D280A" w:rsidRDefault="005D280A"/>
    <w:p w:rsidR="00BF0A5A" w:rsidRPr="00AB6015" w:rsidRDefault="00BF0A5A"/>
    <w:sectPr w:rsidR="00BF0A5A" w:rsidRPr="00AB6015" w:rsidSect="00AB6015">
      <w:pgSz w:w="11906" w:h="16838"/>
      <w:pgMar w:top="1440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E3" w:rsidRDefault="00153AE3" w:rsidP="00647F13">
      <w:r>
        <w:separator/>
      </w:r>
    </w:p>
  </w:endnote>
  <w:endnote w:type="continuationSeparator" w:id="0">
    <w:p w:rsidR="00153AE3" w:rsidRDefault="00153AE3" w:rsidP="0064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E3" w:rsidRDefault="00153AE3" w:rsidP="00647F13">
      <w:r>
        <w:separator/>
      </w:r>
    </w:p>
  </w:footnote>
  <w:footnote w:type="continuationSeparator" w:id="0">
    <w:p w:rsidR="00153AE3" w:rsidRDefault="00153AE3" w:rsidP="00647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F6C"/>
    <w:multiLevelType w:val="hybridMultilevel"/>
    <w:tmpl w:val="7EE0D520"/>
    <w:lvl w:ilvl="0" w:tplc="0409000B">
      <w:start w:val="1"/>
      <w:numFmt w:val="bullet"/>
      <w:lvlText w:val=""/>
      <w:lvlJc w:val="left"/>
      <w:pPr>
        <w:ind w:left="10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8" w:hanging="480"/>
      </w:pPr>
      <w:rPr>
        <w:rFonts w:ascii="Wingdings" w:hAnsi="Wingdings" w:hint="default"/>
      </w:rPr>
    </w:lvl>
  </w:abstractNum>
  <w:abstractNum w:abstractNumId="1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A5A"/>
    <w:rsid w:val="00036F99"/>
    <w:rsid w:val="000403B9"/>
    <w:rsid w:val="00077704"/>
    <w:rsid w:val="000C76AD"/>
    <w:rsid w:val="000F75D7"/>
    <w:rsid w:val="00153AE3"/>
    <w:rsid w:val="00177FFE"/>
    <w:rsid w:val="00182481"/>
    <w:rsid w:val="001B22F2"/>
    <w:rsid w:val="001C22D6"/>
    <w:rsid w:val="001E5395"/>
    <w:rsid w:val="001F095F"/>
    <w:rsid w:val="00224EEA"/>
    <w:rsid w:val="0028666C"/>
    <w:rsid w:val="002C7916"/>
    <w:rsid w:val="00300858"/>
    <w:rsid w:val="003066C5"/>
    <w:rsid w:val="00346DBA"/>
    <w:rsid w:val="00357ADB"/>
    <w:rsid w:val="0036056C"/>
    <w:rsid w:val="00364070"/>
    <w:rsid w:val="003E7B89"/>
    <w:rsid w:val="003F76C3"/>
    <w:rsid w:val="00491026"/>
    <w:rsid w:val="004A3D41"/>
    <w:rsid w:val="004B42E2"/>
    <w:rsid w:val="004D07FB"/>
    <w:rsid w:val="00522DCE"/>
    <w:rsid w:val="00596702"/>
    <w:rsid w:val="005B0B8C"/>
    <w:rsid w:val="005D280A"/>
    <w:rsid w:val="005E1632"/>
    <w:rsid w:val="005E57D1"/>
    <w:rsid w:val="006223DD"/>
    <w:rsid w:val="006353B9"/>
    <w:rsid w:val="00635CAE"/>
    <w:rsid w:val="00642860"/>
    <w:rsid w:val="00644758"/>
    <w:rsid w:val="00647F13"/>
    <w:rsid w:val="006646A5"/>
    <w:rsid w:val="006B2F5F"/>
    <w:rsid w:val="006E27C5"/>
    <w:rsid w:val="007072D1"/>
    <w:rsid w:val="0070742F"/>
    <w:rsid w:val="00765B4B"/>
    <w:rsid w:val="00801C56"/>
    <w:rsid w:val="00803A0B"/>
    <w:rsid w:val="008070EE"/>
    <w:rsid w:val="00812ED4"/>
    <w:rsid w:val="008511AE"/>
    <w:rsid w:val="008A705B"/>
    <w:rsid w:val="008C154F"/>
    <w:rsid w:val="008E2851"/>
    <w:rsid w:val="008E369B"/>
    <w:rsid w:val="008F0B6E"/>
    <w:rsid w:val="009A20C3"/>
    <w:rsid w:val="009C65C9"/>
    <w:rsid w:val="00A20681"/>
    <w:rsid w:val="00A20D69"/>
    <w:rsid w:val="00A43480"/>
    <w:rsid w:val="00A6336B"/>
    <w:rsid w:val="00A80823"/>
    <w:rsid w:val="00A81F41"/>
    <w:rsid w:val="00AB6015"/>
    <w:rsid w:val="00AC335B"/>
    <w:rsid w:val="00AC39B0"/>
    <w:rsid w:val="00AE476C"/>
    <w:rsid w:val="00B223FA"/>
    <w:rsid w:val="00B650F8"/>
    <w:rsid w:val="00B915E3"/>
    <w:rsid w:val="00B95269"/>
    <w:rsid w:val="00BB140B"/>
    <w:rsid w:val="00BF0A5A"/>
    <w:rsid w:val="00C70268"/>
    <w:rsid w:val="00C71D5F"/>
    <w:rsid w:val="00C770A1"/>
    <w:rsid w:val="00CE0072"/>
    <w:rsid w:val="00CF1B2F"/>
    <w:rsid w:val="00CF4525"/>
    <w:rsid w:val="00CF6DB4"/>
    <w:rsid w:val="00D04F2A"/>
    <w:rsid w:val="00D33EFA"/>
    <w:rsid w:val="00D348C9"/>
    <w:rsid w:val="00D5092C"/>
    <w:rsid w:val="00D8059B"/>
    <w:rsid w:val="00DA76E1"/>
    <w:rsid w:val="00DB3727"/>
    <w:rsid w:val="00DD079B"/>
    <w:rsid w:val="00DE1AC8"/>
    <w:rsid w:val="00E84670"/>
    <w:rsid w:val="00E938AE"/>
    <w:rsid w:val="00F02A84"/>
    <w:rsid w:val="00F045E0"/>
    <w:rsid w:val="00F123E0"/>
    <w:rsid w:val="00F41FB9"/>
    <w:rsid w:val="00F47F11"/>
    <w:rsid w:val="00F74359"/>
    <w:rsid w:val="00F80515"/>
    <w:rsid w:val="00F8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642860"/>
    <w:pPr>
      <w:autoSpaceDE w:val="0"/>
      <w:autoSpaceDN w:val="0"/>
      <w:adjustRightInd w:val="0"/>
      <w:ind w:left="140"/>
      <w:jc w:val="left"/>
      <w:outlineLvl w:val="1"/>
    </w:pPr>
    <w:rPr>
      <w:rFonts w:ascii="Meiryo" w:eastAsia="Meiryo" w:cs="Meiryo"/>
      <w:kern w:val="0"/>
      <w:sz w:val="28"/>
      <w:szCs w:val="28"/>
    </w:rPr>
  </w:style>
  <w:style w:type="character" w:styleId="a3">
    <w:name w:val="Emphasis"/>
    <w:basedOn w:val="a0"/>
    <w:uiPriority w:val="20"/>
    <w:qFormat/>
    <w:rsid w:val="00642860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647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47F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47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47F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2019-10-01T03:08:00Z</cp:lastPrinted>
  <dcterms:created xsi:type="dcterms:W3CDTF">2019-10-04T02:42:00Z</dcterms:created>
  <dcterms:modified xsi:type="dcterms:W3CDTF">2019-10-08T07:09:00Z</dcterms:modified>
</cp:coreProperties>
</file>